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2.xml" ContentType="application/vnd.openxmlformats-officedocument.drawingml.chart+xml"/>
  <Override PartName="/word/charts/chart13.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4.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5.xml" ContentType="application/vnd.openxmlformats-officedocument.drawingml.chart+xml"/>
  <Override PartName="/word/charts/chart16.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7.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8.xml" ContentType="application/vnd.openxmlformats-officedocument.drawingml.chart+xml"/>
  <Override PartName="/word/charts/chart19.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20.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21.xml" ContentType="application/vnd.openxmlformats-officedocument.drawingml.chart+xml"/>
  <Override PartName="/word/charts/chart22.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3.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6F52F" w14:textId="77777777" w:rsidR="00A03900" w:rsidRPr="005D7232" w:rsidRDefault="001A34C4" w:rsidP="00315A94">
      <w:pPr>
        <w:jc w:val="center"/>
        <w:rPr>
          <w:rFonts w:cs="Calibri"/>
        </w:rPr>
      </w:pPr>
      <w:bookmarkStart w:id="0" w:name="_GoBack"/>
      <w:bookmarkEnd w:id="0"/>
      <w:r w:rsidRPr="005D7232">
        <w:rPr>
          <w:noProof/>
          <w:lang w:val="it-IT" w:eastAsia="it-IT"/>
        </w:rPr>
        <w:drawing>
          <wp:inline distT="0" distB="0" distL="0" distR="0" wp14:anchorId="38E079A7" wp14:editId="36BCF075">
            <wp:extent cx="1652779" cy="1568046"/>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Aguacero:Users:daniel:Dropbox:ANYWHERE:logos:ANywhere_logo:ANywhere_logo2.png"/>
                    <pic:cNvPicPr/>
                  </pic:nvPicPr>
                  <pic:blipFill>
                    <a:blip r:embed="rId9" cstate="print">
                      <a:extLst>
                        <a:ext uri="{28A0092B-C50C-407E-A947-70E740481C1C}">
                          <a14:useLocalDpi xmlns:a14="http://schemas.microsoft.com/office/drawing/2010/main"/>
                        </a:ext>
                      </a:extLst>
                    </a:blip>
                    <a:stretch>
                      <a:fillRect/>
                    </a:stretch>
                  </pic:blipFill>
                  <pic:spPr bwMode="auto">
                    <a:xfrm>
                      <a:off x="0" y="0"/>
                      <a:ext cx="1652779" cy="1568046"/>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bookmarkStart w:id="1" w:name="_Ref336863282"/>
      <w:bookmarkEnd w:id="1"/>
    </w:p>
    <w:p w14:paraId="6E28C23F" w14:textId="77777777" w:rsidR="00080327" w:rsidRPr="005D7232" w:rsidRDefault="00080327" w:rsidP="00315A94">
      <w:pPr>
        <w:jc w:val="center"/>
        <w:rPr>
          <w:rFonts w:cs="Calibri"/>
        </w:rPr>
      </w:pPr>
    </w:p>
    <w:p w14:paraId="2CB0D13E" w14:textId="77777777" w:rsidR="001A34C4" w:rsidRPr="005D7232" w:rsidRDefault="001A34C4" w:rsidP="00C6152C">
      <w:pPr>
        <w:jc w:val="center"/>
        <w:rPr>
          <w:rFonts w:cs="Calibri"/>
          <w:sz w:val="28"/>
        </w:rPr>
      </w:pPr>
      <w:r w:rsidRPr="005D7232">
        <w:rPr>
          <w:rFonts w:cs="Calibri"/>
          <w:b/>
          <w:sz w:val="28"/>
        </w:rPr>
        <w:t>Project Number 700099</w:t>
      </w:r>
    </w:p>
    <w:p w14:paraId="1657EFCC" w14:textId="77777777" w:rsidR="003F4322" w:rsidRPr="005D7232" w:rsidRDefault="001A34C4" w:rsidP="00C6152C">
      <w:pPr>
        <w:jc w:val="center"/>
        <w:rPr>
          <w:rFonts w:cs="Calibri"/>
          <w:sz w:val="28"/>
        </w:rPr>
      </w:pPr>
      <w:r w:rsidRPr="005D7232">
        <w:rPr>
          <w:rFonts w:cs="Calibri"/>
          <w:sz w:val="28"/>
        </w:rPr>
        <w:t xml:space="preserve">Call: </w:t>
      </w:r>
      <w:r w:rsidR="007F0C54" w:rsidRPr="005D7232">
        <w:rPr>
          <w:rFonts w:cs="Calibri"/>
          <w:sz w:val="28"/>
        </w:rPr>
        <w:t>H2020</w:t>
      </w:r>
      <w:r w:rsidRPr="005D7232">
        <w:rPr>
          <w:rFonts w:cs="Calibri"/>
          <w:sz w:val="28"/>
        </w:rPr>
        <w:t>-DRS-</w:t>
      </w:r>
      <w:r w:rsidR="009B0056" w:rsidRPr="005D7232">
        <w:rPr>
          <w:rFonts w:cs="Calibri"/>
          <w:sz w:val="28"/>
        </w:rPr>
        <w:t>01-</w:t>
      </w:r>
      <w:r w:rsidR="00247073" w:rsidRPr="005D7232">
        <w:rPr>
          <w:rFonts w:cs="Calibri"/>
          <w:sz w:val="28"/>
        </w:rPr>
        <w:t>2015</w:t>
      </w:r>
    </w:p>
    <w:p w14:paraId="46972865" w14:textId="77777777" w:rsidR="00E54C70" w:rsidRPr="005D7232" w:rsidRDefault="00E54C70" w:rsidP="005E1597">
      <w:pPr>
        <w:pStyle w:val="ANYWHERECoverTitle1"/>
      </w:pPr>
    </w:p>
    <w:p w14:paraId="2FF588E1" w14:textId="77777777" w:rsidR="001A34C4" w:rsidRPr="005D7232" w:rsidRDefault="001A34C4" w:rsidP="005E1597">
      <w:pPr>
        <w:pStyle w:val="ANYWHERECoverTitle1"/>
      </w:pPr>
      <w:r w:rsidRPr="005D7232">
        <w:t>Project Title:</w:t>
      </w:r>
      <w:r w:rsidRPr="005D7232">
        <w:tab/>
      </w:r>
      <w:r w:rsidRPr="005D7232">
        <w:tab/>
      </w:r>
    </w:p>
    <w:p w14:paraId="1ABEEB0E" w14:textId="77777777" w:rsidR="00922E5C" w:rsidRPr="002527CE" w:rsidRDefault="00922E5C" w:rsidP="00922E5C">
      <w:pPr>
        <w:pStyle w:val="ANYWHEREParagraphDeliverable"/>
        <w:jc w:val="center"/>
        <w:rPr>
          <w:rFonts w:ascii="Marker Felt" w:hAnsi="Marker Felt"/>
          <w:sz w:val="44"/>
          <w:szCs w:val="44"/>
        </w:rPr>
      </w:pPr>
      <w:r w:rsidRPr="00B62669">
        <w:rPr>
          <w:rFonts w:ascii="Marker Felt Thin" w:hAnsi="Marker Felt Thin"/>
          <w:sz w:val="44"/>
          <w:szCs w:val="44"/>
        </w:rPr>
        <w:t>ANYWHERE</w:t>
      </w:r>
    </w:p>
    <w:p w14:paraId="45DE0150" w14:textId="77777777" w:rsidR="001A34C4" w:rsidRPr="005D7232" w:rsidRDefault="001A34C4" w:rsidP="001A34C4">
      <w:pPr>
        <w:jc w:val="center"/>
        <w:rPr>
          <w:rFonts w:cs="Arial"/>
          <w:sz w:val="28"/>
          <w:szCs w:val="28"/>
        </w:rPr>
      </w:pPr>
      <w:r w:rsidRPr="005D7232">
        <w:rPr>
          <w:rFonts w:cs="Arial"/>
          <w:sz w:val="28"/>
          <w:szCs w:val="28"/>
        </w:rPr>
        <w:t>EnhANcing emergenc</w:t>
      </w:r>
      <w:r w:rsidR="008E5C8D" w:rsidRPr="005D7232">
        <w:rPr>
          <w:rFonts w:cs="Arial"/>
          <w:sz w:val="28"/>
          <w:szCs w:val="28"/>
        </w:rPr>
        <w:t>Y</w:t>
      </w:r>
      <w:r w:rsidRPr="005D7232">
        <w:rPr>
          <w:rFonts w:cs="Arial"/>
          <w:sz w:val="28"/>
          <w:szCs w:val="28"/>
        </w:rPr>
        <w:t xml:space="preserve"> management and response to extreme </w:t>
      </w:r>
    </w:p>
    <w:p w14:paraId="70E53E17" w14:textId="77777777" w:rsidR="001A34C4" w:rsidRPr="005D7232" w:rsidRDefault="001A34C4" w:rsidP="001A34C4">
      <w:pPr>
        <w:jc w:val="center"/>
        <w:rPr>
          <w:rFonts w:cs="Arial"/>
          <w:sz w:val="28"/>
          <w:szCs w:val="28"/>
        </w:rPr>
      </w:pPr>
      <w:r w:rsidRPr="005D7232">
        <w:rPr>
          <w:rFonts w:cs="Arial"/>
          <w:sz w:val="28"/>
          <w:szCs w:val="28"/>
        </w:rPr>
        <w:t>WeatHER and climate Events</w:t>
      </w:r>
    </w:p>
    <w:p w14:paraId="258BE501" w14:textId="77777777" w:rsidR="009366B9" w:rsidRPr="005D7232" w:rsidRDefault="009366B9" w:rsidP="001A34C4">
      <w:pPr>
        <w:jc w:val="center"/>
        <w:rPr>
          <w:rFonts w:cs="100Eecc5ArialUnicodeMS"/>
          <w:sz w:val="26"/>
          <w:szCs w:val="20"/>
        </w:rPr>
      </w:pPr>
    </w:p>
    <w:p w14:paraId="02DD1987" w14:textId="77777777" w:rsidR="00E54C70" w:rsidRPr="005D7232" w:rsidRDefault="00E54C70" w:rsidP="005E1597">
      <w:pPr>
        <w:pStyle w:val="ANYWHERECoverTitle1"/>
      </w:pPr>
    </w:p>
    <w:p w14:paraId="7729126D" w14:textId="77777777" w:rsidR="00C6152C" w:rsidRPr="005D7232" w:rsidRDefault="00C6152C" w:rsidP="005E1597">
      <w:pPr>
        <w:pStyle w:val="ANYWHERECoverTitle1"/>
        <w:rPr>
          <w:b/>
        </w:rPr>
      </w:pPr>
      <w:r w:rsidRPr="005D7232">
        <w:t>Subject:</w:t>
      </w:r>
    </w:p>
    <w:p w14:paraId="7DB4DD40" w14:textId="38B78C42" w:rsidR="005E1597" w:rsidRPr="005D7232" w:rsidRDefault="007C5C8F" w:rsidP="00C6152C">
      <w:pPr>
        <w:jc w:val="center"/>
        <w:rPr>
          <w:rFonts w:cs="Calibri"/>
          <w:b/>
          <w:sz w:val="28"/>
          <w:szCs w:val="28"/>
        </w:rPr>
      </w:pPr>
      <w:r w:rsidRPr="005D7232">
        <w:rPr>
          <w:rFonts w:cs="Calibri"/>
          <w:b/>
          <w:sz w:val="28"/>
          <w:szCs w:val="28"/>
        </w:rPr>
        <w:t xml:space="preserve">Deliverable </w:t>
      </w:r>
      <w:r w:rsidR="008F19EA">
        <w:rPr>
          <w:rFonts w:cs="Calibri"/>
          <w:b/>
          <w:sz w:val="28"/>
          <w:szCs w:val="28"/>
        </w:rPr>
        <w:t>7</w:t>
      </w:r>
      <w:r w:rsidR="00137B30" w:rsidRPr="00DF6E51">
        <w:rPr>
          <w:rFonts w:cs="Calibri"/>
          <w:b/>
          <w:sz w:val="28"/>
          <w:szCs w:val="28"/>
        </w:rPr>
        <w:t>.</w:t>
      </w:r>
      <w:r w:rsidR="009D1724">
        <w:rPr>
          <w:rFonts w:cs="Calibri"/>
          <w:b/>
          <w:sz w:val="28"/>
          <w:szCs w:val="28"/>
        </w:rPr>
        <w:t>4</w:t>
      </w:r>
      <w:r w:rsidR="005E1597" w:rsidRPr="005D7232">
        <w:rPr>
          <w:rFonts w:cs="Calibri"/>
          <w:b/>
          <w:sz w:val="28"/>
          <w:szCs w:val="28"/>
        </w:rPr>
        <w:t>:</w:t>
      </w:r>
    </w:p>
    <w:p w14:paraId="1E98E88C" w14:textId="78CAA6B5" w:rsidR="00C6152C" w:rsidRPr="005D7232" w:rsidRDefault="00B80FA7" w:rsidP="00C6152C">
      <w:pPr>
        <w:jc w:val="center"/>
        <w:rPr>
          <w:rFonts w:cs="Calibri"/>
          <w:b/>
          <w:sz w:val="28"/>
          <w:szCs w:val="28"/>
        </w:rPr>
      </w:pPr>
      <w:r w:rsidRPr="005D7232">
        <w:rPr>
          <w:rFonts w:cs="Calibri"/>
          <w:b/>
          <w:sz w:val="28"/>
          <w:szCs w:val="28"/>
        </w:rPr>
        <w:t xml:space="preserve"> </w:t>
      </w:r>
      <w:r w:rsidR="008F19EA">
        <w:rPr>
          <w:rFonts w:cs="Calibri"/>
          <w:b/>
          <w:bCs/>
          <w:sz w:val="28"/>
          <w:szCs w:val="28"/>
        </w:rPr>
        <w:t>Innovation Exploitation Plan</w:t>
      </w:r>
    </w:p>
    <w:p w14:paraId="6B1E05EB" w14:textId="77777777" w:rsidR="00E54C70" w:rsidRPr="005D7232" w:rsidRDefault="00E54C70" w:rsidP="005E1597">
      <w:pPr>
        <w:pStyle w:val="ANYWHERECoverTitle1"/>
      </w:pPr>
    </w:p>
    <w:p w14:paraId="79D5F803" w14:textId="77777777" w:rsidR="00DE2644" w:rsidRPr="005D7232" w:rsidDel="00DE2644" w:rsidRDefault="00C6152C" w:rsidP="005E1597">
      <w:pPr>
        <w:pStyle w:val="ANYWHERECoverTitle1"/>
        <w:rPr>
          <w:b/>
        </w:rPr>
      </w:pPr>
      <w:r w:rsidRPr="005D7232">
        <w:t>Dissemination Level:</w:t>
      </w:r>
      <w:r w:rsidR="00E950B0" w:rsidRPr="005D7232">
        <w:t xml:space="preserve"> </w:t>
      </w:r>
    </w:p>
    <w:tbl>
      <w:tblPr>
        <w:tblW w:w="9184" w:type="dxa"/>
        <w:tblInd w:w="108" w:type="dxa"/>
        <w:tblLook w:val="00A0" w:firstRow="1" w:lastRow="0" w:firstColumn="1" w:lastColumn="0" w:noHBand="0" w:noVBand="0"/>
      </w:tblPr>
      <w:tblGrid>
        <w:gridCol w:w="576"/>
        <w:gridCol w:w="8608"/>
      </w:tblGrid>
      <w:tr w:rsidR="00E950B0" w:rsidRPr="005D7232" w14:paraId="66E5B54F" w14:textId="77777777" w:rsidTr="0071262A">
        <w:trPr>
          <w:trHeight w:val="296"/>
        </w:trPr>
        <w:tc>
          <w:tcPr>
            <w:tcW w:w="576" w:type="dxa"/>
            <w:vAlign w:val="center"/>
          </w:tcPr>
          <w:p w14:paraId="20987DCF" w14:textId="77777777" w:rsidR="00E950B0" w:rsidRPr="005D7232" w:rsidRDefault="00E950B0" w:rsidP="00E950B0">
            <w:pPr>
              <w:pStyle w:val="ANYWHERECoverTitle1"/>
              <w:rPr>
                <w:color w:val="auto"/>
                <w:szCs w:val="24"/>
              </w:rPr>
            </w:pPr>
            <w:r w:rsidRPr="005D7232">
              <w:rPr>
                <w:color w:val="auto"/>
                <w:szCs w:val="24"/>
              </w:rPr>
              <w:t>CO</w:t>
            </w:r>
          </w:p>
        </w:tc>
        <w:tc>
          <w:tcPr>
            <w:tcW w:w="8608" w:type="dxa"/>
            <w:vAlign w:val="center"/>
          </w:tcPr>
          <w:p w14:paraId="151F2546" w14:textId="77777777" w:rsidR="00E950B0" w:rsidRPr="005D7232" w:rsidRDefault="00E950B0" w:rsidP="00E950B0">
            <w:pPr>
              <w:pStyle w:val="ANYWHERECoverTitle1"/>
              <w:rPr>
                <w:rFonts w:eastAsia="SimSun" w:cs="Arial"/>
                <w:color w:val="auto"/>
                <w:szCs w:val="24"/>
                <w:lang w:eastAsia="en-GB" w:bidi="ar-SA"/>
              </w:rPr>
            </w:pPr>
            <w:r w:rsidRPr="005D7232">
              <w:rPr>
                <w:rFonts w:eastAsia="SimSun" w:cs="Arial"/>
                <w:color w:val="auto"/>
                <w:szCs w:val="24"/>
                <w:lang w:eastAsia="en-GB" w:bidi="ar-SA"/>
              </w:rPr>
              <w:t>Confidential, only for members of the consortium (including the Commission Services)</w:t>
            </w:r>
          </w:p>
        </w:tc>
      </w:tr>
    </w:tbl>
    <w:p w14:paraId="15699176" w14:textId="77777777" w:rsidR="009366B9" w:rsidRPr="005D7232" w:rsidRDefault="009366B9" w:rsidP="005E1597">
      <w:pPr>
        <w:pStyle w:val="ANYWHERECoverTitle1"/>
      </w:pPr>
    </w:p>
    <w:p w14:paraId="0DFE15B7" w14:textId="6052B645" w:rsidR="009366B9" w:rsidRPr="005D7232" w:rsidRDefault="000C2453" w:rsidP="000C2453">
      <w:pPr>
        <w:tabs>
          <w:tab w:val="left" w:pos="2268"/>
          <w:tab w:val="left" w:pos="6804"/>
        </w:tabs>
        <w:ind w:right="-1080"/>
        <w:rPr>
          <w:rFonts w:cs="Arial"/>
          <w:szCs w:val="24"/>
        </w:rPr>
      </w:pPr>
      <w:r w:rsidRPr="005D7232">
        <w:rPr>
          <w:rFonts w:cs="Arial"/>
          <w:color w:val="808080" w:themeColor="background1" w:themeShade="80"/>
          <w:szCs w:val="24"/>
        </w:rPr>
        <w:t>Delivery date</w:t>
      </w:r>
      <w:r w:rsidR="009366B9" w:rsidRPr="005D7232">
        <w:rPr>
          <w:rFonts w:cs="Arial"/>
          <w:color w:val="808080" w:themeColor="background1" w:themeShade="80"/>
          <w:szCs w:val="24"/>
        </w:rPr>
        <w:t>:</w:t>
      </w:r>
      <w:r w:rsidR="009366B9" w:rsidRPr="005D7232">
        <w:rPr>
          <w:rFonts w:cs="Arial"/>
          <w:szCs w:val="24"/>
        </w:rPr>
        <w:t xml:space="preserve"> </w:t>
      </w:r>
      <w:r w:rsidRPr="005D7232">
        <w:rPr>
          <w:rFonts w:cs="Arial"/>
          <w:szCs w:val="24"/>
        </w:rPr>
        <w:tab/>
      </w:r>
      <w:r w:rsidR="009C1CF9">
        <w:rPr>
          <w:rFonts w:cs="Arial"/>
          <w:b/>
          <w:szCs w:val="24"/>
        </w:rPr>
        <w:t>3</w:t>
      </w:r>
      <w:r w:rsidR="00EB6C7E">
        <w:rPr>
          <w:rFonts w:cs="Arial"/>
          <w:b/>
          <w:szCs w:val="24"/>
        </w:rPr>
        <w:t>1</w:t>
      </w:r>
      <w:r w:rsidR="00EB6C7E">
        <w:rPr>
          <w:rFonts w:cs="Arial"/>
          <w:b/>
          <w:szCs w:val="24"/>
          <w:vertAlign w:val="superscript"/>
        </w:rPr>
        <w:t>st</w:t>
      </w:r>
      <w:r w:rsidR="009366B9" w:rsidRPr="00A577C3">
        <w:rPr>
          <w:rFonts w:cs="Arial"/>
          <w:b/>
          <w:szCs w:val="24"/>
          <w:vertAlign w:val="superscript"/>
        </w:rPr>
        <w:t xml:space="preserve"> </w:t>
      </w:r>
      <w:r w:rsidR="00EB6C7E">
        <w:rPr>
          <w:rFonts w:cs="Arial"/>
          <w:b/>
          <w:szCs w:val="24"/>
        </w:rPr>
        <w:t>December</w:t>
      </w:r>
      <w:r w:rsidR="003A30CC">
        <w:rPr>
          <w:rFonts w:cs="Arial"/>
          <w:b/>
          <w:szCs w:val="24"/>
        </w:rPr>
        <w:t xml:space="preserve"> </w:t>
      </w:r>
      <w:r w:rsidR="009C1CF9">
        <w:rPr>
          <w:rFonts w:cs="Arial"/>
          <w:b/>
          <w:szCs w:val="24"/>
        </w:rPr>
        <w:t>201</w:t>
      </w:r>
      <w:r w:rsidR="008F19EA">
        <w:rPr>
          <w:rFonts w:cs="Arial"/>
          <w:b/>
          <w:szCs w:val="24"/>
        </w:rPr>
        <w:t>9</w:t>
      </w:r>
    </w:p>
    <w:p w14:paraId="6793C9A5" w14:textId="1A3ED51C" w:rsidR="009366B9" w:rsidRPr="005D7232" w:rsidRDefault="000C2453" w:rsidP="000C2453">
      <w:pPr>
        <w:tabs>
          <w:tab w:val="left" w:pos="2268"/>
        </w:tabs>
        <w:ind w:right="-1080"/>
        <w:jc w:val="left"/>
        <w:rPr>
          <w:rFonts w:cs="Arial"/>
          <w:b/>
          <w:szCs w:val="24"/>
        </w:rPr>
      </w:pPr>
      <w:r w:rsidRPr="005D7232">
        <w:rPr>
          <w:rFonts w:cs="Arial"/>
          <w:color w:val="808080" w:themeColor="background1" w:themeShade="80"/>
          <w:szCs w:val="24"/>
        </w:rPr>
        <w:t>Month</w:t>
      </w:r>
      <w:r w:rsidR="009366B9" w:rsidRPr="005D7232">
        <w:rPr>
          <w:rFonts w:cs="Arial"/>
          <w:color w:val="808080" w:themeColor="background1" w:themeShade="80"/>
          <w:szCs w:val="24"/>
        </w:rPr>
        <w:t>:</w:t>
      </w:r>
      <w:r w:rsidR="009366B9" w:rsidRPr="005D7232">
        <w:rPr>
          <w:rFonts w:cs="Arial"/>
          <w:szCs w:val="24"/>
        </w:rPr>
        <w:t xml:space="preserve"> </w:t>
      </w:r>
      <w:r w:rsidRPr="005D7232">
        <w:rPr>
          <w:rFonts w:cs="Arial"/>
          <w:szCs w:val="24"/>
        </w:rPr>
        <w:tab/>
      </w:r>
      <w:r w:rsidRPr="005D7232">
        <w:rPr>
          <w:rFonts w:cs="Arial"/>
          <w:b/>
          <w:szCs w:val="24"/>
        </w:rPr>
        <w:t xml:space="preserve">Month </w:t>
      </w:r>
      <w:r w:rsidR="009D1724">
        <w:rPr>
          <w:rFonts w:cs="Arial"/>
          <w:b/>
          <w:szCs w:val="24"/>
        </w:rPr>
        <w:t>4</w:t>
      </w:r>
      <w:r w:rsidR="00EB6C7E">
        <w:rPr>
          <w:rFonts w:cs="Arial"/>
          <w:b/>
          <w:szCs w:val="24"/>
        </w:rPr>
        <w:t>3</w:t>
      </w:r>
    </w:p>
    <w:p w14:paraId="2BABB9AD" w14:textId="48039685" w:rsidR="00DE2644" w:rsidRPr="005D7232" w:rsidRDefault="009366B9" w:rsidP="003F3458">
      <w:pPr>
        <w:rPr>
          <w:rFonts w:cs="Arial"/>
          <w:szCs w:val="24"/>
        </w:rPr>
      </w:pPr>
      <w:r w:rsidRPr="005D7232">
        <w:rPr>
          <w:rFonts w:cs="Arial"/>
          <w:color w:val="808080" w:themeColor="background1" w:themeShade="80"/>
          <w:szCs w:val="24"/>
        </w:rPr>
        <w:t>Organisation name of lead contractor for this deliverable:</w:t>
      </w:r>
      <w:r w:rsidRPr="005D7232">
        <w:rPr>
          <w:rFonts w:cs="Arial"/>
          <w:szCs w:val="24"/>
        </w:rPr>
        <w:t xml:space="preserve"> </w:t>
      </w:r>
      <w:r w:rsidR="009D1724">
        <w:rPr>
          <w:rFonts w:cs="Arial"/>
          <w:b/>
          <w:szCs w:val="24"/>
        </w:rPr>
        <w:t xml:space="preserve">RINA </w:t>
      </w:r>
      <w:r w:rsidR="009D1724" w:rsidRPr="004057C6">
        <w:rPr>
          <w:rFonts w:cs="Arial"/>
          <w:b/>
          <w:szCs w:val="24"/>
        </w:rPr>
        <w:t>Consulting</w:t>
      </w:r>
      <w:r w:rsidRPr="004057C6">
        <w:rPr>
          <w:rFonts w:cs="Arial"/>
          <w:b/>
          <w:szCs w:val="24"/>
        </w:rPr>
        <w:t xml:space="preserve"> </w:t>
      </w:r>
      <w:r w:rsidR="004057C6" w:rsidRPr="004057C6">
        <w:rPr>
          <w:rFonts w:cs="Arial"/>
          <w:b/>
          <w:szCs w:val="24"/>
        </w:rPr>
        <w:t>S.p.A.</w:t>
      </w:r>
    </w:p>
    <w:p w14:paraId="75FEE98D" w14:textId="77777777" w:rsidR="003F3458" w:rsidRPr="005D7232" w:rsidRDefault="003F3458" w:rsidP="00D03960"/>
    <w:p w14:paraId="4F52BFE8" w14:textId="77777777" w:rsidR="001C4D08" w:rsidRPr="005D7232" w:rsidRDefault="001C4D08" w:rsidP="00D03960"/>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2147"/>
        <w:gridCol w:w="3710"/>
      </w:tblGrid>
      <w:tr w:rsidR="008A2643" w:rsidRPr="005D7232" w14:paraId="2C34F7A9" w14:textId="77777777" w:rsidTr="002663E2">
        <w:tc>
          <w:tcPr>
            <w:tcW w:w="3228" w:type="dxa"/>
          </w:tcPr>
          <w:p w14:paraId="34990086" w14:textId="77777777" w:rsidR="008A2643" w:rsidRPr="005D7232" w:rsidRDefault="0034622E" w:rsidP="005E1597">
            <w:pPr>
              <w:pStyle w:val="ANYWHERECoverTitle1"/>
              <w:rPr>
                <w:rFonts w:ascii="Arial Narrow" w:hAnsi="Arial Narrow"/>
              </w:rPr>
            </w:pPr>
            <w:r w:rsidRPr="005D7232">
              <w:rPr>
                <w:noProof/>
                <w:lang w:val="it-IT" w:eastAsia="it-IT" w:bidi="ar-SA"/>
              </w:rPr>
              <w:drawing>
                <wp:inline distT="0" distB="0" distL="0" distR="0" wp14:anchorId="3DB704EB" wp14:editId="31448968">
                  <wp:extent cx="1657350" cy="819150"/>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1657350" cy="81915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2219" w:type="dxa"/>
          </w:tcPr>
          <w:p w14:paraId="6CB5D4F7" w14:textId="77777777" w:rsidR="008A2643" w:rsidRPr="005D7232" w:rsidRDefault="008A2643" w:rsidP="005E1597">
            <w:pPr>
              <w:pStyle w:val="ANYWHERECoverTitle1"/>
            </w:pPr>
          </w:p>
        </w:tc>
        <w:tc>
          <w:tcPr>
            <w:tcW w:w="3841" w:type="dxa"/>
          </w:tcPr>
          <w:p w14:paraId="16B80217" w14:textId="77777777" w:rsidR="008A2643" w:rsidRPr="005D7232" w:rsidRDefault="008A2643" w:rsidP="005E1597">
            <w:pPr>
              <w:pStyle w:val="ANYWHERECoverTitle1"/>
            </w:pPr>
          </w:p>
        </w:tc>
      </w:tr>
      <w:tr w:rsidR="008A2643" w:rsidRPr="005D7232" w14:paraId="136EA33E" w14:textId="77777777" w:rsidTr="008A2643">
        <w:tc>
          <w:tcPr>
            <w:tcW w:w="9288" w:type="dxa"/>
            <w:gridSpan w:val="3"/>
          </w:tcPr>
          <w:p w14:paraId="070DD6EE" w14:textId="77777777" w:rsidR="008A2643" w:rsidRPr="005D7232" w:rsidRDefault="00B91218" w:rsidP="001C4D08">
            <w:pPr>
              <w:pStyle w:val="ANYWHERECoverfooter"/>
              <w:rPr>
                <w:b/>
                <w:lang w:val="en-GB"/>
              </w:rPr>
            </w:pPr>
            <w:r w:rsidRPr="005D7232">
              <w:rPr>
                <w:lang w:val="en-GB"/>
              </w:rPr>
              <w:t xml:space="preserve">This project has received funding from the European Union’s </w:t>
            </w:r>
            <w:r w:rsidR="005B0764" w:rsidRPr="005D7232">
              <w:rPr>
                <w:lang w:val="en-GB"/>
              </w:rPr>
              <w:t>H2020</w:t>
            </w:r>
            <w:r w:rsidRPr="005D7232">
              <w:rPr>
                <w:lang w:val="en-GB"/>
              </w:rPr>
              <w:t xml:space="preserve"> Programme</w:t>
            </w:r>
            <w:r w:rsidR="00A07C62" w:rsidRPr="005D7232">
              <w:rPr>
                <w:lang w:val="en-GB"/>
              </w:rPr>
              <w:t xml:space="preserve"> under the topic of potential of current and new measures and technologies to respond to extreme weather and climate events</w:t>
            </w:r>
            <w:r w:rsidRPr="005D7232">
              <w:rPr>
                <w:lang w:val="en-GB"/>
              </w:rPr>
              <w:t xml:space="preserve"> under grant agreement no</w:t>
            </w:r>
            <w:r w:rsidR="008A2643" w:rsidRPr="005D7232">
              <w:rPr>
                <w:lang w:val="en-GB"/>
              </w:rPr>
              <w:t xml:space="preserve">. </w:t>
            </w:r>
            <w:r w:rsidR="0034622E" w:rsidRPr="005D7232">
              <w:rPr>
                <w:lang w:val="en-GB"/>
              </w:rPr>
              <w:t>700099</w:t>
            </w:r>
            <w:r w:rsidR="008A2643" w:rsidRPr="005D7232">
              <w:rPr>
                <w:lang w:val="en-GB"/>
              </w:rPr>
              <w:t>.</w:t>
            </w:r>
          </w:p>
          <w:p w14:paraId="38FB1558" w14:textId="77777777" w:rsidR="00CB7087" w:rsidRPr="005D7232" w:rsidRDefault="00A07C62" w:rsidP="001C4D08">
            <w:pPr>
              <w:pStyle w:val="ANYWHERECoverfooter"/>
              <w:rPr>
                <w:b/>
                <w:lang w:val="en-GB"/>
              </w:rPr>
            </w:pPr>
            <w:r w:rsidRPr="005D7232">
              <w:rPr>
                <w:lang w:val="en-GB"/>
              </w:rPr>
              <w:t>This document reflects only the authors’ views and not those of the European Community. The information in this document is provided “as is” and no guarantee or warranty is given that the information is fit for any particular purpose. The user thereof uses the information at its sole risk and neither the European Community nor any member of the Consortium is liable for any use that may be made of the information.</w:t>
            </w:r>
          </w:p>
        </w:tc>
      </w:tr>
    </w:tbl>
    <w:p w14:paraId="167945F0" w14:textId="77777777" w:rsidR="00072FAF" w:rsidRPr="005D7232" w:rsidRDefault="00072FAF" w:rsidP="00CC2961">
      <w:pPr>
        <w:sectPr w:rsidR="00072FAF" w:rsidRPr="005D7232" w:rsidSect="00072FAF">
          <w:headerReference w:type="default" r:id="rId11"/>
          <w:footerReference w:type="default" r:id="rId12"/>
          <w:type w:val="continuous"/>
          <w:pgSz w:w="11906" w:h="16838"/>
          <w:pgMar w:top="1729" w:right="1418" w:bottom="1418" w:left="1418" w:header="709" w:footer="709" w:gutter="0"/>
          <w:pgNumType w:start="0"/>
          <w:cols w:space="708"/>
          <w:titlePg/>
          <w:docGrid w:linePitch="360"/>
        </w:sectPr>
      </w:pPr>
      <w:bookmarkStart w:id="2" w:name="_Toc336875014"/>
      <w:bookmarkStart w:id="3" w:name="_Toc356543997"/>
      <w:bookmarkStart w:id="4" w:name="_Toc356547583"/>
      <w:bookmarkStart w:id="5" w:name="_Toc358813758"/>
      <w:bookmarkStart w:id="6" w:name="_Toc379465372"/>
      <w:bookmarkStart w:id="7" w:name="_Toc379465542"/>
    </w:p>
    <w:p w14:paraId="457CB572" w14:textId="77777777" w:rsidR="002663E2" w:rsidRPr="005D7232" w:rsidRDefault="002663E2" w:rsidP="00061600">
      <w:pPr>
        <w:pStyle w:val="ANYWHEREHEADING"/>
      </w:pPr>
      <w:bookmarkStart w:id="8" w:name="_Toc340913805"/>
      <w:bookmarkStart w:id="9" w:name="_Toc340914385"/>
      <w:bookmarkStart w:id="10" w:name="_Toc28446931"/>
      <w:r w:rsidRPr="005D7232">
        <w:lastRenderedPageBreak/>
        <w:t>Document Information</w:t>
      </w:r>
      <w:bookmarkEnd w:id="2"/>
      <w:bookmarkEnd w:id="8"/>
      <w:bookmarkEnd w:id="9"/>
      <w:bookmarkEnd w:id="10"/>
    </w:p>
    <w:tbl>
      <w:tblPr>
        <w:tblW w:w="4933" w:type="pct"/>
        <w:tblInd w:w="113"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57" w:type="dxa"/>
          <w:left w:w="113" w:type="dxa"/>
        </w:tblCellMar>
        <w:tblLook w:val="01E0" w:firstRow="1" w:lastRow="1" w:firstColumn="1" w:lastColumn="1" w:noHBand="0" w:noVBand="0"/>
      </w:tblPr>
      <w:tblGrid>
        <w:gridCol w:w="2489"/>
        <w:gridCol w:w="6450"/>
      </w:tblGrid>
      <w:tr w:rsidR="002663E2" w:rsidRPr="005D7232" w14:paraId="3799B517" w14:textId="77777777" w:rsidTr="000A3D52">
        <w:trPr>
          <w:trHeight w:val="340"/>
        </w:trPr>
        <w:tc>
          <w:tcPr>
            <w:tcW w:w="1392" w:type="pct"/>
          </w:tcPr>
          <w:p w14:paraId="5C49A52A" w14:textId="77777777" w:rsidR="002663E2" w:rsidRPr="005D7232" w:rsidRDefault="002663E2" w:rsidP="005E1597">
            <w:pPr>
              <w:pStyle w:val="ANYWHERETable1"/>
            </w:pPr>
            <w:r w:rsidRPr="005D7232">
              <w:t>Title</w:t>
            </w:r>
          </w:p>
        </w:tc>
        <w:tc>
          <w:tcPr>
            <w:tcW w:w="3608" w:type="pct"/>
          </w:tcPr>
          <w:p w14:paraId="1052126E" w14:textId="6BFD9476" w:rsidR="002663E2" w:rsidRPr="005D7232" w:rsidRDefault="008F19EA" w:rsidP="005E1597">
            <w:pPr>
              <w:pStyle w:val="ANYWHERETable1"/>
              <w:rPr>
                <w:b/>
              </w:rPr>
            </w:pPr>
            <w:r>
              <w:rPr>
                <w:b/>
              </w:rPr>
              <w:t>Innovation Exploitation Plan</w:t>
            </w:r>
          </w:p>
        </w:tc>
      </w:tr>
      <w:tr w:rsidR="002663E2" w:rsidRPr="00AD6C52" w14:paraId="5D132F07" w14:textId="77777777" w:rsidTr="000A3D52">
        <w:trPr>
          <w:trHeight w:val="340"/>
        </w:trPr>
        <w:tc>
          <w:tcPr>
            <w:tcW w:w="1392" w:type="pct"/>
          </w:tcPr>
          <w:p w14:paraId="1EC516DD" w14:textId="77777777" w:rsidR="002663E2" w:rsidRPr="005D7232" w:rsidRDefault="002663E2" w:rsidP="005E1597">
            <w:pPr>
              <w:pStyle w:val="ANYWHERETable1"/>
            </w:pPr>
            <w:r w:rsidRPr="005D7232">
              <w:t>Lead Author</w:t>
            </w:r>
          </w:p>
        </w:tc>
        <w:tc>
          <w:tcPr>
            <w:tcW w:w="3608" w:type="pct"/>
          </w:tcPr>
          <w:p w14:paraId="0A0AD828" w14:textId="77C48708" w:rsidR="002663E2" w:rsidRPr="009F1BEE" w:rsidRDefault="00CA33EC" w:rsidP="00C9620E">
            <w:pPr>
              <w:pStyle w:val="ANYWHERETable1"/>
              <w:rPr>
                <w:highlight w:val="yellow"/>
                <w:lang w:val="it-IT"/>
              </w:rPr>
            </w:pPr>
            <w:r w:rsidRPr="009F1BEE">
              <w:rPr>
                <w:lang w:val="it-IT"/>
              </w:rPr>
              <w:t>Francesca Zappia</w:t>
            </w:r>
            <w:r w:rsidR="003A30CC">
              <w:rPr>
                <w:lang w:val="it-IT"/>
              </w:rPr>
              <w:t>,</w:t>
            </w:r>
            <w:r w:rsidRPr="009F1BEE">
              <w:rPr>
                <w:lang w:val="it-IT"/>
              </w:rPr>
              <w:t xml:space="preserve"> Ivan Tesfai – RINA-C</w:t>
            </w:r>
          </w:p>
        </w:tc>
      </w:tr>
      <w:tr w:rsidR="002663E2" w:rsidRPr="008F19EA" w14:paraId="34FD9B3A" w14:textId="77777777" w:rsidTr="00CB7335">
        <w:trPr>
          <w:trHeight w:val="2285"/>
        </w:trPr>
        <w:tc>
          <w:tcPr>
            <w:tcW w:w="1392" w:type="pct"/>
          </w:tcPr>
          <w:p w14:paraId="43FFF7BC" w14:textId="77777777" w:rsidR="002663E2" w:rsidRPr="005D7232" w:rsidRDefault="002663E2" w:rsidP="005E1597">
            <w:pPr>
              <w:pStyle w:val="ANYWHERETable1"/>
            </w:pPr>
            <w:r w:rsidRPr="005D7232">
              <w:t>Contributors</w:t>
            </w:r>
          </w:p>
        </w:tc>
        <w:tc>
          <w:tcPr>
            <w:tcW w:w="3608" w:type="pct"/>
          </w:tcPr>
          <w:p w14:paraId="4DCFB91E" w14:textId="1BF782F3" w:rsidR="005568FA" w:rsidRPr="000926FD" w:rsidRDefault="000926FD" w:rsidP="00CB7335">
            <w:pPr>
              <w:pStyle w:val="ANYWHERETable1"/>
              <w:rPr>
                <w:lang w:val="en-US"/>
              </w:rPr>
            </w:pPr>
            <w:r w:rsidRPr="000926FD">
              <w:rPr>
                <w:lang w:val="en-US"/>
              </w:rPr>
              <w:t>WUR (Henny A.J. van Lanen and Remko Uijlenhoet</w:t>
            </w:r>
            <w:r>
              <w:rPr>
                <w:lang w:val="en-US"/>
              </w:rPr>
              <w:t>), HYDS</w:t>
            </w:r>
            <w:r w:rsidR="00767630">
              <w:rPr>
                <w:lang w:val="en-US"/>
              </w:rPr>
              <w:t xml:space="preserve"> (Xavi Llort)</w:t>
            </w:r>
            <w:r>
              <w:rPr>
                <w:lang w:val="en-US"/>
              </w:rPr>
              <w:t>, AIRBUS (Christophe Vegetto), CIMA (Nicola Rebora), KAJO</w:t>
            </w:r>
            <w:r w:rsidR="00767630">
              <w:rPr>
                <w:lang w:val="en-US"/>
              </w:rPr>
              <w:t xml:space="preserve"> (Milan Kalas)</w:t>
            </w:r>
            <w:r>
              <w:rPr>
                <w:lang w:val="en-US"/>
              </w:rPr>
              <w:t>, METEODAT</w:t>
            </w:r>
            <w:r w:rsidR="00767630">
              <w:rPr>
                <w:lang w:val="en-US"/>
              </w:rPr>
              <w:t xml:space="preserve"> (Mario Rohrer)</w:t>
            </w:r>
            <w:r>
              <w:rPr>
                <w:lang w:val="en-US"/>
              </w:rPr>
              <w:t>, UNIGE</w:t>
            </w:r>
            <w:r w:rsidR="00767630">
              <w:rPr>
                <w:lang w:val="en-US"/>
              </w:rPr>
              <w:t xml:space="preserve"> (Markus Stoffel)</w:t>
            </w:r>
            <w:r>
              <w:rPr>
                <w:lang w:val="en-US"/>
              </w:rPr>
              <w:t>, GEO7 (Peter Mani), PREDICT Services</w:t>
            </w:r>
            <w:r w:rsidR="00767630">
              <w:rPr>
                <w:lang w:val="en-US"/>
              </w:rPr>
              <w:t xml:space="preserve"> (Eurico De Carvalho)</w:t>
            </w:r>
            <w:r>
              <w:rPr>
                <w:lang w:val="en-US"/>
              </w:rPr>
              <w:t xml:space="preserve">, </w:t>
            </w:r>
            <w:r w:rsidR="00767630">
              <w:rPr>
                <w:lang w:val="en-US"/>
              </w:rPr>
              <w:t>WATERNUMBERS (Paul Smith)</w:t>
            </w:r>
            <w:r>
              <w:rPr>
                <w:lang w:val="en-US"/>
              </w:rPr>
              <w:t>, ECMWF</w:t>
            </w:r>
            <w:r w:rsidR="00CB7335">
              <w:rPr>
                <w:lang w:val="en-US"/>
              </w:rPr>
              <w:t xml:space="preserve"> (Fredrik Wetterhall and Claudia Vitolo),</w:t>
            </w:r>
            <w:r>
              <w:rPr>
                <w:lang w:val="en-US"/>
              </w:rPr>
              <w:t xml:space="preserve"> UPC-CRAHI</w:t>
            </w:r>
            <w:r w:rsidR="00CB7335">
              <w:rPr>
                <w:lang w:val="en-US"/>
              </w:rPr>
              <w:t xml:space="preserve"> (Marc Berenguer)</w:t>
            </w:r>
          </w:p>
        </w:tc>
      </w:tr>
      <w:tr w:rsidR="002663E2" w:rsidRPr="005D7232" w14:paraId="764C0CCA" w14:textId="77777777" w:rsidTr="000A3D52">
        <w:trPr>
          <w:trHeight w:val="340"/>
        </w:trPr>
        <w:tc>
          <w:tcPr>
            <w:tcW w:w="1392" w:type="pct"/>
          </w:tcPr>
          <w:p w14:paraId="0038C60F" w14:textId="77777777" w:rsidR="002663E2" w:rsidRPr="005D7232" w:rsidRDefault="002663E2" w:rsidP="005E1597">
            <w:pPr>
              <w:pStyle w:val="ANYWHERETable1"/>
            </w:pPr>
            <w:r w:rsidRPr="005D7232">
              <w:t>Distribution</w:t>
            </w:r>
          </w:p>
        </w:tc>
        <w:tc>
          <w:tcPr>
            <w:tcW w:w="3608" w:type="pct"/>
          </w:tcPr>
          <w:p w14:paraId="1D12D397" w14:textId="77777777" w:rsidR="002663E2" w:rsidRPr="005D7232" w:rsidRDefault="000A3D52" w:rsidP="005E1597">
            <w:pPr>
              <w:pStyle w:val="ANYWHERETable1"/>
            </w:pPr>
            <w:r w:rsidRPr="005D7232">
              <w:t>CONFIDENTIAL</w:t>
            </w:r>
          </w:p>
        </w:tc>
      </w:tr>
      <w:tr w:rsidR="002663E2" w:rsidRPr="005D7232" w14:paraId="5A59D662" w14:textId="77777777" w:rsidTr="000A3D52">
        <w:trPr>
          <w:trHeight w:val="340"/>
        </w:trPr>
        <w:tc>
          <w:tcPr>
            <w:tcW w:w="1392" w:type="pct"/>
          </w:tcPr>
          <w:p w14:paraId="5E938DCD" w14:textId="77777777" w:rsidR="002663E2" w:rsidRPr="005D7232" w:rsidRDefault="002663E2" w:rsidP="005E1597">
            <w:pPr>
              <w:pStyle w:val="ANYWHERETable1"/>
            </w:pPr>
            <w:r w:rsidRPr="005D7232">
              <w:t>Document Reference</w:t>
            </w:r>
          </w:p>
        </w:tc>
        <w:tc>
          <w:tcPr>
            <w:tcW w:w="3608" w:type="pct"/>
          </w:tcPr>
          <w:p w14:paraId="5DB3EB61" w14:textId="7EEC41FB" w:rsidR="002663E2" w:rsidRPr="005D7232" w:rsidRDefault="002663E2" w:rsidP="00DB0B47">
            <w:pPr>
              <w:pStyle w:val="ANYWHERETable1"/>
            </w:pPr>
          </w:p>
        </w:tc>
      </w:tr>
    </w:tbl>
    <w:p w14:paraId="438247E4" w14:textId="77777777" w:rsidR="00370AB6" w:rsidRPr="005D7232" w:rsidRDefault="00370AB6" w:rsidP="00061600">
      <w:pPr>
        <w:pStyle w:val="ANYWHEREParagraphDeliverable"/>
        <w:rPr>
          <w:lang w:val="en-GB"/>
        </w:rPr>
      </w:pPr>
    </w:p>
    <w:p w14:paraId="780CCAF2" w14:textId="77777777" w:rsidR="00DC7570" w:rsidRPr="005D7232" w:rsidRDefault="00DC7570" w:rsidP="00061600">
      <w:pPr>
        <w:pStyle w:val="ANYWHEREParagraphDeliverable"/>
        <w:rPr>
          <w:lang w:val="en-GB"/>
        </w:rPr>
      </w:pPr>
    </w:p>
    <w:p w14:paraId="1DD28CF1" w14:textId="77777777" w:rsidR="00370AB6" w:rsidRPr="005D7232" w:rsidRDefault="00370AB6" w:rsidP="002C2827">
      <w:pPr>
        <w:pStyle w:val="ANYWHEREHEADING"/>
      </w:pPr>
      <w:bookmarkStart w:id="11" w:name="_Toc336875015"/>
      <w:bookmarkStart w:id="12" w:name="_Toc340913806"/>
      <w:bookmarkStart w:id="13" w:name="_Toc340914386"/>
      <w:bookmarkStart w:id="14" w:name="_Toc28446932"/>
      <w:r w:rsidRPr="005D7232">
        <w:t>Document History:</w:t>
      </w:r>
      <w:bookmarkEnd w:id="11"/>
      <w:bookmarkEnd w:id="12"/>
      <w:bookmarkEnd w:id="13"/>
      <w:bookmarkEnd w:id="14"/>
    </w:p>
    <w:tbl>
      <w:tblPr>
        <w:tblStyle w:val="Tablaconcuadrcula"/>
        <w:tblW w:w="9214" w:type="dxa"/>
        <w:tblInd w:w="108"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1487"/>
        <w:gridCol w:w="1395"/>
        <w:gridCol w:w="2175"/>
        <w:gridCol w:w="2072"/>
        <w:gridCol w:w="2085"/>
      </w:tblGrid>
      <w:tr w:rsidR="005B2FAF" w:rsidRPr="005D7232" w14:paraId="2EEEE4EE" w14:textId="77777777" w:rsidTr="007C2196">
        <w:tc>
          <w:tcPr>
            <w:tcW w:w="1551" w:type="dxa"/>
            <w:shd w:val="clear" w:color="auto" w:fill="365F91" w:themeFill="accent1" w:themeFillShade="BF"/>
            <w:vAlign w:val="center"/>
          </w:tcPr>
          <w:p w14:paraId="5F405F2B" w14:textId="77777777" w:rsidR="009768DB" w:rsidRPr="005D7232" w:rsidRDefault="009768DB" w:rsidP="00213D6F">
            <w:pPr>
              <w:pStyle w:val="ANYWHERETable1"/>
              <w:jc w:val="left"/>
              <w:rPr>
                <w:color w:val="FFFFFF" w:themeColor="background1"/>
              </w:rPr>
            </w:pPr>
            <w:r w:rsidRPr="005D7232">
              <w:rPr>
                <w:color w:val="FFFFFF" w:themeColor="background1"/>
              </w:rPr>
              <w:t>Date</w:t>
            </w:r>
          </w:p>
        </w:tc>
        <w:tc>
          <w:tcPr>
            <w:tcW w:w="1384" w:type="dxa"/>
            <w:shd w:val="clear" w:color="auto" w:fill="365F91" w:themeFill="accent1" w:themeFillShade="BF"/>
            <w:vAlign w:val="center"/>
          </w:tcPr>
          <w:p w14:paraId="438FE28A" w14:textId="77777777" w:rsidR="009768DB" w:rsidRPr="005D7232" w:rsidRDefault="009768DB" w:rsidP="00213D6F">
            <w:pPr>
              <w:pStyle w:val="ANYWHERETable1"/>
              <w:jc w:val="left"/>
              <w:rPr>
                <w:color w:val="FFFFFF" w:themeColor="background1"/>
              </w:rPr>
            </w:pPr>
            <w:r w:rsidRPr="005D7232">
              <w:rPr>
                <w:color w:val="FFFFFF" w:themeColor="background1"/>
              </w:rPr>
              <w:t>Revision</w:t>
            </w:r>
          </w:p>
        </w:tc>
        <w:tc>
          <w:tcPr>
            <w:tcW w:w="2405" w:type="dxa"/>
            <w:shd w:val="clear" w:color="auto" w:fill="365F91" w:themeFill="accent1" w:themeFillShade="BF"/>
            <w:vAlign w:val="center"/>
          </w:tcPr>
          <w:p w14:paraId="01F2B3E2" w14:textId="77777777" w:rsidR="009768DB" w:rsidRPr="005D7232" w:rsidRDefault="009768DB" w:rsidP="00213D6F">
            <w:pPr>
              <w:pStyle w:val="ANYWHERETable1"/>
              <w:jc w:val="center"/>
              <w:rPr>
                <w:color w:val="FFFFFF" w:themeColor="background1"/>
              </w:rPr>
            </w:pPr>
            <w:r w:rsidRPr="005D7232">
              <w:rPr>
                <w:color w:val="FFFFFF" w:themeColor="background1"/>
              </w:rPr>
              <w:t>Prepared by</w:t>
            </w:r>
          </w:p>
        </w:tc>
        <w:tc>
          <w:tcPr>
            <w:tcW w:w="1589" w:type="dxa"/>
            <w:shd w:val="clear" w:color="auto" w:fill="365F91" w:themeFill="accent1" w:themeFillShade="BF"/>
            <w:vAlign w:val="center"/>
          </w:tcPr>
          <w:p w14:paraId="56EBA038" w14:textId="77777777" w:rsidR="009768DB" w:rsidRPr="005D7232" w:rsidRDefault="009768DB" w:rsidP="00213D6F">
            <w:pPr>
              <w:pStyle w:val="ANYWHERETable1"/>
              <w:jc w:val="center"/>
              <w:rPr>
                <w:color w:val="FFFFFF" w:themeColor="background1"/>
              </w:rPr>
            </w:pPr>
            <w:r w:rsidRPr="005D7232">
              <w:rPr>
                <w:color w:val="FFFFFF" w:themeColor="background1"/>
              </w:rPr>
              <w:t>Organisation</w:t>
            </w:r>
          </w:p>
        </w:tc>
        <w:tc>
          <w:tcPr>
            <w:tcW w:w="2285" w:type="dxa"/>
            <w:shd w:val="clear" w:color="auto" w:fill="365F91" w:themeFill="accent1" w:themeFillShade="BF"/>
            <w:vAlign w:val="center"/>
          </w:tcPr>
          <w:p w14:paraId="286E6A40" w14:textId="77777777" w:rsidR="009768DB" w:rsidRPr="005D7232" w:rsidRDefault="009768DB" w:rsidP="00213D6F">
            <w:pPr>
              <w:pStyle w:val="ANYWHERETable1"/>
              <w:jc w:val="center"/>
              <w:rPr>
                <w:color w:val="FFFFFF" w:themeColor="background1"/>
              </w:rPr>
            </w:pPr>
            <w:r w:rsidRPr="005D7232">
              <w:rPr>
                <w:color w:val="FFFFFF" w:themeColor="background1"/>
              </w:rPr>
              <w:t>Approved by</w:t>
            </w:r>
          </w:p>
        </w:tc>
      </w:tr>
      <w:tr w:rsidR="005B2FAF" w:rsidRPr="00213D6F" w14:paraId="523407AC" w14:textId="77777777" w:rsidTr="007C2196">
        <w:tc>
          <w:tcPr>
            <w:tcW w:w="1551" w:type="dxa"/>
            <w:vAlign w:val="center"/>
          </w:tcPr>
          <w:p w14:paraId="5788380F" w14:textId="0AEC3ECA" w:rsidR="007C2196" w:rsidRDefault="007C2196" w:rsidP="007C2196">
            <w:pPr>
              <w:pStyle w:val="ANYWHERETable1"/>
              <w:jc w:val="left"/>
              <w:rPr>
                <w:sz w:val="20"/>
                <w:szCs w:val="20"/>
                <w:lang w:val="it-IT"/>
              </w:rPr>
            </w:pPr>
            <w:r>
              <w:rPr>
                <w:sz w:val="20"/>
                <w:szCs w:val="20"/>
                <w:lang w:val="it-IT"/>
              </w:rPr>
              <w:t>06-03-2018</w:t>
            </w:r>
          </w:p>
        </w:tc>
        <w:tc>
          <w:tcPr>
            <w:tcW w:w="1384" w:type="dxa"/>
            <w:vAlign w:val="center"/>
          </w:tcPr>
          <w:p w14:paraId="1FDB690C" w14:textId="5F666AA5" w:rsidR="007C2196" w:rsidRPr="00213D6F" w:rsidRDefault="007C2196" w:rsidP="007C2196">
            <w:pPr>
              <w:pStyle w:val="ANYWHERETable1"/>
              <w:jc w:val="left"/>
              <w:rPr>
                <w:sz w:val="20"/>
                <w:szCs w:val="20"/>
                <w:lang w:val="en-US"/>
              </w:rPr>
            </w:pPr>
            <w:r>
              <w:rPr>
                <w:sz w:val="20"/>
                <w:szCs w:val="20"/>
                <w:lang w:val="en-US"/>
              </w:rPr>
              <w:t xml:space="preserve">1 - </w:t>
            </w:r>
            <w:r w:rsidRPr="00213D6F">
              <w:rPr>
                <w:sz w:val="20"/>
                <w:szCs w:val="20"/>
                <w:lang w:val="en-US"/>
              </w:rPr>
              <w:t>Exploitaiton approach and Definition of key exploitable results tables</w:t>
            </w:r>
            <w:r>
              <w:rPr>
                <w:sz w:val="20"/>
                <w:szCs w:val="20"/>
                <w:lang w:val="en-US"/>
              </w:rPr>
              <w:t xml:space="preserve"> (Meeting in Spiez)</w:t>
            </w:r>
          </w:p>
        </w:tc>
        <w:tc>
          <w:tcPr>
            <w:tcW w:w="2405" w:type="dxa"/>
            <w:vAlign w:val="center"/>
          </w:tcPr>
          <w:p w14:paraId="3F59C3C8" w14:textId="3BB4B853" w:rsidR="007C2196" w:rsidRPr="00213D6F" w:rsidRDefault="007C2196" w:rsidP="007C2196">
            <w:pPr>
              <w:pStyle w:val="ANYWHERETable1"/>
              <w:jc w:val="center"/>
              <w:rPr>
                <w:sz w:val="20"/>
                <w:szCs w:val="20"/>
                <w:lang w:val="en-US"/>
              </w:rPr>
            </w:pPr>
            <w:r>
              <w:rPr>
                <w:sz w:val="20"/>
                <w:szCs w:val="20"/>
                <w:lang w:val="it-IT"/>
              </w:rPr>
              <w:t>Ivan Tesfai</w:t>
            </w:r>
          </w:p>
        </w:tc>
        <w:tc>
          <w:tcPr>
            <w:tcW w:w="1589" w:type="dxa"/>
            <w:vAlign w:val="center"/>
          </w:tcPr>
          <w:p w14:paraId="71B8A200" w14:textId="1F102BBC" w:rsidR="007C2196" w:rsidRPr="00213D6F" w:rsidRDefault="007C2196" w:rsidP="007C2196">
            <w:pPr>
              <w:pStyle w:val="ANYWHERETable1"/>
              <w:jc w:val="center"/>
              <w:rPr>
                <w:sz w:val="20"/>
                <w:szCs w:val="20"/>
                <w:lang w:val="en-US"/>
              </w:rPr>
            </w:pPr>
            <w:r>
              <w:rPr>
                <w:sz w:val="20"/>
                <w:szCs w:val="20"/>
                <w:lang w:val="it-IT"/>
              </w:rPr>
              <w:t>RINA-C</w:t>
            </w:r>
          </w:p>
        </w:tc>
        <w:tc>
          <w:tcPr>
            <w:tcW w:w="2285" w:type="dxa"/>
            <w:vAlign w:val="center"/>
          </w:tcPr>
          <w:p w14:paraId="532BCBBE" w14:textId="4A6A8E22" w:rsidR="007C2196" w:rsidRPr="00213D6F" w:rsidRDefault="007C2196" w:rsidP="007C2196">
            <w:pPr>
              <w:pStyle w:val="ANYWHERETable1"/>
              <w:jc w:val="center"/>
              <w:rPr>
                <w:sz w:val="20"/>
                <w:szCs w:val="20"/>
                <w:lang w:val="en-US"/>
              </w:rPr>
            </w:pPr>
            <w:r>
              <w:rPr>
                <w:sz w:val="20"/>
                <w:szCs w:val="20"/>
                <w:lang w:val="it-IT"/>
              </w:rPr>
              <w:t>UPC-CRAHI, AIRBUS</w:t>
            </w:r>
          </w:p>
        </w:tc>
      </w:tr>
      <w:tr w:rsidR="005B2FAF" w:rsidRPr="00087128" w14:paraId="2D4AE1E5" w14:textId="77777777" w:rsidTr="007C2196">
        <w:tc>
          <w:tcPr>
            <w:tcW w:w="1551" w:type="dxa"/>
            <w:vAlign w:val="center"/>
          </w:tcPr>
          <w:p w14:paraId="573DA7A0" w14:textId="19287561" w:rsidR="007C2196" w:rsidRDefault="007C2196" w:rsidP="007C2196">
            <w:pPr>
              <w:pStyle w:val="ANYWHERETable1"/>
              <w:jc w:val="left"/>
              <w:rPr>
                <w:sz w:val="20"/>
                <w:szCs w:val="20"/>
                <w:lang w:val="it-IT"/>
              </w:rPr>
            </w:pPr>
            <w:r>
              <w:rPr>
                <w:sz w:val="20"/>
                <w:szCs w:val="20"/>
                <w:lang w:val="it-IT"/>
              </w:rPr>
              <w:t>31/07/2018</w:t>
            </w:r>
          </w:p>
        </w:tc>
        <w:tc>
          <w:tcPr>
            <w:tcW w:w="1384" w:type="dxa"/>
            <w:vAlign w:val="center"/>
          </w:tcPr>
          <w:p w14:paraId="735481BC" w14:textId="4FA820A5" w:rsidR="007C2196" w:rsidRPr="00213D6F" w:rsidRDefault="00CA1B8A" w:rsidP="007C2196">
            <w:pPr>
              <w:pStyle w:val="ANYWHERETable1"/>
              <w:jc w:val="left"/>
              <w:rPr>
                <w:sz w:val="20"/>
                <w:szCs w:val="20"/>
                <w:lang w:val="en-US"/>
              </w:rPr>
            </w:pPr>
            <w:r>
              <w:rPr>
                <w:sz w:val="20"/>
                <w:szCs w:val="20"/>
                <w:lang w:val="en-US"/>
              </w:rPr>
              <w:t>2</w:t>
            </w:r>
            <w:r w:rsidR="007C2196" w:rsidRPr="00213D6F">
              <w:rPr>
                <w:sz w:val="20"/>
                <w:szCs w:val="20"/>
                <w:lang w:val="en-US"/>
              </w:rPr>
              <w:t>- Delivery of first TOC version</w:t>
            </w:r>
          </w:p>
        </w:tc>
        <w:tc>
          <w:tcPr>
            <w:tcW w:w="2405" w:type="dxa"/>
            <w:vAlign w:val="center"/>
          </w:tcPr>
          <w:p w14:paraId="0C01F69F" w14:textId="61E0A452" w:rsidR="007C2196" w:rsidRPr="00087128" w:rsidRDefault="007C2196" w:rsidP="007C2196">
            <w:pPr>
              <w:pStyle w:val="ANYWHERETable1"/>
              <w:jc w:val="center"/>
              <w:rPr>
                <w:sz w:val="20"/>
                <w:szCs w:val="20"/>
                <w:lang w:val="it-IT"/>
              </w:rPr>
            </w:pPr>
            <w:r w:rsidRPr="00087128">
              <w:rPr>
                <w:sz w:val="20"/>
                <w:szCs w:val="20"/>
                <w:lang w:val="it-IT"/>
              </w:rPr>
              <w:t>Francesca Zappia, Ivan Tesfai, C</w:t>
            </w:r>
            <w:r>
              <w:rPr>
                <w:sz w:val="20"/>
                <w:szCs w:val="20"/>
                <w:lang w:val="it-IT"/>
              </w:rPr>
              <w:t>hristophe Vegetto, Bernardo Espinosa</w:t>
            </w:r>
          </w:p>
        </w:tc>
        <w:tc>
          <w:tcPr>
            <w:tcW w:w="1589" w:type="dxa"/>
            <w:vAlign w:val="center"/>
          </w:tcPr>
          <w:p w14:paraId="425EE5D6" w14:textId="020CB7DB" w:rsidR="007C2196" w:rsidRDefault="007C2196" w:rsidP="007C2196">
            <w:pPr>
              <w:pStyle w:val="ANYWHERETable1"/>
              <w:jc w:val="center"/>
              <w:rPr>
                <w:sz w:val="20"/>
                <w:szCs w:val="20"/>
                <w:lang w:val="it-IT"/>
              </w:rPr>
            </w:pPr>
            <w:r>
              <w:rPr>
                <w:sz w:val="20"/>
                <w:szCs w:val="20"/>
                <w:lang w:val="it-IT"/>
              </w:rPr>
              <w:t>RINA-C, AIRBUS, UPC-CRAHI</w:t>
            </w:r>
          </w:p>
        </w:tc>
        <w:tc>
          <w:tcPr>
            <w:tcW w:w="2285" w:type="dxa"/>
            <w:vAlign w:val="center"/>
          </w:tcPr>
          <w:p w14:paraId="4DA425CC" w14:textId="3CF60CC6" w:rsidR="007C2196" w:rsidRDefault="007C2196" w:rsidP="007C2196">
            <w:pPr>
              <w:pStyle w:val="ANYWHERETable1"/>
              <w:jc w:val="center"/>
              <w:rPr>
                <w:sz w:val="20"/>
                <w:szCs w:val="20"/>
                <w:lang w:val="it-IT"/>
              </w:rPr>
            </w:pPr>
            <w:r>
              <w:rPr>
                <w:sz w:val="20"/>
                <w:szCs w:val="20"/>
                <w:lang w:val="it-IT"/>
              </w:rPr>
              <w:t>UPC-CRAHI</w:t>
            </w:r>
          </w:p>
        </w:tc>
      </w:tr>
      <w:tr w:rsidR="005B2FAF" w:rsidRPr="00087128" w14:paraId="295D8081" w14:textId="77777777" w:rsidTr="007C2196">
        <w:tc>
          <w:tcPr>
            <w:tcW w:w="1551" w:type="dxa"/>
            <w:vAlign w:val="center"/>
          </w:tcPr>
          <w:p w14:paraId="1DD14379" w14:textId="02A8D2AE" w:rsidR="00B645C6" w:rsidRPr="00087128" w:rsidRDefault="00B645C6" w:rsidP="00B645C6">
            <w:pPr>
              <w:pStyle w:val="ANYWHERETable1"/>
              <w:jc w:val="left"/>
              <w:rPr>
                <w:sz w:val="20"/>
                <w:szCs w:val="20"/>
                <w:lang w:val="it-IT"/>
              </w:rPr>
            </w:pPr>
            <w:r>
              <w:rPr>
                <w:sz w:val="20"/>
                <w:szCs w:val="20"/>
                <w:lang w:val="it-IT"/>
              </w:rPr>
              <w:t>23/10/2018</w:t>
            </w:r>
          </w:p>
        </w:tc>
        <w:tc>
          <w:tcPr>
            <w:tcW w:w="1384" w:type="dxa"/>
            <w:vAlign w:val="center"/>
          </w:tcPr>
          <w:p w14:paraId="0016379A" w14:textId="07CB674B" w:rsidR="00B645C6" w:rsidRPr="00213D6F" w:rsidRDefault="00CA1B8A" w:rsidP="00B645C6">
            <w:pPr>
              <w:pStyle w:val="ANYWHERETable1"/>
              <w:jc w:val="left"/>
              <w:rPr>
                <w:sz w:val="20"/>
                <w:szCs w:val="20"/>
                <w:lang w:val="en-US"/>
              </w:rPr>
            </w:pPr>
            <w:r>
              <w:rPr>
                <w:sz w:val="20"/>
                <w:szCs w:val="20"/>
                <w:lang w:val="en-US"/>
              </w:rPr>
              <w:t>3</w:t>
            </w:r>
            <w:r w:rsidR="00B645C6" w:rsidRPr="00213D6F">
              <w:rPr>
                <w:sz w:val="20"/>
                <w:szCs w:val="20"/>
                <w:lang w:val="en-US"/>
              </w:rPr>
              <w:t xml:space="preserve"> – </w:t>
            </w:r>
            <w:r w:rsidR="00B645C6">
              <w:rPr>
                <w:sz w:val="20"/>
                <w:szCs w:val="20"/>
                <w:lang w:val="en-US"/>
              </w:rPr>
              <w:t>Draft document</w:t>
            </w:r>
            <w:r w:rsidR="00B645C6" w:rsidRPr="00213D6F">
              <w:rPr>
                <w:sz w:val="20"/>
                <w:szCs w:val="20"/>
                <w:lang w:val="en-US"/>
              </w:rPr>
              <w:t xml:space="preserve"> with preliminary content</w:t>
            </w:r>
            <w:r w:rsidR="00B645C6">
              <w:rPr>
                <w:sz w:val="20"/>
                <w:szCs w:val="20"/>
                <w:lang w:val="en-US"/>
              </w:rPr>
              <w:t xml:space="preserve"> based on contribution from the Exploitation Workshop in Bastia</w:t>
            </w:r>
          </w:p>
        </w:tc>
        <w:tc>
          <w:tcPr>
            <w:tcW w:w="2405" w:type="dxa"/>
            <w:vAlign w:val="center"/>
          </w:tcPr>
          <w:p w14:paraId="6F5FBCB9" w14:textId="205AAB92" w:rsidR="00B645C6" w:rsidRPr="00087128" w:rsidRDefault="00B645C6" w:rsidP="00B645C6">
            <w:pPr>
              <w:pStyle w:val="ANYWHERETable1"/>
              <w:jc w:val="center"/>
              <w:rPr>
                <w:sz w:val="20"/>
                <w:szCs w:val="20"/>
                <w:lang w:val="it-IT"/>
              </w:rPr>
            </w:pPr>
            <w:r>
              <w:rPr>
                <w:sz w:val="20"/>
                <w:szCs w:val="20"/>
                <w:lang w:val="it-IT"/>
              </w:rPr>
              <w:t>Francesca Zappia, Ivan Tesfai</w:t>
            </w:r>
          </w:p>
        </w:tc>
        <w:tc>
          <w:tcPr>
            <w:tcW w:w="1589" w:type="dxa"/>
            <w:vAlign w:val="center"/>
          </w:tcPr>
          <w:p w14:paraId="46D804BC" w14:textId="4E59AE3E" w:rsidR="00B645C6" w:rsidRPr="00087128" w:rsidRDefault="00CA1B8A" w:rsidP="00B645C6">
            <w:pPr>
              <w:pStyle w:val="ANYWHERETable1"/>
              <w:jc w:val="center"/>
              <w:rPr>
                <w:sz w:val="20"/>
                <w:szCs w:val="20"/>
                <w:lang w:val="it-IT"/>
              </w:rPr>
            </w:pPr>
            <w:r>
              <w:rPr>
                <w:sz w:val="20"/>
                <w:szCs w:val="20"/>
                <w:lang w:val="it-IT"/>
              </w:rPr>
              <w:t>RINA-C</w:t>
            </w:r>
          </w:p>
        </w:tc>
        <w:tc>
          <w:tcPr>
            <w:tcW w:w="2285" w:type="dxa"/>
            <w:vAlign w:val="center"/>
          </w:tcPr>
          <w:p w14:paraId="683A8DC4" w14:textId="5174D47C" w:rsidR="00B645C6" w:rsidRPr="00087128" w:rsidRDefault="00B645C6" w:rsidP="00B645C6">
            <w:pPr>
              <w:pStyle w:val="ANYWHERETable1"/>
              <w:jc w:val="center"/>
              <w:rPr>
                <w:sz w:val="20"/>
                <w:szCs w:val="20"/>
                <w:lang w:val="it-IT"/>
              </w:rPr>
            </w:pPr>
            <w:r>
              <w:rPr>
                <w:sz w:val="20"/>
                <w:szCs w:val="20"/>
                <w:lang w:val="it-IT"/>
              </w:rPr>
              <w:t>AIRBUS, UPC-CRAHI</w:t>
            </w:r>
          </w:p>
        </w:tc>
      </w:tr>
      <w:tr w:rsidR="005B2FAF" w:rsidRPr="00CA1B8A" w14:paraId="2F68F591" w14:textId="77777777" w:rsidTr="007C2196">
        <w:tc>
          <w:tcPr>
            <w:tcW w:w="1551" w:type="dxa"/>
            <w:vAlign w:val="center"/>
          </w:tcPr>
          <w:p w14:paraId="0317A8B6" w14:textId="291C8372" w:rsidR="00CA1B8A" w:rsidRPr="00560C61" w:rsidRDefault="00CA1B8A" w:rsidP="00CA1B8A">
            <w:pPr>
              <w:pStyle w:val="ANYWHERETable1"/>
              <w:jc w:val="left"/>
              <w:rPr>
                <w:sz w:val="20"/>
                <w:szCs w:val="20"/>
                <w:lang w:val="it-IT"/>
              </w:rPr>
            </w:pPr>
            <w:r>
              <w:rPr>
                <w:sz w:val="20"/>
                <w:szCs w:val="20"/>
                <w:lang w:val="it-IT"/>
              </w:rPr>
              <w:t>Oct - Nov 2019</w:t>
            </w:r>
          </w:p>
        </w:tc>
        <w:tc>
          <w:tcPr>
            <w:tcW w:w="1384" w:type="dxa"/>
            <w:vAlign w:val="center"/>
          </w:tcPr>
          <w:p w14:paraId="3DB00B69" w14:textId="1BD7795C" w:rsidR="00CA1B8A" w:rsidRPr="00213D6F" w:rsidRDefault="00CA1B8A" w:rsidP="00CA1B8A">
            <w:pPr>
              <w:pStyle w:val="ANYWHERETable1"/>
              <w:jc w:val="left"/>
              <w:rPr>
                <w:sz w:val="20"/>
                <w:szCs w:val="20"/>
                <w:lang w:val="en-US"/>
              </w:rPr>
            </w:pPr>
            <w:r>
              <w:rPr>
                <w:sz w:val="20"/>
                <w:szCs w:val="20"/>
                <w:lang w:val="en-US"/>
              </w:rPr>
              <w:t xml:space="preserve">4- Exploitation interview to </w:t>
            </w:r>
            <w:r>
              <w:rPr>
                <w:sz w:val="20"/>
                <w:szCs w:val="20"/>
                <w:lang w:val="en-US"/>
              </w:rPr>
              <w:lastRenderedPageBreak/>
              <w:t>responsible partners ok KERs</w:t>
            </w:r>
          </w:p>
        </w:tc>
        <w:tc>
          <w:tcPr>
            <w:tcW w:w="2405" w:type="dxa"/>
            <w:vAlign w:val="center"/>
          </w:tcPr>
          <w:p w14:paraId="25B284F4" w14:textId="47406A8C" w:rsidR="00CA1B8A" w:rsidRPr="00CA1B8A" w:rsidRDefault="00CA1B8A" w:rsidP="00CA1B8A">
            <w:pPr>
              <w:pStyle w:val="ANYWHERETable1"/>
              <w:jc w:val="center"/>
              <w:rPr>
                <w:sz w:val="20"/>
                <w:szCs w:val="20"/>
                <w:lang w:val="en-US"/>
              </w:rPr>
            </w:pPr>
            <w:r>
              <w:rPr>
                <w:sz w:val="20"/>
                <w:szCs w:val="20"/>
                <w:lang w:val="it-IT"/>
              </w:rPr>
              <w:lastRenderedPageBreak/>
              <w:t>ALL</w:t>
            </w:r>
          </w:p>
        </w:tc>
        <w:tc>
          <w:tcPr>
            <w:tcW w:w="1589" w:type="dxa"/>
            <w:vAlign w:val="center"/>
          </w:tcPr>
          <w:p w14:paraId="4CA34BE6" w14:textId="3DD72177" w:rsidR="00CA1B8A" w:rsidRPr="00CA1B8A" w:rsidRDefault="00CA1B8A" w:rsidP="00CA1B8A">
            <w:pPr>
              <w:pStyle w:val="ANYWHERETable1"/>
              <w:jc w:val="center"/>
              <w:rPr>
                <w:sz w:val="20"/>
                <w:szCs w:val="20"/>
                <w:lang w:val="en-US"/>
              </w:rPr>
            </w:pPr>
            <w:r w:rsidRPr="00CA1B8A">
              <w:rPr>
                <w:sz w:val="20"/>
                <w:szCs w:val="20"/>
                <w:lang w:val="en-US"/>
              </w:rPr>
              <w:t xml:space="preserve">UPC-CRAHI, HYDS, WUR, AIRBUS, CIMA, SINTEF, </w:t>
            </w:r>
            <w:r w:rsidRPr="00CA1B8A">
              <w:rPr>
                <w:sz w:val="20"/>
                <w:szCs w:val="20"/>
                <w:lang w:val="en-US"/>
              </w:rPr>
              <w:lastRenderedPageBreak/>
              <w:t xml:space="preserve">KAJO, </w:t>
            </w:r>
            <w:r>
              <w:rPr>
                <w:sz w:val="20"/>
                <w:szCs w:val="20"/>
                <w:lang w:val="en-US"/>
              </w:rPr>
              <w:t>METEODAT/UNIGE, GEO7, PREDICT Services, UNS, RAB, FMI, UPB, CFR, ECMWF, WATERNUMBERS</w:t>
            </w:r>
          </w:p>
        </w:tc>
        <w:tc>
          <w:tcPr>
            <w:tcW w:w="2285" w:type="dxa"/>
            <w:vAlign w:val="center"/>
          </w:tcPr>
          <w:p w14:paraId="2FA3866E" w14:textId="13CCEB09" w:rsidR="00CA1B8A" w:rsidRPr="00CA1B8A" w:rsidRDefault="00CA1B8A" w:rsidP="00CA1B8A">
            <w:pPr>
              <w:pStyle w:val="ANYWHERETable1"/>
              <w:jc w:val="center"/>
              <w:rPr>
                <w:sz w:val="20"/>
                <w:szCs w:val="20"/>
                <w:lang w:val="en-US"/>
              </w:rPr>
            </w:pPr>
            <w:r>
              <w:rPr>
                <w:sz w:val="20"/>
                <w:szCs w:val="20"/>
                <w:lang w:val="it-IT"/>
              </w:rPr>
              <w:lastRenderedPageBreak/>
              <w:t>RINA-C</w:t>
            </w:r>
          </w:p>
        </w:tc>
      </w:tr>
      <w:tr w:rsidR="005B2FAF" w14:paraId="6FB854E2" w14:textId="77777777" w:rsidTr="007C2196">
        <w:tc>
          <w:tcPr>
            <w:tcW w:w="1551" w:type="dxa"/>
            <w:vAlign w:val="center"/>
          </w:tcPr>
          <w:p w14:paraId="6C73F9D4" w14:textId="66EA43C7" w:rsidR="00CA1B8A" w:rsidRDefault="00CA1B8A" w:rsidP="00CA1B8A">
            <w:pPr>
              <w:pStyle w:val="ANYWHERETable1"/>
              <w:jc w:val="left"/>
              <w:rPr>
                <w:sz w:val="20"/>
                <w:szCs w:val="20"/>
                <w:lang w:val="it-IT"/>
              </w:rPr>
            </w:pPr>
            <w:r>
              <w:rPr>
                <w:sz w:val="20"/>
                <w:szCs w:val="20"/>
                <w:lang w:val="it-IT"/>
              </w:rPr>
              <w:t>9/11/2018</w:t>
            </w:r>
          </w:p>
        </w:tc>
        <w:tc>
          <w:tcPr>
            <w:tcW w:w="1384" w:type="dxa"/>
            <w:vAlign w:val="center"/>
          </w:tcPr>
          <w:p w14:paraId="384433C6" w14:textId="09292F89" w:rsidR="00CA1B8A" w:rsidRPr="00CA1B8A" w:rsidRDefault="00CA1B8A" w:rsidP="00CA1B8A">
            <w:pPr>
              <w:pStyle w:val="ANYWHERETable1"/>
              <w:jc w:val="left"/>
              <w:rPr>
                <w:sz w:val="20"/>
                <w:szCs w:val="20"/>
                <w:lang w:val="en-US"/>
              </w:rPr>
            </w:pPr>
            <w:r w:rsidRPr="00CA1B8A">
              <w:rPr>
                <w:sz w:val="20"/>
                <w:szCs w:val="20"/>
                <w:lang w:val="en-US"/>
              </w:rPr>
              <w:t>5-Results from the interwies includ</w:t>
            </w:r>
            <w:r>
              <w:rPr>
                <w:sz w:val="20"/>
                <w:szCs w:val="20"/>
                <w:lang w:val="en-US"/>
              </w:rPr>
              <w:t>ed inside in the document</w:t>
            </w:r>
          </w:p>
        </w:tc>
        <w:tc>
          <w:tcPr>
            <w:tcW w:w="2405" w:type="dxa"/>
            <w:vAlign w:val="center"/>
          </w:tcPr>
          <w:p w14:paraId="2B831337" w14:textId="77777777" w:rsidR="00CA1B8A" w:rsidRDefault="00CA1B8A" w:rsidP="00CA1B8A">
            <w:pPr>
              <w:pStyle w:val="ANYWHERETable1"/>
              <w:jc w:val="center"/>
              <w:rPr>
                <w:sz w:val="20"/>
                <w:szCs w:val="20"/>
                <w:lang w:val="it-IT"/>
              </w:rPr>
            </w:pPr>
            <w:r>
              <w:rPr>
                <w:sz w:val="20"/>
                <w:szCs w:val="20"/>
                <w:lang w:val="it-IT"/>
              </w:rPr>
              <w:t>Francesca Zappia, Ivan Tesfai</w:t>
            </w:r>
          </w:p>
        </w:tc>
        <w:tc>
          <w:tcPr>
            <w:tcW w:w="1589" w:type="dxa"/>
            <w:vAlign w:val="center"/>
          </w:tcPr>
          <w:p w14:paraId="5E84E81D" w14:textId="77777777" w:rsidR="00CA1B8A" w:rsidRDefault="00CA1B8A" w:rsidP="00CA1B8A">
            <w:pPr>
              <w:pStyle w:val="ANYWHERETable1"/>
              <w:jc w:val="center"/>
              <w:rPr>
                <w:sz w:val="20"/>
                <w:szCs w:val="20"/>
                <w:lang w:val="it-IT"/>
              </w:rPr>
            </w:pPr>
            <w:r>
              <w:rPr>
                <w:sz w:val="20"/>
                <w:szCs w:val="20"/>
                <w:lang w:val="it-IT"/>
              </w:rPr>
              <w:t>RINA-C</w:t>
            </w:r>
          </w:p>
        </w:tc>
        <w:tc>
          <w:tcPr>
            <w:tcW w:w="2285" w:type="dxa"/>
            <w:vAlign w:val="center"/>
          </w:tcPr>
          <w:p w14:paraId="2BC99726" w14:textId="77777777" w:rsidR="00CA1B8A" w:rsidRDefault="00CA1B8A" w:rsidP="00CA1B8A">
            <w:pPr>
              <w:pStyle w:val="ANYWHERETable1"/>
              <w:jc w:val="center"/>
              <w:rPr>
                <w:sz w:val="20"/>
                <w:szCs w:val="20"/>
                <w:lang w:val="it-IT"/>
              </w:rPr>
            </w:pPr>
            <w:r>
              <w:rPr>
                <w:sz w:val="20"/>
                <w:szCs w:val="20"/>
                <w:lang w:val="it-IT"/>
              </w:rPr>
              <w:t>UPC-CRAHI, AIRBUS</w:t>
            </w:r>
          </w:p>
        </w:tc>
      </w:tr>
      <w:tr w:rsidR="005B2FAF" w14:paraId="4C5F1145" w14:textId="77777777" w:rsidTr="007C2196">
        <w:tc>
          <w:tcPr>
            <w:tcW w:w="1551" w:type="dxa"/>
            <w:vAlign w:val="center"/>
          </w:tcPr>
          <w:p w14:paraId="0D9D5844" w14:textId="55068C91" w:rsidR="00CA1B8A" w:rsidRDefault="00CA1B8A" w:rsidP="00CA1B8A">
            <w:pPr>
              <w:pStyle w:val="ANYWHERETable1"/>
              <w:jc w:val="left"/>
              <w:rPr>
                <w:sz w:val="20"/>
                <w:szCs w:val="20"/>
                <w:lang w:val="it-IT"/>
              </w:rPr>
            </w:pPr>
            <w:r>
              <w:rPr>
                <w:sz w:val="20"/>
                <w:szCs w:val="20"/>
                <w:lang w:val="it-IT"/>
              </w:rPr>
              <w:t>30/01/2019</w:t>
            </w:r>
          </w:p>
        </w:tc>
        <w:tc>
          <w:tcPr>
            <w:tcW w:w="1384" w:type="dxa"/>
            <w:vAlign w:val="center"/>
          </w:tcPr>
          <w:p w14:paraId="684FED69" w14:textId="5ACECFA8" w:rsidR="00CA1B8A" w:rsidRPr="00CA1B8A" w:rsidRDefault="00CA1B8A" w:rsidP="00CA1B8A">
            <w:pPr>
              <w:pStyle w:val="ANYWHERETable1"/>
              <w:jc w:val="left"/>
              <w:rPr>
                <w:sz w:val="20"/>
                <w:szCs w:val="20"/>
                <w:lang w:val="en-US"/>
              </w:rPr>
            </w:pPr>
            <w:r w:rsidRPr="00CA1B8A">
              <w:rPr>
                <w:sz w:val="20"/>
                <w:szCs w:val="20"/>
                <w:lang w:val="en-US"/>
              </w:rPr>
              <w:t>6- Updated version of the document based on stakeholder’s comments during the Workshop in Barcelona</w:t>
            </w:r>
          </w:p>
        </w:tc>
        <w:tc>
          <w:tcPr>
            <w:tcW w:w="2405" w:type="dxa"/>
            <w:vAlign w:val="center"/>
          </w:tcPr>
          <w:p w14:paraId="5D53C4A3" w14:textId="77777777" w:rsidR="00CA1B8A" w:rsidRDefault="00CA1B8A" w:rsidP="00CA1B8A">
            <w:pPr>
              <w:pStyle w:val="ANYWHERETable1"/>
              <w:jc w:val="center"/>
              <w:rPr>
                <w:sz w:val="20"/>
                <w:szCs w:val="20"/>
                <w:lang w:val="it-IT"/>
              </w:rPr>
            </w:pPr>
            <w:r>
              <w:rPr>
                <w:sz w:val="20"/>
                <w:szCs w:val="20"/>
                <w:lang w:val="it-IT"/>
              </w:rPr>
              <w:t>Francesca Zappia, Ivan Tesfai, Bernardo Espinosa</w:t>
            </w:r>
          </w:p>
        </w:tc>
        <w:tc>
          <w:tcPr>
            <w:tcW w:w="1589" w:type="dxa"/>
            <w:vAlign w:val="center"/>
          </w:tcPr>
          <w:p w14:paraId="71AB85D7" w14:textId="77777777" w:rsidR="00CA1B8A" w:rsidRDefault="00CA1B8A" w:rsidP="00CA1B8A">
            <w:pPr>
              <w:pStyle w:val="ANYWHERETable1"/>
              <w:jc w:val="center"/>
              <w:rPr>
                <w:sz w:val="20"/>
                <w:szCs w:val="20"/>
                <w:lang w:val="it-IT"/>
              </w:rPr>
            </w:pPr>
            <w:r>
              <w:rPr>
                <w:sz w:val="20"/>
                <w:szCs w:val="20"/>
                <w:lang w:val="it-IT"/>
              </w:rPr>
              <w:t>RINA-C, UPC-CRAHI</w:t>
            </w:r>
          </w:p>
        </w:tc>
        <w:tc>
          <w:tcPr>
            <w:tcW w:w="2285" w:type="dxa"/>
            <w:vAlign w:val="center"/>
          </w:tcPr>
          <w:p w14:paraId="5C3A8722" w14:textId="77777777" w:rsidR="00CA1B8A" w:rsidRDefault="00CA1B8A" w:rsidP="00CA1B8A">
            <w:pPr>
              <w:pStyle w:val="ANYWHERETable1"/>
              <w:jc w:val="center"/>
              <w:rPr>
                <w:sz w:val="20"/>
                <w:szCs w:val="20"/>
                <w:lang w:val="it-IT"/>
              </w:rPr>
            </w:pPr>
            <w:r>
              <w:rPr>
                <w:sz w:val="20"/>
                <w:szCs w:val="20"/>
                <w:lang w:val="it-IT"/>
              </w:rPr>
              <w:t>UPC-CRAHI</w:t>
            </w:r>
          </w:p>
        </w:tc>
      </w:tr>
      <w:tr w:rsidR="005B2FAF" w14:paraId="424C0BB4" w14:textId="77777777" w:rsidTr="007C2196">
        <w:tc>
          <w:tcPr>
            <w:tcW w:w="1551" w:type="dxa"/>
            <w:vAlign w:val="center"/>
          </w:tcPr>
          <w:p w14:paraId="76266FCF" w14:textId="27EA35C8" w:rsidR="00CA1B8A" w:rsidRDefault="005B2FAF" w:rsidP="00CA1B8A">
            <w:pPr>
              <w:pStyle w:val="ANYWHERETable1"/>
              <w:jc w:val="left"/>
              <w:rPr>
                <w:sz w:val="20"/>
                <w:szCs w:val="20"/>
                <w:lang w:val="it-IT"/>
              </w:rPr>
            </w:pPr>
            <w:r>
              <w:rPr>
                <w:sz w:val="20"/>
                <w:szCs w:val="20"/>
                <w:lang w:val="it-IT"/>
              </w:rPr>
              <w:t>May 2019</w:t>
            </w:r>
          </w:p>
        </w:tc>
        <w:tc>
          <w:tcPr>
            <w:tcW w:w="1384" w:type="dxa"/>
            <w:vAlign w:val="center"/>
          </w:tcPr>
          <w:p w14:paraId="3B9C600B" w14:textId="1F8DEFD2" w:rsidR="00CA1B8A" w:rsidRPr="00CA1B8A" w:rsidRDefault="00CA1B8A" w:rsidP="00CA1B8A">
            <w:pPr>
              <w:pStyle w:val="ANYWHERETable1"/>
              <w:jc w:val="left"/>
              <w:rPr>
                <w:sz w:val="20"/>
                <w:szCs w:val="20"/>
                <w:lang w:val="en-US"/>
              </w:rPr>
            </w:pPr>
            <w:r w:rsidRPr="00CA1B8A">
              <w:rPr>
                <w:sz w:val="20"/>
                <w:szCs w:val="20"/>
                <w:lang w:val="en-US"/>
              </w:rPr>
              <w:t xml:space="preserve">7-Updated version of the document based on </w:t>
            </w:r>
            <w:r>
              <w:rPr>
                <w:sz w:val="20"/>
                <w:szCs w:val="20"/>
                <w:lang w:val="en-US"/>
              </w:rPr>
              <w:t>results from the Leipzig meeting</w:t>
            </w:r>
          </w:p>
        </w:tc>
        <w:tc>
          <w:tcPr>
            <w:tcW w:w="2405" w:type="dxa"/>
            <w:vAlign w:val="center"/>
          </w:tcPr>
          <w:p w14:paraId="791D6BF8" w14:textId="77777777" w:rsidR="00CA1B8A" w:rsidRDefault="00CA1B8A" w:rsidP="00CA1B8A">
            <w:pPr>
              <w:pStyle w:val="ANYWHERETable1"/>
              <w:jc w:val="center"/>
              <w:rPr>
                <w:sz w:val="20"/>
                <w:szCs w:val="20"/>
                <w:lang w:val="it-IT"/>
              </w:rPr>
            </w:pPr>
            <w:r>
              <w:rPr>
                <w:sz w:val="20"/>
                <w:szCs w:val="20"/>
                <w:lang w:val="it-IT"/>
              </w:rPr>
              <w:t>Francesca Zappia, Ivan Tesfai</w:t>
            </w:r>
          </w:p>
        </w:tc>
        <w:tc>
          <w:tcPr>
            <w:tcW w:w="1589" w:type="dxa"/>
            <w:vAlign w:val="center"/>
          </w:tcPr>
          <w:p w14:paraId="78C41176" w14:textId="77777777" w:rsidR="00CA1B8A" w:rsidRDefault="00CA1B8A" w:rsidP="00CA1B8A">
            <w:pPr>
              <w:pStyle w:val="ANYWHERETable1"/>
              <w:jc w:val="center"/>
              <w:rPr>
                <w:sz w:val="20"/>
                <w:szCs w:val="20"/>
                <w:lang w:val="it-IT"/>
              </w:rPr>
            </w:pPr>
            <w:r>
              <w:rPr>
                <w:sz w:val="20"/>
                <w:szCs w:val="20"/>
                <w:lang w:val="it-IT"/>
              </w:rPr>
              <w:t>RINA-C</w:t>
            </w:r>
          </w:p>
        </w:tc>
        <w:tc>
          <w:tcPr>
            <w:tcW w:w="2285" w:type="dxa"/>
            <w:vAlign w:val="center"/>
          </w:tcPr>
          <w:p w14:paraId="14DECC30" w14:textId="77777777" w:rsidR="00CA1B8A" w:rsidRDefault="00CA1B8A" w:rsidP="00CA1B8A">
            <w:pPr>
              <w:pStyle w:val="ANYWHERETable1"/>
              <w:jc w:val="center"/>
              <w:rPr>
                <w:sz w:val="20"/>
                <w:szCs w:val="20"/>
                <w:lang w:val="it-IT"/>
              </w:rPr>
            </w:pPr>
            <w:r>
              <w:rPr>
                <w:sz w:val="20"/>
                <w:szCs w:val="20"/>
                <w:lang w:val="it-IT"/>
              </w:rPr>
              <w:t>RINA-C</w:t>
            </w:r>
          </w:p>
        </w:tc>
      </w:tr>
      <w:tr w:rsidR="005B2FAF" w:rsidRPr="00087128" w14:paraId="1687A58B" w14:textId="77777777" w:rsidTr="007C2196">
        <w:tc>
          <w:tcPr>
            <w:tcW w:w="1551" w:type="dxa"/>
            <w:vAlign w:val="center"/>
          </w:tcPr>
          <w:p w14:paraId="7A69D00E" w14:textId="5F498B56" w:rsidR="00CA1B8A" w:rsidRPr="00087128" w:rsidRDefault="00CA1B8A" w:rsidP="005B2FAF">
            <w:pPr>
              <w:pStyle w:val="ANYWHERETable1"/>
              <w:jc w:val="left"/>
              <w:rPr>
                <w:sz w:val="20"/>
                <w:szCs w:val="20"/>
                <w:lang w:val="en-US"/>
              </w:rPr>
            </w:pPr>
            <w:r w:rsidRPr="00087128">
              <w:rPr>
                <w:sz w:val="20"/>
                <w:szCs w:val="20"/>
                <w:lang w:val="en-US"/>
              </w:rPr>
              <w:t>29-30/10/2019</w:t>
            </w:r>
          </w:p>
        </w:tc>
        <w:tc>
          <w:tcPr>
            <w:tcW w:w="1384" w:type="dxa"/>
            <w:vAlign w:val="center"/>
          </w:tcPr>
          <w:p w14:paraId="485F96DB" w14:textId="7548DB96" w:rsidR="00CA1B8A" w:rsidRPr="00087128" w:rsidRDefault="005B2FAF" w:rsidP="00CA1B8A">
            <w:pPr>
              <w:pStyle w:val="ANYWHERETable1"/>
              <w:jc w:val="left"/>
              <w:rPr>
                <w:sz w:val="20"/>
                <w:szCs w:val="20"/>
                <w:lang w:val="en-US"/>
              </w:rPr>
            </w:pPr>
            <w:r>
              <w:rPr>
                <w:sz w:val="20"/>
                <w:szCs w:val="20"/>
                <w:lang w:val="en-US"/>
              </w:rPr>
              <w:t>8- ANYWHERE foundation  and exploitation routes information</w:t>
            </w:r>
          </w:p>
        </w:tc>
        <w:tc>
          <w:tcPr>
            <w:tcW w:w="2405" w:type="dxa"/>
            <w:vAlign w:val="center"/>
          </w:tcPr>
          <w:p w14:paraId="162B2D72" w14:textId="77777777" w:rsidR="00CA1B8A" w:rsidRPr="00087128" w:rsidRDefault="00CA1B8A" w:rsidP="00CA1B8A">
            <w:pPr>
              <w:pStyle w:val="ANYWHERETable1"/>
              <w:jc w:val="center"/>
              <w:rPr>
                <w:sz w:val="20"/>
                <w:szCs w:val="20"/>
                <w:lang w:val="en-US"/>
              </w:rPr>
            </w:pPr>
            <w:r>
              <w:rPr>
                <w:sz w:val="20"/>
                <w:szCs w:val="20"/>
                <w:lang w:val="en-US"/>
              </w:rPr>
              <w:t>Daniel Sempere-Torres</w:t>
            </w:r>
          </w:p>
        </w:tc>
        <w:tc>
          <w:tcPr>
            <w:tcW w:w="1589" w:type="dxa"/>
            <w:vAlign w:val="center"/>
          </w:tcPr>
          <w:p w14:paraId="117B38BF" w14:textId="77777777" w:rsidR="00CA1B8A" w:rsidRPr="00087128" w:rsidRDefault="00CA1B8A" w:rsidP="00CA1B8A">
            <w:pPr>
              <w:pStyle w:val="ANYWHERETable1"/>
              <w:jc w:val="center"/>
              <w:rPr>
                <w:sz w:val="20"/>
                <w:szCs w:val="20"/>
                <w:lang w:val="en-US"/>
              </w:rPr>
            </w:pPr>
            <w:r>
              <w:rPr>
                <w:sz w:val="20"/>
                <w:szCs w:val="20"/>
                <w:lang w:val="en-US"/>
              </w:rPr>
              <w:t>UPC-CRAHI</w:t>
            </w:r>
          </w:p>
        </w:tc>
        <w:tc>
          <w:tcPr>
            <w:tcW w:w="2285" w:type="dxa"/>
            <w:vAlign w:val="center"/>
          </w:tcPr>
          <w:p w14:paraId="3F3CB20E" w14:textId="77777777" w:rsidR="00CA1B8A" w:rsidRPr="00087128" w:rsidRDefault="00CA1B8A" w:rsidP="00CA1B8A">
            <w:pPr>
              <w:pStyle w:val="ANYWHERETable1"/>
              <w:jc w:val="center"/>
              <w:rPr>
                <w:sz w:val="20"/>
                <w:szCs w:val="20"/>
                <w:lang w:val="en-US"/>
              </w:rPr>
            </w:pPr>
            <w:r>
              <w:rPr>
                <w:sz w:val="20"/>
                <w:szCs w:val="20"/>
                <w:lang w:val="en-US"/>
              </w:rPr>
              <w:t>UPC-CRAHI</w:t>
            </w:r>
          </w:p>
        </w:tc>
      </w:tr>
      <w:tr w:rsidR="005B2FAF" w:rsidRPr="00087128" w14:paraId="3C053D27" w14:textId="77777777" w:rsidTr="007C2196">
        <w:tc>
          <w:tcPr>
            <w:tcW w:w="1551" w:type="dxa"/>
            <w:vAlign w:val="center"/>
          </w:tcPr>
          <w:p w14:paraId="6CE692E5" w14:textId="6B68F106" w:rsidR="00CA1B8A" w:rsidRPr="00087128" w:rsidRDefault="00CA1B8A" w:rsidP="005B2FAF">
            <w:pPr>
              <w:pStyle w:val="ANYWHERETable1"/>
              <w:jc w:val="left"/>
              <w:rPr>
                <w:sz w:val="20"/>
                <w:szCs w:val="20"/>
                <w:lang w:val="en-US"/>
              </w:rPr>
            </w:pPr>
            <w:r w:rsidRPr="00087128">
              <w:rPr>
                <w:sz w:val="20"/>
                <w:szCs w:val="20"/>
                <w:lang w:val="en-US"/>
              </w:rPr>
              <w:t>8/11/2019</w:t>
            </w:r>
          </w:p>
        </w:tc>
        <w:tc>
          <w:tcPr>
            <w:tcW w:w="1384" w:type="dxa"/>
            <w:vAlign w:val="center"/>
          </w:tcPr>
          <w:p w14:paraId="649E4D61" w14:textId="0C46FE69" w:rsidR="00CA1B8A" w:rsidRPr="005B2FAF" w:rsidRDefault="005B2FAF" w:rsidP="00CA1B8A">
            <w:pPr>
              <w:pStyle w:val="ANYWHERETable1"/>
              <w:jc w:val="left"/>
              <w:rPr>
                <w:sz w:val="20"/>
                <w:szCs w:val="20"/>
                <w:lang w:val="en-US"/>
              </w:rPr>
            </w:pPr>
            <w:r w:rsidRPr="005B2FAF">
              <w:rPr>
                <w:sz w:val="20"/>
                <w:szCs w:val="20"/>
                <w:lang w:val="en-US"/>
              </w:rPr>
              <w:t xml:space="preserve">9 - </w:t>
            </w:r>
            <w:r>
              <w:rPr>
                <w:sz w:val="20"/>
                <w:szCs w:val="20"/>
                <w:lang w:val="en-US"/>
              </w:rPr>
              <w:t>A</w:t>
            </w:r>
            <w:r w:rsidRPr="00087128">
              <w:rPr>
                <w:sz w:val="20"/>
                <w:szCs w:val="20"/>
                <w:lang w:val="en-US"/>
              </w:rPr>
              <w:t>ddressing request to complete the report due to announced changes</w:t>
            </w:r>
            <w:r>
              <w:rPr>
                <w:sz w:val="20"/>
                <w:szCs w:val="20"/>
                <w:lang w:val="en-US"/>
              </w:rPr>
              <w:t xml:space="preserve"> and further information acquired</w:t>
            </w:r>
          </w:p>
        </w:tc>
        <w:tc>
          <w:tcPr>
            <w:tcW w:w="2405" w:type="dxa"/>
            <w:vAlign w:val="center"/>
          </w:tcPr>
          <w:p w14:paraId="280B7B8D" w14:textId="77777777" w:rsidR="00CA1B8A" w:rsidRPr="00087128" w:rsidRDefault="00CA1B8A" w:rsidP="00CA1B8A">
            <w:pPr>
              <w:pStyle w:val="ANYWHERETable1"/>
              <w:jc w:val="center"/>
              <w:rPr>
                <w:sz w:val="20"/>
                <w:szCs w:val="20"/>
                <w:lang w:val="it-IT"/>
              </w:rPr>
            </w:pPr>
            <w:r w:rsidRPr="00087128">
              <w:rPr>
                <w:sz w:val="20"/>
                <w:szCs w:val="20"/>
                <w:lang w:val="it-IT"/>
              </w:rPr>
              <w:t>Francesca Zappia, Ivan Tesfai</w:t>
            </w:r>
          </w:p>
        </w:tc>
        <w:tc>
          <w:tcPr>
            <w:tcW w:w="1589" w:type="dxa"/>
            <w:vAlign w:val="center"/>
          </w:tcPr>
          <w:p w14:paraId="5B8F869F" w14:textId="77777777" w:rsidR="00CA1B8A" w:rsidRPr="00087128" w:rsidRDefault="00CA1B8A" w:rsidP="00CA1B8A">
            <w:pPr>
              <w:pStyle w:val="ANYWHERETable1"/>
              <w:jc w:val="center"/>
              <w:rPr>
                <w:sz w:val="20"/>
                <w:szCs w:val="20"/>
                <w:lang w:val="it-IT"/>
              </w:rPr>
            </w:pPr>
            <w:r w:rsidRPr="00087128">
              <w:rPr>
                <w:sz w:val="20"/>
                <w:szCs w:val="20"/>
                <w:lang w:val="it-IT"/>
              </w:rPr>
              <w:t>RINA-C</w:t>
            </w:r>
          </w:p>
        </w:tc>
        <w:tc>
          <w:tcPr>
            <w:tcW w:w="2285" w:type="dxa"/>
            <w:vAlign w:val="center"/>
          </w:tcPr>
          <w:p w14:paraId="2C2C56A8" w14:textId="77777777" w:rsidR="00CA1B8A" w:rsidRPr="00087128" w:rsidRDefault="00CA1B8A" w:rsidP="00CA1B8A">
            <w:pPr>
              <w:pStyle w:val="ANYWHERETable1"/>
              <w:jc w:val="center"/>
              <w:rPr>
                <w:sz w:val="20"/>
                <w:szCs w:val="20"/>
                <w:lang w:val="it-IT"/>
              </w:rPr>
            </w:pPr>
          </w:p>
        </w:tc>
      </w:tr>
      <w:tr w:rsidR="005B2FAF" w:rsidRPr="0057566A" w14:paraId="46CDA21D" w14:textId="77777777" w:rsidTr="007C2196">
        <w:tc>
          <w:tcPr>
            <w:tcW w:w="1551" w:type="dxa"/>
            <w:vAlign w:val="center"/>
          </w:tcPr>
          <w:p w14:paraId="3007DE01" w14:textId="77777777" w:rsidR="00CA1B8A" w:rsidRPr="0057566A" w:rsidRDefault="00CA1B8A" w:rsidP="00CA1B8A">
            <w:pPr>
              <w:pStyle w:val="ANYWHERETable1"/>
              <w:jc w:val="left"/>
              <w:rPr>
                <w:sz w:val="20"/>
                <w:szCs w:val="20"/>
                <w:lang w:val="en-US"/>
              </w:rPr>
            </w:pPr>
            <w:r>
              <w:rPr>
                <w:sz w:val="20"/>
                <w:szCs w:val="20"/>
                <w:lang w:val="en-US"/>
              </w:rPr>
              <w:t>11-14/11/2019</w:t>
            </w:r>
          </w:p>
        </w:tc>
        <w:tc>
          <w:tcPr>
            <w:tcW w:w="1384" w:type="dxa"/>
            <w:vAlign w:val="center"/>
          </w:tcPr>
          <w:p w14:paraId="38DCA83A" w14:textId="6454B2AA" w:rsidR="00CA1B8A" w:rsidRPr="005B2FAF" w:rsidRDefault="005B2FAF" w:rsidP="005B2FAF">
            <w:pPr>
              <w:pStyle w:val="ANYWHERETable1"/>
              <w:jc w:val="left"/>
              <w:rPr>
                <w:sz w:val="20"/>
                <w:szCs w:val="20"/>
                <w:lang w:val="en-US"/>
              </w:rPr>
            </w:pPr>
            <w:r w:rsidRPr="005B2FAF">
              <w:rPr>
                <w:sz w:val="20"/>
                <w:szCs w:val="20"/>
                <w:lang w:val="en-US"/>
              </w:rPr>
              <w:t>10 – Share of material regarding the idea of</w:t>
            </w:r>
            <w:r>
              <w:rPr>
                <w:sz w:val="20"/>
                <w:szCs w:val="20"/>
                <w:lang w:val="en-US"/>
              </w:rPr>
              <w:t xml:space="preserve"> </w:t>
            </w:r>
            <w:r w:rsidRPr="005B2FAF">
              <w:rPr>
                <w:sz w:val="20"/>
                <w:szCs w:val="20"/>
                <w:lang w:val="en-US"/>
              </w:rPr>
              <w:t>foundation</w:t>
            </w:r>
          </w:p>
        </w:tc>
        <w:tc>
          <w:tcPr>
            <w:tcW w:w="2405" w:type="dxa"/>
            <w:vAlign w:val="center"/>
          </w:tcPr>
          <w:p w14:paraId="042E8713" w14:textId="77777777" w:rsidR="00CA1B8A" w:rsidRPr="0057566A" w:rsidRDefault="00CA1B8A" w:rsidP="00CA1B8A">
            <w:pPr>
              <w:pStyle w:val="ANYWHERETable1"/>
              <w:jc w:val="center"/>
              <w:rPr>
                <w:sz w:val="20"/>
                <w:szCs w:val="20"/>
                <w:lang w:val="it-IT"/>
              </w:rPr>
            </w:pPr>
            <w:r>
              <w:rPr>
                <w:sz w:val="20"/>
                <w:szCs w:val="20"/>
                <w:lang w:val="it-IT"/>
              </w:rPr>
              <w:t>Alexandre Sanchez</w:t>
            </w:r>
          </w:p>
        </w:tc>
        <w:tc>
          <w:tcPr>
            <w:tcW w:w="1589" w:type="dxa"/>
            <w:vAlign w:val="center"/>
          </w:tcPr>
          <w:p w14:paraId="08009AC1" w14:textId="77777777" w:rsidR="00CA1B8A" w:rsidRPr="0057566A" w:rsidRDefault="00CA1B8A" w:rsidP="00CA1B8A">
            <w:pPr>
              <w:pStyle w:val="ANYWHERETable1"/>
              <w:jc w:val="center"/>
              <w:rPr>
                <w:sz w:val="20"/>
                <w:szCs w:val="20"/>
                <w:lang w:val="it-IT"/>
              </w:rPr>
            </w:pPr>
            <w:r>
              <w:rPr>
                <w:sz w:val="20"/>
                <w:szCs w:val="20"/>
                <w:lang w:val="it-IT"/>
              </w:rPr>
              <w:t>UPC-CRAHI</w:t>
            </w:r>
          </w:p>
        </w:tc>
        <w:tc>
          <w:tcPr>
            <w:tcW w:w="2285" w:type="dxa"/>
            <w:vAlign w:val="center"/>
          </w:tcPr>
          <w:p w14:paraId="1A3D9018" w14:textId="77777777" w:rsidR="00CA1B8A" w:rsidRPr="0057566A" w:rsidRDefault="00CA1B8A" w:rsidP="00CA1B8A">
            <w:pPr>
              <w:pStyle w:val="ANYWHERETable1"/>
              <w:jc w:val="center"/>
              <w:rPr>
                <w:sz w:val="20"/>
                <w:szCs w:val="20"/>
                <w:lang w:val="it-IT"/>
              </w:rPr>
            </w:pPr>
            <w:r>
              <w:rPr>
                <w:sz w:val="20"/>
                <w:szCs w:val="20"/>
                <w:lang w:val="it-IT"/>
              </w:rPr>
              <w:t>UPC-CRAHI</w:t>
            </w:r>
          </w:p>
        </w:tc>
      </w:tr>
      <w:tr w:rsidR="005B2FAF" w:rsidRPr="00087128" w14:paraId="1E36F514" w14:textId="77777777" w:rsidTr="007C2196">
        <w:tc>
          <w:tcPr>
            <w:tcW w:w="1551" w:type="dxa"/>
            <w:vAlign w:val="center"/>
          </w:tcPr>
          <w:p w14:paraId="59D1119E" w14:textId="77777777" w:rsidR="00CA1B8A" w:rsidRPr="00087128" w:rsidRDefault="00CA1B8A" w:rsidP="00CA1B8A">
            <w:pPr>
              <w:pStyle w:val="ANYWHERETable1"/>
              <w:jc w:val="left"/>
              <w:rPr>
                <w:sz w:val="20"/>
                <w:szCs w:val="20"/>
                <w:lang w:val="it-IT"/>
              </w:rPr>
            </w:pPr>
            <w:r w:rsidRPr="00087128">
              <w:rPr>
                <w:sz w:val="20"/>
                <w:szCs w:val="20"/>
                <w:lang w:val="it-IT"/>
              </w:rPr>
              <w:t>22/11/2019</w:t>
            </w:r>
          </w:p>
        </w:tc>
        <w:tc>
          <w:tcPr>
            <w:tcW w:w="1384" w:type="dxa"/>
            <w:vAlign w:val="center"/>
          </w:tcPr>
          <w:p w14:paraId="449DC77E" w14:textId="5C985ABB" w:rsidR="00CA1B8A" w:rsidRPr="005B2FAF" w:rsidRDefault="005B2FAF" w:rsidP="00CA1B8A">
            <w:pPr>
              <w:pStyle w:val="ANYWHERETable1"/>
              <w:jc w:val="left"/>
              <w:rPr>
                <w:sz w:val="20"/>
                <w:szCs w:val="20"/>
                <w:lang w:val="en-US"/>
              </w:rPr>
            </w:pPr>
            <w:r w:rsidRPr="005B2FAF">
              <w:rPr>
                <w:sz w:val="20"/>
                <w:szCs w:val="20"/>
                <w:lang w:val="en-US"/>
              </w:rPr>
              <w:t xml:space="preserve">11-Updated version of the </w:t>
            </w:r>
            <w:r w:rsidRPr="005B2FAF">
              <w:rPr>
                <w:sz w:val="20"/>
                <w:szCs w:val="20"/>
                <w:lang w:val="en-US"/>
              </w:rPr>
              <w:lastRenderedPageBreak/>
              <w:t>document based on the material received</w:t>
            </w:r>
          </w:p>
        </w:tc>
        <w:tc>
          <w:tcPr>
            <w:tcW w:w="2405" w:type="dxa"/>
            <w:vAlign w:val="center"/>
          </w:tcPr>
          <w:p w14:paraId="73FB1898" w14:textId="77777777" w:rsidR="00CA1B8A" w:rsidRPr="00087128" w:rsidRDefault="00CA1B8A" w:rsidP="00CA1B8A">
            <w:pPr>
              <w:pStyle w:val="ANYWHERETable1"/>
              <w:jc w:val="center"/>
              <w:rPr>
                <w:sz w:val="20"/>
                <w:szCs w:val="20"/>
                <w:lang w:val="it-IT"/>
              </w:rPr>
            </w:pPr>
            <w:r w:rsidRPr="00087128">
              <w:rPr>
                <w:sz w:val="20"/>
                <w:szCs w:val="20"/>
                <w:lang w:val="it-IT"/>
              </w:rPr>
              <w:lastRenderedPageBreak/>
              <w:t>Francesca Zappia, Ivan Tesfai</w:t>
            </w:r>
          </w:p>
        </w:tc>
        <w:tc>
          <w:tcPr>
            <w:tcW w:w="1589" w:type="dxa"/>
            <w:vAlign w:val="center"/>
          </w:tcPr>
          <w:p w14:paraId="02EB67AC" w14:textId="77777777" w:rsidR="00CA1B8A" w:rsidRPr="00087128" w:rsidRDefault="00CA1B8A" w:rsidP="00CA1B8A">
            <w:pPr>
              <w:pStyle w:val="ANYWHERETable1"/>
              <w:jc w:val="center"/>
              <w:rPr>
                <w:sz w:val="20"/>
                <w:szCs w:val="20"/>
                <w:lang w:val="it-IT"/>
              </w:rPr>
            </w:pPr>
            <w:r w:rsidRPr="00087128">
              <w:rPr>
                <w:sz w:val="20"/>
                <w:szCs w:val="20"/>
                <w:lang w:val="it-IT"/>
              </w:rPr>
              <w:t>RINA-C</w:t>
            </w:r>
          </w:p>
        </w:tc>
        <w:tc>
          <w:tcPr>
            <w:tcW w:w="2285" w:type="dxa"/>
            <w:vAlign w:val="center"/>
          </w:tcPr>
          <w:p w14:paraId="1BF4ED0E" w14:textId="77777777" w:rsidR="00CA1B8A" w:rsidRPr="00087128" w:rsidRDefault="00CA1B8A" w:rsidP="00CA1B8A">
            <w:pPr>
              <w:pStyle w:val="ANYWHERETable1"/>
              <w:jc w:val="center"/>
              <w:rPr>
                <w:sz w:val="20"/>
                <w:szCs w:val="20"/>
                <w:lang w:val="it-IT"/>
              </w:rPr>
            </w:pPr>
            <w:r w:rsidRPr="00087128">
              <w:rPr>
                <w:sz w:val="20"/>
                <w:szCs w:val="20"/>
                <w:lang w:val="it-IT"/>
              </w:rPr>
              <w:t>UPC</w:t>
            </w:r>
            <w:r>
              <w:rPr>
                <w:sz w:val="20"/>
                <w:szCs w:val="20"/>
                <w:lang w:val="it-IT"/>
              </w:rPr>
              <w:t>-CRAHI</w:t>
            </w:r>
          </w:p>
        </w:tc>
      </w:tr>
      <w:tr w:rsidR="005B2FAF" w:rsidRPr="005D7232" w14:paraId="15EE0F90" w14:textId="77777777" w:rsidTr="007C2196">
        <w:tc>
          <w:tcPr>
            <w:tcW w:w="1551" w:type="dxa"/>
            <w:vAlign w:val="center"/>
          </w:tcPr>
          <w:p w14:paraId="3D64B338" w14:textId="77777777" w:rsidR="00CA1B8A" w:rsidRPr="005D7232" w:rsidRDefault="00CA1B8A" w:rsidP="00CA1B8A">
            <w:pPr>
              <w:pStyle w:val="ANYWHERETable1"/>
              <w:jc w:val="left"/>
              <w:rPr>
                <w:sz w:val="20"/>
                <w:szCs w:val="20"/>
              </w:rPr>
            </w:pPr>
            <w:r w:rsidRPr="00087128">
              <w:rPr>
                <w:sz w:val="20"/>
                <w:szCs w:val="20"/>
                <w:lang w:val="it-IT"/>
              </w:rPr>
              <w:t>27/11/201</w:t>
            </w:r>
            <w:r>
              <w:rPr>
                <w:sz w:val="20"/>
                <w:szCs w:val="20"/>
              </w:rPr>
              <w:t>9</w:t>
            </w:r>
          </w:p>
        </w:tc>
        <w:tc>
          <w:tcPr>
            <w:tcW w:w="1384" w:type="dxa"/>
            <w:vAlign w:val="center"/>
          </w:tcPr>
          <w:p w14:paraId="5B3C3299" w14:textId="746A4404" w:rsidR="00CA1B8A" w:rsidRPr="005D7232" w:rsidRDefault="005B2FAF" w:rsidP="00CA1B8A">
            <w:pPr>
              <w:pStyle w:val="ANYWHERETable1"/>
              <w:jc w:val="left"/>
              <w:rPr>
                <w:sz w:val="20"/>
                <w:szCs w:val="20"/>
              </w:rPr>
            </w:pPr>
            <w:r>
              <w:rPr>
                <w:sz w:val="20"/>
                <w:szCs w:val="20"/>
              </w:rPr>
              <w:t>12-Share of material regarding foundation and association concepts</w:t>
            </w:r>
          </w:p>
        </w:tc>
        <w:tc>
          <w:tcPr>
            <w:tcW w:w="2405" w:type="dxa"/>
            <w:vAlign w:val="center"/>
          </w:tcPr>
          <w:p w14:paraId="2F6E0DD2" w14:textId="77777777" w:rsidR="00CA1B8A" w:rsidRPr="005D7232" w:rsidRDefault="00CA1B8A" w:rsidP="00CA1B8A">
            <w:pPr>
              <w:pStyle w:val="ANYWHERETable1"/>
              <w:jc w:val="center"/>
              <w:rPr>
                <w:sz w:val="20"/>
                <w:szCs w:val="20"/>
              </w:rPr>
            </w:pPr>
            <w:r>
              <w:rPr>
                <w:sz w:val="20"/>
                <w:szCs w:val="20"/>
              </w:rPr>
              <w:t>Gisela Vilalta</w:t>
            </w:r>
          </w:p>
        </w:tc>
        <w:tc>
          <w:tcPr>
            <w:tcW w:w="1589" w:type="dxa"/>
            <w:vAlign w:val="center"/>
          </w:tcPr>
          <w:p w14:paraId="2C14FCE5" w14:textId="3DA7E0D6" w:rsidR="00CA1B8A" w:rsidRPr="005D7232" w:rsidRDefault="00CA1B8A" w:rsidP="00CA1B8A">
            <w:pPr>
              <w:pStyle w:val="ANYWHERETable1"/>
              <w:jc w:val="center"/>
              <w:rPr>
                <w:sz w:val="20"/>
                <w:szCs w:val="20"/>
              </w:rPr>
            </w:pPr>
            <w:r>
              <w:rPr>
                <w:sz w:val="20"/>
                <w:szCs w:val="20"/>
              </w:rPr>
              <w:t>UPC-CRAHI</w:t>
            </w:r>
          </w:p>
        </w:tc>
        <w:tc>
          <w:tcPr>
            <w:tcW w:w="2285" w:type="dxa"/>
            <w:vAlign w:val="center"/>
          </w:tcPr>
          <w:p w14:paraId="3C369B3C" w14:textId="77777777" w:rsidR="00CA1B8A" w:rsidRPr="005D7232" w:rsidRDefault="00CA1B8A" w:rsidP="00CA1B8A">
            <w:pPr>
              <w:pStyle w:val="ANYWHERETable1"/>
              <w:jc w:val="center"/>
              <w:rPr>
                <w:sz w:val="20"/>
                <w:szCs w:val="20"/>
              </w:rPr>
            </w:pPr>
            <w:r>
              <w:rPr>
                <w:sz w:val="20"/>
                <w:szCs w:val="20"/>
              </w:rPr>
              <w:t>RINA-C</w:t>
            </w:r>
          </w:p>
        </w:tc>
      </w:tr>
      <w:tr w:rsidR="005B2FAF" w:rsidRPr="00087128" w:rsidDel="0057566A" w14:paraId="31310E98" w14:textId="77777777" w:rsidTr="007C2196">
        <w:tc>
          <w:tcPr>
            <w:tcW w:w="1551" w:type="dxa"/>
            <w:vAlign w:val="center"/>
          </w:tcPr>
          <w:p w14:paraId="68D7B4B8" w14:textId="09FF5BFF" w:rsidR="00CA1B8A" w:rsidRPr="000724DC" w:rsidRDefault="00CA1B8A" w:rsidP="005B2FAF">
            <w:pPr>
              <w:pStyle w:val="ANYWHERETable1"/>
              <w:jc w:val="left"/>
              <w:rPr>
                <w:sz w:val="20"/>
                <w:szCs w:val="20"/>
                <w:lang w:val="it-IT"/>
              </w:rPr>
            </w:pPr>
            <w:r>
              <w:rPr>
                <w:sz w:val="20"/>
                <w:szCs w:val="20"/>
                <w:lang w:val="it-IT"/>
              </w:rPr>
              <w:t>03/12/2019</w:t>
            </w:r>
          </w:p>
        </w:tc>
        <w:tc>
          <w:tcPr>
            <w:tcW w:w="1384" w:type="dxa"/>
            <w:vAlign w:val="center"/>
          </w:tcPr>
          <w:p w14:paraId="363CD388" w14:textId="1154F83E" w:rsidR="00CA1B8A" w:rsidRPr="005B2FAF" w:rsidRDefault="005B2FAF" w:rsidP="00CA1B8A">
            <w:pPr>
              <w:pStyle w:val="ANYWHERETable1"/>
              <w:jc w:val="left"/>
              <w:rPr>
                <w:sz w:val="20"/>
                <w:szCs w:val="20"/>
                <w:lang w:val="en-US"/>
              </w:rPr>
            </w:pPr>
            <w:r w:rsidRPr="005B2FAF">
              <w:rPr>
                <w:sz w:val="20"/>
                <w:szCs w:val="20"/>
                <w:lang w:val="en-US"/>
              </w:rPr>
              <w:t xml:space="preserve">13 – Updated version of the document with integration of </w:t>
            </w:r>
            <w:r>
              <w:rPr>
                <w:sz w:val="20"/>
                <w:szCs w:val="20"/>
                <w:lang w:val="en-US"/>
              </w:rPr>
              <w:t xml:space="preserve">UPC-CRAHI </w:t>
            </w:r>
            <w:r w:rsidRPr="005B2FAF">
              <w:rPr>
                <w:sz w:val="20"/>
                <w:szCs w:val="20"/>
                <w:lang w:val="en-US"/>
              </w:rPr>
              <w:t>contributions</w:t>
            </w:r>
          </w:p>
        </w:tc>
        <w:tc>
          <w:tcPr>
            <w:tcW w:w="2405" w:type="dxa"/>
            <w:vAlign w:val="center"/>
          </w:tcPr>
          <w:p w14:paraId="568BD655" w14:textId="77777777" w:rsidR="00CA1B8A" w:rsidRPr="00087128" w:rsidDel="0057566A" w:rsidRDefault="00CA1B8A" w:rsidP="00CA1B8A">
            <w:pPr>
              <w:pStyle w:val="ANYWHERETable1"/>
              <w:jc w:val="center"/>
              <w:rPr>
                <w:sz w:val="20"/>
                <w:szCs w:val="20"/>
                <w:lang w:val="it-IT"/>
              </w:rPr>
            </w:pPr>
            <w:r>
              <w:rPr>
                <w:sz w:val="20"/>
                <w:szCs w:val="20"/>
                <w:lang w:val="it-IT"/>
              </w:rPr>
              <w:t>Francesca Zappia, Ivan Tesfai</w:t>
            </w:r>
          </w:p>
        </w:tc>
        <w:tc>
          <w:tcPr>
            <w:tcW w:w="1589" w:type="dxa"/>
            <w:vAlign w:val="center"/>
          </w:tcPr>
          <w:p w14:paraId="4DAA511F" w14:textId="77777777" w:rsidR="00CA1B8A" w:rsidRPr="00087128" w:rsidDel="0057566A" w:rsidRDefault="00CA1B8A" w:rsidP="00CA1B8A">
            <w:pPr>
              <w:pStyle w:val="ANYWHERETable1"/>
              <w:jc w:val="center"/>
              <w:rPr>
                <w:sz w:val="20"/>
                <w:szCs w:val="20"/>
                <w:lang w:val="it-IT"/>
              </w:rPr>
            </w:pPr>
            <w:r>
              <w:rPr>
                <w:sz w:val="20"/>
                <w:szCs w:val="20"/>
                <w:lang w:val="it-IT"/>
              </w:rPr>
              <w:t>RINA-C</w:t>
            </w:r>
          </w:p>
        </w:tc>
        <w:tc>
          <w:tcPr>
            <w:tcW w:w="2285" w:type="dxa"/>
            <w:vAlign w:val="center"/>
          </w:tcPr>
          <w:p w14:paraId="19F6EEBA" w14:textId="77777777" w:rsidR="00CA1B8A" w:rsidRPr="00087128" w:rsidDel="0057566A" w:rsidRDefault="00CA1B8A" w:rsidP="00CA1B8A">
            <w:pPr>
              <w:pStyle w:val="ANYWHERETable1"/>
              <w:jc w:val="center"/>
              <w:rPr>
                <w:sz w:val="20"/>
                <w:szCs w:val="20"/>
                <w:lang w:val="it-IT"/>
              </w:rPr>
            </w:pPr>
            <w:r>
              <w:rPr>
                <w:sz w:val="20"/>
                <w:szCs w:val="20"/>
                <w:lang w:val="it-IT"/>
              </w:rPr>
              <w:t>RINA-C</w:t>
            </w:r>
          </w:p>
        </w:tc>
      </w:tr>
      <w:tr w:rsidR="005B2FAF" w:rsidRPr="00087128" w14:paraId="283235D9" w14:textId="77777777" w:rsidTr="005B2FAF">
        <w:trPr>
          <w:trHeight w:val="2953"/>
        </w:trPr>
        <w:tc>
          <w:tcPr>
            <w:tcW w:w="1551" w:type="dxa"/>
            <w:vAlign w:val="center"/>
          </w:tcPr>
          <w:p w14:paraId="42099976" w14:textId="1E585A15" w:rsidR="00CA1B8A" w:rsidRPr="00087128" w:rsidRDefault="00CA1B8A" w:rsidP="005B2FAF">
            <w:pPr>
              <w:pStyle w:val="ANYWHERETable1"/>
              <w:jc w:val="left"/>
              <w:rPr>
                <w:sz w:val="20"/>
                <w:szCs w:val="20"/>
                <w:lang w:val="it-IT"/>
              </w:rPr>
            </w:pPr>
            <w:r w:rsidRPr="00087128">
              <w:rPr>
                <w:sz w:val="20"/>
                <w:szCs w:val="20"/>
                <w:lang w:val="it-IT"/>
              </w:rPr>
              <w:t>19/12/2019</w:t>
            </w:r>
          </w:p>
        </w:tc>
        <w:tc>
          <w:tcPr>
            <w:tcW w:w="1384" w:type="dxa"/>
            <w:vAlign w:val="center"/>
          </w:tcPr>
          <w:p w14:paraId="05511F35" w14:textId="1758C887" w:rsidR="00CA1B8A" w:rsidRDefault="005B2FAF" w:rsidP="00CA1B8A">
            <w:pPr>
              <w:pStyle w:val="ANYWHERETable1"/>
              <w:jc w:val="left"/>
              <w:rPr>
                <w:sz w:val="20"/>
                <w:szCs w:val="20"/>
              </w:rPr>
            </w:pPr>
            <w:r>
              <w:rPr>
                <w:sz w:val="20"/>
                <w:szCs w:val="20"/>
              </w:rPr>
              <w:t>14 – Contributions from partners regarding exploitation intentions and integration of them inside the document</w:t>
            </w:r>
          </w:p>
        </w:tc>
        <w:tc>
          <w:tcPr>
            <w:tcW w:w="2405" w:type="dxa"/>
            <w:vAlign w:val="center"/>
          </w:tcPr>
          <w:p w14:paraId="1426F7D8" w14:textId="3ED53C13" w:rsidR="00CA1B8A" w:rsidRPr="00EB6C7E" w:rsidRDefault="005B2FAF" w:rsidP="00CA1B8A">
            <w:pPr>
              <w:pStyle w:val="ANYWHERETable1"/>
              <w:jc w:val="center"/>
              <w:rPr>
                <w:sz w:val="20"/>
                <w:szCs w:val="20"/>
              </w:rPr>
            </w:pPr>
            <w:r w:rsidRPr="005B2FAF">
              <w:rPr>
                <w:sz w:val="20"/>
                <w:szCs w:val="20"/>
              </w:rPr>
              <w:t>Henny A.J. van Lanen and Remko Uijlenhoet</w:t>
            </w:r>
            <w:r>
              <w:rPr>
                <w:sz w:val="20"/>
                <w:szCs w:val="20"/>
              </w:rPr>
              <w:t>,</w:t>
            </w:r>
            <w:r w:rsidRPr="005B2FAF">
              <w:rPr>
                <w:sz w:val="20"/>
                <w:szCs w:val="20"/>
              </w:rPr>
              <w:t xml:space="preserve"> Xavi Llort</w:t>
            </w:r>
            <w:r>
              <w:rPr>
                <w:sz w:val="20"/>
                <w:szCs w:val="20"/>
              </w:rPr>
              <w:t xml:space="preserve">, </w:t>
            </w:r>
            <w:r w:rsidRPr="005B2FAF">
              <w:rPr>
                <w:sz w:val="20"/>
                <w:szCs w:val="20"/>
              </w:rPr>
              <w:t>Christophe Vegetto</w:t>
            </w:r>
            <w:r>
              <w:rPr>
                <w:sz w:val="20"/>
                <w:szCs w:val="20"/>
              </w:rPr>
              <w:t xml:space="preserve">, </w:t>
            </w:r>
            <w:r w:rsidRPr="005B2FAF">
              <w:rPr>
                <w:sz w:val="20"/>
                <w:szCs w:val="20"/>
              </w:rPr>
              <w:t>Nicola Rebora</w:t>
            </w:r>
            <w:r>
              <w:rPr>
                <w:sz w:val="20"/>
                <w:szCs w:val="20"/>
              </w:rPr>
              <w:t xml:space="preserve">, </w:t>
            </w:r>
            <w:r w:rsidRPr="005B2FAF">
              <w:rPr>
                <w:sz w:val="20"/>
                <w:szCs w:val="20"/>
              </w:rPr>
              <w:t>Milan Kalas</w:t>
            </w:r>
            <w:r>
              <w:rPr>
                <w:sz w:val="20"/>
                <w:szCs w:val="20"/>
              </w:rPr>
              <w:t xml:space="preserve">, </w:t>
            </w:r>
            <w:r w:rsidRPr="005B2FAF">
              <w:rPr>
                <w:sz w:val="20"/>
                <w:szCs w:val="20"/>
              </w:rPr>
              <w:t>Mario Rohrer</w:t>
            </w:r>
            <w:r>
              <w:rPr>
                <w:sz w:val="20"/>
                <w:szCs w:val="20"/>
              </w:rPr>
              <w:t xml:space="preserve">, </w:t>
            </w:r>
            <w:r w:rsidRPr="005B2FAF">
              <w:rPr>
                <w:sz w:val="20"/>
                <w:szCs w:val="20"/>
              </w:rPr>
              <w:t>Markus Stoffel</w:t>
            </w:r>
            <w:r>
              <w:rPr>
                <w:sz w:val="20"/>
                <w:szCs w:val="20"/>
              </w:rPr>
              <w:t xml:space="preserve">, </w:t>
            </w:r>
            <w:r w:rsidRPr="005B2FAF">
              <w:rPr>
                <w:sz w:val="20"/>
                <w:szCs w:val="20"/>
              </w:rPr>
              <w:t>Peter Mani</w:t>
            </w:r>
            <w:r>
              <w:rPr>
                <w:sz w:val="20"/>
                <w:szCs w:val="20"/>
              </w:rPr>
              <w:t xml:space="preserve">, </w:t>
            </w:r>
            <w:r w:rsidRPr="005B2FAF">
              <w:rPr>
                <w:sz w:val="20"/>
                <w:szCs w:val="20"/>
              </w:rPr>
              <w:t>Eurico De Carvalho</w:t>
            </w:r>
            <w:r>
              <w:rPr>
                <w:sz w:val="20"/>
                <w:szCs w:val="20"/>
              </w:rPr>
              <w:t xml:space="preserve">, </w:t>
            </w:r>
            <w:r w:rsidRPr="005B2FAF">
              <w:rPr>
                <w:sz w:val="20"/>
                <w:szCs w:val="20"/>
              </w:rPr>
              <w:t>Paul Smith</w:t>
            </w:r>
            <w:r>
              <w:rPr>
                <w:sz w:val="20"/>
                <w:szCs w:val="20"/>
              </w:rPr>
              <w:t xml:space="preserve">, </w:t>
            </w:r>
            <w:r w:rsidRPr="005B2FAF">
              <w:rPr>
                <w:sz w:val="20"/>
                <w:szCs w:val="20"/>
              </w:rPr>
              <w:t>Fredrik Wetterhall and Claudia Vitolo</w:t>
            </w:r>
            <w:r>
              <w:rPr>
                <w:sz w:val="20"/>
                <w:szCs w:val="20"/>
              </w:rPr>
              <w:t xml:space="preserve">, </w:t>
            </w:r>
            <w:r w:rsidRPr="005B2FAF">
              <w:rPr>
                <w:sz w:val="20"/>
                <w:szCs w:val="20"/>
              </w:rPr>
              <w:t>Marc Berenguer</w:t>
            </w:r>
          </w:p>
        </w:tc>
        <w:tc>
          <w:tcPr>
            <w:tcW w:w="1589" w:type="dxa"/>
            <w:vAlign w:val="center"/>
          </w:tcPr>
          <w:p w14:paraId="35FEC6CD" w14:textId="02CADBC9" w:rsidR="00CA1B8A" w:rsidRPr="005B2FAF" w:rsidRDefault="005B2FAF" w:rsidP="005B2FAF">
            <w:pPr>
              <w:pStyle w:val="ANYWHERETable1"/>
              <w:jc w:val="center"/>
              <w:rPr>
                <w:sz w:val="20"/>
                <w:szCs w:val="20"/>
              </w:rPr>
            </w:pPr>
            <w:r>
              <w:rPr>
                <w:sz w:val="20"/>
                <w:szCs w:val="20"/>
              </w:rPr>
              <w:t>WUR, HYDS, AIRBUS, CIMA, KAJO, METEODAT, UNIGE, GEO7, PREDICT Services</w:t>
            </w:r>
            <w:r w:rsidRPr="005B2FAF">
              <w:rPr>
                <w:sz w:val="20"/>
                <w:szCs w:val="20"/>
              </w:rPr>
              <w:t>, WATERNUMBE</w:t>
            </w:r>
            <w:r>
              <w:rPr>
                <w:sz w:val="20"/>
                <w:szCs w:val="20"/>
              </w:rPr>
              <w:t>RS, ECMWF, UPC-CRAHI</w:t>
            </w:r>
          </w:p>
        </w:tc>
        <w:tc>
          <w:tcPr>
            <w:tcW w:w="2285" w:type="dxa"/>
            <w:vAlign w:val="center"/>
          </w:tcPr>
          <w:p w14:paraId="0A1D7C32" w14:textId="77777777" w:rsidR="00CA1B8A" w:rsidRPr="00087128" w:rsidRDefault="00CA1B8A" w:rsidP="00CA1B8A">
            <w:pPr>
              <w:pStyle w:val="ANYWHERETable1"/>
              <w:jc w:val="center"/>
              <w:rPr>
                <w:sz w:val="20"/>
                <w:szCs w:val="20"/>
                <w:lang w:val="it-IT"/>
              </w:rPr>
            </w:pPr>
            <w:r>
              <w:rPr>
                <w:sz w:val="20"/>
                <w:szCs w:val="20"/>
                <w:lang w:val="it-IT"/>
              </w:rPr>
              <w:t>RINA-C</w:t>
            </w:r>
          </w:p>
        </w:tc>
      </w:tr>
      <w:tr w:rsidR="005B2FAF" w14:paraId="20963D33" w14:textId="77777777" w:rsidTr="007C2196">
        <w:tc>
          <w:tcPr>
            <w:tcW w:w="1551" w:type="dxa"/>
            <w:vAlign w:val="center"/>
          </w:tcPr>
          <w:p w14:paraId="29489BB4" w14:textId="77777777" w:rsidR="00CA1B8A" w:rsidRDefault="00CA1B8A" w:rsidP="00CA1B8A">
            <w:pPr>
              <w:pStyle w:val="ANYWHERETable1"/>
              <w:jc w:val="left"/>
              <w:rPr>
                <w:sz w:val="20"/>
                <w:szCs w:val="20"/>
              </w:rPr>
            </w:pPr>
            <w:r>
              <w:rPr>
                <w:sz w:val="20"/>
                <w:szCs w:val="20"/>
              </w:rPr>
              <w:t>20/12/2019</w:t>
            </w:r>
          </w:p>
        </w:tc>
        <w:tc>
          <w:tcPr>
            <w:tcW w:w="1384" w:type="dxa"/>
            <w:vAlign w:val="center"/>
          </w:tcPr>
          <w:p w14:paraId="618A0202" w14:textId="3784B248" w:rsidR="00CA1B8A" w:rsidRDefault="00061ADA" w:rsidP="00CA1B8A">
            <w:pPr>
              <w:pStyle w:val="ANYWHERETable1"/>
              <w:jc w:val="left"/>
              <w:rPr>
                <w:sz w:val="20"/>
                <w:szCs w:val="20"/>
              </w:rPr>
            </w:pPr>
            <w:r>
              <w:rPr>
                <w:sz w:val="20"/>
                <w:szCs w:val="20"/>
              </w:rPr>
              <w:t>15</w:t>
            </w:r>
            <w:r w:rsidR="00CA1B8A">
              <w:rPr>
                <w:sz w:val="20"/>
                <w:szCs w:val="20"/>
              </w:rPr>
              <w:t xml:space="preserve"> </w:t>
            </w:r>
            <w:r>
              <w:rPr>
                <w:sz w:val="20"/>
                <w:szCs w:val="20"/>
              </w:rPr>
              <w:t>–</w:t>
            </w:r>
            <w:r w:rsidR="00CA1B8A">
              <w:rPr>
                <w:sz w:val="20"/>
                <w:szCs w:val="20"/>
              </w:rPr>
              <w:t xml:space="preserve"> Final</w:t>
            </w:r>
            <w:r>
              <w:rPr>
                <w:sz w:val="20"/>
                <w:szCs w:val="20"/>
              </w:rPr>
              <w:t xml:space="preserve"> version of the document</w:t>
            </w:r>
          </w:p>
        </w:tc>
        <w:tc>
          <w:tcPr>
            <w:tcW w:w="2405" w:type="dxa"/>
            <w:vAlign w:val="center"/>
          </w:tcPr>
          <w:p w14:paraId="067BFAB8" w14:textId="77777777" w:rsidR="00CA1B8A" w:rsidRPr="00EB6C7E" w:rsidRDefault="00CA1B8A" w:rsidP="00CA1B8A">
            <w:pPr>
              <w:pStyle w:val="ANYWHERETable1"/>
              <w:jc w:val="center"/>
              <w:rPr>
                <w:sz w:val="20"/>
                <w:szCs w:val="20"/>
              </w:rPr>
            </w:pPr>
            <w:r w:rsidRPr="00EB6C7E">
              <w:rPr>
                <w:sz w:val="20"/>
                <w:szCs w:val="20"/>
              </w:rPr>
              <w:t>Francesca Zappia, Ivan Tesfai</w:t>
            </w:r>
          </w:p>
        </w:tc>
        <w:tc>
          <w:tcPr>
            <w:tcW w:w="1589" w:type="dxa"/>
            <w:vAlign w:val="center"/>
          </w:tcPr>
          <w:p w14:paraId="5D4E1F36" w14:textId="77777777" w:rsidR="00CA1B8A" w:rsidRDefault="00CA1B8A" w:rsidP="00CA1B8A">
            <w:pPr>
              <w:pStyle w:val="ANYWHERETable1"/>
              <w:jc w:val="center"/>
              <w:rPr>
                <w:sz w:val="20"/>
                <w:szCs w:val="20"/>
              </w:rPr>
            </w:pPr>
            <w:r>
              <w:rPr>
                <w:sz w:val="20"/>
                <w:szCs w:val="20"/>
              </w:rPr>
              <w:t>RINA-C</w:t>
            </w:r>
          </w:p>
        </w:tc>
        <w:tc>
          <w:tcPr>
            <w:tcW w:w="2285" w:type="dxa"/>
            <w:vAlign w:val="center"/>
          </w:tcPr>
          <w:p w14:paraId="19104791" w14:textId="3F68A946" w:rsidR="00CA1B8A" w:rsidRDefault="0071262A" w:rsidP="00CA1B8A">
            <w:pPr>
              <w:pStyle w:val="ANYWHERETable1"/>
              <w:jc w:val="center"/>
              <w:rPr>
                <w:sz w:val="20"/>
                <w:szCs w:val="20"/>
              </w:rPr>
            </w:pPr>
            <w:r>
              <w:rPr>
                <w:sz w:val="20"/>
                <w:szCs w:val="20"/>
              </w:rPr>
              <w:t>UPC-CRAHI</w:t>
            </w:r>
          </w:p>
        </w:tc>
      </w:tr>
    </w:tbl>
    <w:p w14:paraId="764EC87C" w14:textId="77777777" w:rsidR="00DC7570" w:rsidRPr="005D7232" w:rsidRDefault="00DC7570" w:rsidP="00061600">
      <w:pPr>
        <w:pStyle w:val="ANYWHEREParagraphDeliverable"/>
        <w:rPr>
          <w:lang w:val="en-GB"/>
        </w:rPr>
      </w:pPr>
    </w:p>
    <w:p w14:paraId="476E2340" w14:textId="77777777" w:rsidR="00DC7570" w:rsidRPr="005D7232" w:rsidRDefault="00DC7570" w:rsidP="00061600">
      <w:pPr>
        <w:pStyle w:val="ANYWHEREParagraphDeliverable"/>
        <w:rPr>
          <w:lang w:val="en-GB"/>
        </w:rPr>
      </w:pPr>
    </w:p>
    <w:p w14:paraId="674B1ECC" w14:textId="77777777" w:rsidR="001446EF" w:rsidRPr="005D7232" w:rsidRDefault="001446EF" w:rsidP="002C2827">
      <w:pPr>
        <w:pStyle w:val="ANYWHEREHEADING"/>
      </w:pPr>
      <w:bookmarkStart w:id="15" w:name="_Toc336875016"/>
      <w:bookmarkStart w:id="16" w:name="_Toc340913807"/>
      <w:bookmarkStart w:id="17" w:name="_Toc340914387"/>
      <w:bookmarkStart w:id="18" w:name="_Toc28446933"/>
      <w:r w:rsidRPr="005D7232">
        <w:t>Related Documents:</w:t>
      </w:r>
      <w:bookmarkEnd w:id="15"/>
      <w:bookmarkEnd w:id="16"/>
      <w:bookmarkEnd w:id="17"/>
      <w:bookmarkEnd w:id="18"/>
    </w:p>
    <w:p w14:paraId="47E95C10" w14:textId="5054C40E" w:rsidR="001446EF" w:rsidRPr="005D7232" w:rsidRDefault="001446EF" w:rsidP="00061600">
      <w:pPr>
        <w:pStyle w:val="ANYWHEREParagraphDeliverable"/>
        <w:rPr>
          <w:rStyle w:val="Hipervnculo"/>
          <w:lang w:val="en-GB"/>
        </w:rPr>
      </w:pPr>
      <w:r w:rsidRPr="005D7232">
        <w:rPr>
          <w:lang w:val="en-GB"/>
        </w:rPr>
        <w:t xml:space="preserve">This report and others are available from the </w:t>
      </w:r>
      <w:r w:rsidR="00702E77" w:rsidRPr="00922E5C">
        <w:rPr>
          <w:rFonts w:ascii="Marker Felt Thin" w:hAnsi="Marker Felt Thin"/>
          <w:lang w:val="en-GB"/>
        </w:rPr>
        <w:t>ANYWHERE</w:t>
      </w:r>
      <w:r w:rsidRPr="005D7232">
        <w:rPr>
          <w:lang w:val="en-GB"/>
        </w:rPr>
        <w:t xml:space="preserve"> Project Website at: </w:t>
      </w:r>
      <w:hyperlink r:id="rId13" w:history="1">
        <w:r w:rsidR="00E752EA" w:rsidRPr="005D7232">
          <w:rPr>
            <w:rStyle w:val="Hipervnculo"/>
            <w:lang w:val="en-GB"/>
          </w:rPr>
          <w:t>http://www.</w:t>
        </w:r>
        <w:r w:rsidR="00E752EA" w:rsidRPr="005D7232">
          <w:rPr>
            <w:rStyle w:val="Hipervnculo"/>
            <w:bCs w:val="0"/>
            <w:lang w:val="en-GB"/>
          </w:rPr>
          <w:t>anywhere-h2020</w:t>
        </w:r>
        <w:r w:rsidR="00E752EA" w:rsidRPr="005D7232">
          <w:rPr>
            <w:rStyle w:val="Hipervnculo"/>
            <w:lang w:val="en-GB"/>
          </w:rPr>
          <w:t>.eu/</w:t>
        </w:r>
      </w:hyperlink>
      <w:r w:rsidR="00CC146F" w:rsidRPr="005D7232">
        <w:rPr>
          <w:rStyle w:val="Hipervnculo"/>
          <w:lang w:val="en-GB"/>
        </w:rPr>
        <w:t xml:space="preserve">  </w:t>
      </w:r>
    </w:p>
    <w:p w14:paraId="5E7DB77D" w14:textId="77777777" w:rsidR="00CC146F" w:rsidRPr="005D7232" w:rsidRDefault="00CC146F" w:rsidP="00061600">
      <w:pPr>
        <w:pStyle w:val="ANYWHEREParagraphDeliverable"/>
        <w:rPr>
          <w:rStyle w:val="Hipervnculo"/>
          <w:lang w:val="en-GB"/>
        </w:rPr>
      </w:pPr>
    </w:p>
    <w:p w14:paraId="17F522E9" w14:textId="08D5CD96" w:rsidR="00CC146F" w:rsidRPr="005D7232" w:rsidRDefault="00CC146F" w:rsidP="00061600">
      <w:pPr>
        <w:pStyle w:val="ANYWHEREParagraphDeliverable"/>
        <w:rPr>
          <w:rStyle w:val="Hipervnculo"/>
          <w:b/>
          <w:color w:val="auto"/>
          <w:u w:val="none"/>
          <w:lang w:val="en-GB"/>
        </w:rPr>
      </w:pPr>
      <w:r w:rsidRPr="005D7232">
        <w:rPr>
          <w:rStyle w:val="Hipervnculo"/>
          <w:b/>
          <w:color w:val="auto"/>
          <w:u w:val="none"/>
          <w:lang w:val="en-GB"/>
        </w:rPr>
        <w:t xml:space="preserve">© Members of the </w:t>
      </w:r>
      <w:r w:rsidR="00922E5C" w:rsidRPr="00922E5C">
        <w:rPr>
          <w:rFonts w:ascii="Marker Felt Thin" w:hAnsi="Marker Felt Thin"/>
          <w:lang w:val="en-GB"/>
        </w:rPr>
        <w:t>ANYWHERE</w:t>
      </w:r>
      <w:r w:rsidR="00922E5C" w:rsidRPr="005D7232">
        <w:rPr>
          <w:lang w:val="en-GB"/>
        </w:rPr>
        <w:t xml:space="preserve"> </w:t>
      </w:r>
      <w:r w:rsidRPr="005D7232">
        <w:rPr>
          <w:rStyle w:val="Hipervnculo"/>
          <w:b/>
          <w:color w:val="auto"/>
          <w:u w:val="none"/>
          <w:lang w:val="en-GB"/>
        </w:rPr>
        <w:t>Consortium</w:t>
      </w:r>
    </w:p>
    <w:p w14:paraId="3248F8B9" w14:textId="0C9204CD" w:rsidR="008F19EA" w:rsidRDefault="008F19EA">
      <w:pPr>
        <w:jc w:val="left"/>
        <w:rPr>
          <w:rStyle w:val="Hipervnculo"/>
          <w:bCs/>
        </w:rPr>
      </w:pPr>
      <w:r>
        <w:rPr>
          <w:rStyle w:val="Hipervnculo"/>
        </w:rPr>
        <w:br w:type="page"/>
      </w:r>
    </w:p>
    <w:p w14:paraId="486484F5" w14:textId="07BD9416" w:rsidR="000C369F" w:rsidRPr="005D7232" w:rsidRDefault="00B63199" w:rsidP="002C2827">
      <w:pPr>
        <w:pStyle w:val="ANYWHEREHEADING"/>
      </w:pPr>
      <w:bookmarkStart w:id="19" w:name="_Toc336875017"/>
      <w:bookmarkStart w:id="20" w:name="_Toc340913808"/>
      <w:bookmarkStart w:id="21" w:name="_Toc340914388"/>
      <w:bookmarkStart w:id="22" w:name="_Toc28446934"/>
      <w:bookmarkEnd w:id="3"/>
      <w:bookmarkEnd w:id="4"/>
      <w:bookmarkEnd w:id="5"/>
      <w:bookmarkEnd w:id="6"/>
      <w:bookmarkEnd w:id="7"/>
      <w:r w:rsidRPr="005D7232">
        <w:lastRenderedPageBreak/>
        <w:t>Summary</w:t>
      </w:r>
      <w:bookmarkEnd w:id="19"/>
      <w:bookmarkEnd w:id="20"/>
      <w:bookmarkEnd w:id="21"/>
      <w:bookmarkEnd w:id="22"/>
    </w:p>
    <w:p w14:paraId="7AC64809" w14:textId="4ACF2A6B" w:rsidR="0045100C" w:rsidRPr="00E5582F" w:rsidRDefault="00F550DE" w:rsidP="0088740D">
      <w:pPr>
        <w:pStyle w:val="ANYWHEREParagraphDeliverable"/>
      </w:pPr>
      <w:r w:rsidRPr="00E5582F">
        <w:t xml:space="preserve">This document </w:t>
      </w:r>
      <w:r w:rsidR="00E5582F" w:rsidRPr="00E5582F">
        <w:t>constitutes</w:t>
      </w:r>
      <w:r w:rsidR="0045100C" w:rsidRPr="00E5582F">
        <w:t xml:space="preserve"> Deliverable D7.4 “Innovation Exploitation Plan”</w:t>
      </w:r>
      <w:r w:rsidR="00E5582F" w:rsidRPr="009F1BEE">
        <w:t xml:space="preserve"> in the</w:t>
      </w:r>
      <w:r w:rsidR="00613EFB">
        <w:t xml:space="preserve"> framework of ANYWHERE project. Activities reported within the document are related to </w:t>
      </w:r>
      <w:r w:rsidR="00E5582F" w:rsidRPr="0045100C">
        <w:t>Work Package 7 “</w:t>
      </w:r>
      <w:r w:rsidR="00E5582F">
        <w:t>Innovation Exploitation, Business models and Market development</w:t>
      </w:r>
      <w:r w:rsidR="00E5582F" w:rsidRPr="00CF0D25">
        <w:t xml:space="preserve"> (M3-M43)</w:t>
      </w:r>
      <w:r w:rsidR="00E5582F">
        <w:t xml:space="preserve">”, and specifically </w:t>
      </w:r>
      <w:r w:rsidR="00613EFB">
        <w:t>to</w:t>
      </w:r>
      <w:r w:rsidR="00E5582F">
        <w:t xml:space="preserve"> Task</w:t>
      </w:r>
      <w:r w:rsidR="00E5582F" w:rsidRPr="0045100C">
        <w:t xml:space="preserve"> 7.</w:t>
      </w:r>
      <w:r w:rsidR="00E5582F">
        <w:t>6</w:t>
      </w:r>
      <w:r w:rsidR="00E5582F" w:rsidRPr="0045100C">
        <w:t xml:space="preserve"> “</w:t>
      </w:r>
      <w:r w:rsidR="00E5582F">
        <w:t xml:space="preserve">Innovation </w:t>
      </w:r>
      <w:r w:rsidR="00E5582F" w:rsidRPr="00812953">
        <w:t xml:space="preserve">Exploitation </w:t>
      </w:r>
      <w:r w:rsidR="00E5582F">
        <w:t>plan</w:t>
      </w:r>
      <w:r w:rsidR="00E5582F" w:rsidRPr="00CF0D25">
        <w:t>.</w:t>
      </w:r>
    </w:p>
    <w:p w14:paraId="7EFAC446" w14:textId="6B950A62" w:rsidR="00F550DE" w:rsidRDefault="00F550DE" w:rsidP="0088740D">
      <w:pPr>
        <w:pStyle w:val="ANYWHEREParagraphDeliverable"/>
      </w:pPr>
      <w:r>
        <w:t xml:space="preserve">The goal of Task 7.6 </w:t>
      </w:r>
      <w:r w:rsidRPr="00F550DE">
        <w:t xml:space="preserve">is to </w:t>
      </w:r>
      <w:r>
        <w:t>achieve an Innovation Exploitation Plan that considers the complexity of the several types of participants in the project, including the developers of background and of the unique innovations that constitute the exploitable results, as well as the stakeholders participation on the definition and validation of the results on the pilot sites and also the implementing parties through the Market Exploitation Committee that will use their current and future solutions to help to push ANYWHERE into many sectors</w:t>
      </w:r>
      <w:r w:rsidRPr="00F550DE">
        <w:t>.</w:t>
      </w:r>
    </w:p>
    <w:p w14:paraId="04E96898" w14:textId="1FEE47E4" w:rsidR="0045100C" w:rsidRPr="009F1BEE" w:rsidRDefault="0045100C" w:rsidP="009F1BEE">
      <w:pPr>
        <w:spacing w:before="120" w:after="120"/>
        <w:rPr>
          <w:highlight w:val="yellow"/>
          <w:lang w:val="en-US"/>
        </w:rPr>
      </w:pPr>
      <w:r w:rsidRPr="0045100C">
        <w:rPr>
          <w:lang w:val="en-US"/>
        </w:rPr>
        <w:t>The deliverable is focused on:</w:t>
      </w:r>
    </w:p>
    <w:p w14:paraId="095E3463" w14:textId="55F0BC9F" w:rsidR="0045100C" w:rsidRDefault="00E5582F" w:rsidP="00C55EB8">
      <w:pPr>
        <w:pStyle w:val="Prrafodelista"/>
        <w:numPr>
          <w:ilvl w:val="0"/>
          <w:numId w:val="59"/>
        </w:numPr>
        <w:jc w:val="both"/>
        <w:rPr>
          <w:lang w:val="en-US"/>
        </w:rPr>
      </w:pPr>
      <w:r>
        <w:rPr>
          <w:rFonts w:ascii="Helvetica" w:eastAsia="SimSun" w:hAnsi="Helvetica" w:cs="Times New Roman"/>
          <w:sz w:val="24"/>
          <w:lang w:val="en-US" w:eastAsia="en-GB"/>
        </w:rPr>
        <w:t>t</w:t>
      </w:r>
      <w:r w:rsidR="0045100C" w:rsidRPr="00E5582F">
        <w:rPr>
          <w:rFonts w:ascii="Helvetica" w:eastAsia="SimSun" w:hAnsi="Helvetica" w:cs="Times New Roman"/>
          <w:sz w:val="24"/>
          <w:lang w:val="en-US" w:eastAsia="en-GB"/>
        </w:rPr>
        <w:t>he description of the exploitation methodology</w:t>
      </w:r>
      <w:r w:rsidR="00F67919">
        <w:rPr>
          <w:rFonts w:ascii="Helvetica" w:eastAsia="SimSun" w:hAnsi="Helvetica" w:cs="Times New Roman"/>
          <w:sz w:val="24"/>
          <w:lang w:val="en-US" w:eastAsia="en-GB"/>
        </w:rPr>
        <w:t xml:space="preserve"> (Section 3</w:t>
      </w:r>
      <w:r w:rsidR="0045100C" w:rsidRPr="00E5582F">
        <w:rPr>
          <w:rFonts w:ascii="Helvetica" w:eastAsia="SimSun" w:hAnsi="Helvetica" w:cs="Times New Roman"/>
          <w:sz w:val="24"/>
          <w:lang w:val="en-US" w:eastAsia="en-GB"/>
        </w:rPr>
        <w:t>)</w:t>
      </w:r>
    </w:p>
    <w:p w14:paraId="69F74E91" w14:textId="5452E461" w:rsidR="00F67919" w:rsidRDefault="00F67919" w:rsidP="00C55EB8">
      <w:pPr>
        <w:pStyle w:val="Prrafodelista"/>
        <w:numPr>
          <w:ilvl w:val="0"/>
          <w:numId w:val="59"/>
        </w:numPr>
        <w:jc w:val="both"/>
        <w:rPr>
          <w:lang w:val="en-US"/>
        </w:rPr>
      </w:pPr>
      <w:r>
        <w:rPr>
          <w:rFonts w:ascii="Helvetica" w:eastAsia="SimSun" w:hAnsi="Helvetica" w:cs="Times New Roman"/>
          <w:sz w:val="24"/>
          <w:lang w:val="en-US" w:eastAsia="en-GB"/>
        </w:rPr>
        <w:t>the identification and characterization of Exploitable Results and their prioritization (Section 4)</w:t>
      </w:r>
    </w:p>
    <w:p w14:paraId="6F83B461" w14:textId="2FAC3FB4" w:rsidR="00F67919" w:rsidRDefault="0083222E" w:rsidP="00C55EB8">
      <w:pPr>
        <w:pStyle w:val="Prrafodelista"/>
        <w:numPr>
          <w:ilvl w:val="0"/>
          <w:numId w:val="59"/>
        </w:numPr>
        <w:jc w:val="both"/>
        <w:rPr>
          <w:lang w:val="en-US"/>
        </w:rPr>
      </w:pPr>
      <w:r>
        <w:rPr>
          <w:rFonts w:ascii="Helvetica" w:eastAsia="SimSun" w:hAnsi="Helvetica" w:cs="Times New Roman"/>
          <w:sz w:val="24"/>
          <w:lang w:val="en-US" w:eastAsia="en-GB"/>
        </w:rPr>
        <w:t>the exploitation perspective per partner and the identification of</w:t>
      </w:r>
      <w:r w:rsidRPr="0083222E">
        <w:rPr>
          <w:highlight w:val="yellow"/>
          <w:lang w:val="en-US"/>
        </w:rPr>
        <w:t xml:space="preserve"> </w:t>
      </w:r>
      <w:r w:rsidRPr="009F1BEE">
        <w:rPr>
          <w:rFonts w:ascii="Helvetica" w:eastAsia="SimSun" w:hAnsi="Helvetica" w:cs="Times New Roman"/>
          <w:sz w:val="24"/>
          <w:lang w:val="en-US" w:eastAsia="en-GB"/>
        </w:rPr>
        <w:t>background/foreground for each result and the exploitation claims of each partner</w:t>
      </w:r>
      <w:r>
        <w:rPr>
          <w:rFonts w:ascii="Helvetica" w:eastAsia="SimSun" w:hAnsi="Helvetica" w:cs="Times New Roman"/>
          <w:sz w:val="24"/>
          <w:lang w:val="en-US" w:eastAsia="en-GB"/>
        </w:rPr>
        <w:t xml:space="preserve"> (Section 5)</w:t>
      </w:r>
    </w:p>
    <w:p w14:paraId="7E14AD16" w14:textId="5AED2B62" w:rsidR="0083222E" w:rsidRDefault="0083222E" w:rsidP="00C55EB8">
      <w:pPr>
        <w:pStyle w:val="Prrafodelista"/>
        <w:numPr>
          <w:ilvl w:val="0"/>
          <w:numId w:val="59"/>
        </w:numPr>
        <w:jc w:val="both"/>
        <w:rPr>
          <w:lang w:val="en-US"/>
        </w:rPr>
      </w:pPr>
      <w:r>
        <w:rPr>
          <w:rFonts w:ascii="Helvetica" w:eastAsia="SimSun" w:hAnsi="Helvetica" w:cs="Times New Roman"/>
          <w:sz w:val="24"/>
          <w:lang w:val="en-US" w:eastAsia="en-GB"/>
        </w:rPr>
        <w:t>the description of the IPR protection management (Section 6)</w:t>
      </w:r>
    </w:p>
    <w:p w14:paraId="57A64849" w14:textId="04F2691F" w:rsidR="0083222E" w:rsidRPr="005C6448" w:rsidRDefault="0083222E" w:rsidP="00C55EB8">
      <w:pPr>
        <w:pStyle w:val="Prrafodelista"/>
        <w:numPr>
          <w:ilvl w:val="0"/>
          <w:numId w:val="59"/>
        </w:numPr>
        <w:jc w:val="both"/>
        <w:rPr>
          <w:lang w:val="en-US"/>
        </w:rPr>
      </w:pPr>
      <w:r w:rsidRPr="005C6448">
        <w:rPr>
          <w:rFonts w:ascii="Helvetica" w:eastAsia="SimSun" w:hAnsi="Helvetica" w:cs="Times New Roman"/>
          <w:sz w:val="24"/>
          <w:lang w:val="en-US" w:eastAsia="en-GB"/>
        </w:rPr>
        <w:t xml:space="preserve">insights from the business model </w:t>
      </w:r>
      <w:r w:rsidR="0042409A" w:rsidRPr="005C6448">
        <w:rPr>
          <w:rFonts w:ascii="Helvetica" w:eastAsia="SimSun" w:hAnsi="Helvetica" w:cs="Times New Roman"/>
          <w:sz w:val="24"/>
          <w:lang w:val="en-US" w:eastAsia="en-GB"/>
        </w:rPr>
        <w:t xml:space="preserve">and business plan </w:t>
      </w:r>
      <w:r w:rsidRPr="005C6448">
        <w:rPr>
          <w:rFonts w:ascii="Helvetica" w:eastAsia="SimSun" w:hAnsi="Helvetica" w:cs="Times New Roman"/>
          <w:sz w:val="24"/>
          <w:lang w:val="en-US" w:eastAsia="en-GB"/>
        </w:rPr>
        <w:t>activities</w:t>
      </w:r>
      <w:r w:rsidR="005C6448" w:rsidRPr="005C6448">
        <w:rPr>
          <w:rFonts w:ascii="Helvetica" w:eastAsia="SimSun" w:hAnsi="Helvetica" w:cs="Times New Roman"/>
          <w:sz w:val="24"/>
          <w:lang w:val="en-US" w:eastAsia="en-GB"/>
        </w:rPr>
        <w:t xml:space="preserve"> from the deliverable D7.2 Business Plan Report by Market Segment (B2G,B2B, B2B2C)</w:t>
      </w:r>
      <w:r w:rsidRPr="005C6448">
        <w:rPr>
          <w:rFonts w:ascii="Helvetica" w:eastAsia="SimSun" w:hAnsi="Helvetica" w:cs="Times New Roman"/>
          <w:sz w:val="24"/>
          <w:lang w:val="en-US" w:eastAsia="en-GB"/>
        </w:rPr>
        <w:t xml:space="preserve"> (Section 7)</w:t>
      </w:r>
    </w:p>
    <w:p w14:paraId="77EF96E2" w14:textId="0284D715" w:rsidR="00F550DE" w:rsidRPr="0042409A" w:rsidRDefault="0083222E" w:rsidP="00C55EB8">
      <w:pPr>
        <w:pStyle w:val="Prrafodelista"/>
        <w:numPr>
          <w:ilvl w:val="0"/>
          <w:numId w:val="59"/>
        </w:numPr>
        <w:jc w:val="both"/>
        <w:rPr>
          <w:lang w:val="en-US"/>
        </w:rPr>
      </w:pPr>
      <w:r w:rsidRPr="0042409A">
        <w:rPr>
          <w:rFonts w:ascii="Helvetica" w:eastAsia="SimSun" w:hAnsi="Helvetica" w:cs="Times New Roman"/>
          <w:sz w:val="24"/>
          <w:lang w:val="en-US" w:eastAsia="en-GB"/>
        </w:rPr>
        <w:t xml:space="preserve">the last section briefly outlines the conclusions (Section </w:t>
      </w:r>
      <w:r w:rsidR="00506488">
        <w:rPr>
          <w:rFonts w:ascii="Helvetica" w:eastAsia="SimSun" w:hAnsi="Helvetica" w:cs="Times New Roman"/>
          <w:sz w:val="24"/>
          <w:lang w:val="en-US" w:eastAsia="en-GB"/>
        </w:rPr>
        <w:t>8</w:t>
      </w:r>
      <w:r w:rsidRPr="0042409A">
        <w:rPr>
          <w:rFonts w:ascii="Helvetica" w:eastAsia="SimSun" w:hAnsi="Helvetica" w:cs="Times New Roman"/>
          <w:sz w:val="24"/>
          <w:lang w:val="en-US" w:eastAsia="en-GB"/>
        </w:rPr>
        <w:t>).</w:t>
      </w:r>
    </w:p>
    <w:p w14:paraId="610FA1CC" w14:textId="77777777" w:rsidR="00813B2B" w:rsidRDefault="00813B2B" w:rsidP="00813B2B">
      <w:pPr>
        <w:rPr>
          <w:i/>
          <w:sz w:val="22"/>
          <w:lang w:val="en-US"/>
        </w:rPr>
      </w:pPr>
    </w:p>
    <w:p w14:paraId="030E0418" w14:textId="76C66A14" w:rsidR="000C369F" w:rsidRPr="005D7232" w:rsidRDefault="00BB7D6D" w:rsidP="00613EFB">
      <w:pPr>
        <w:pStyle w:val="ANYWHEREParagraphDeliverable"/>
        <w:rPr>
          <w:lang w:val="en-GB"/>
        </w:rPr>
      </w:pPr>
      <w:r w:rsidRPr="005D7232">
        <w:rPr>
          <w:lang w:val="en-GB"/>
        </w:rPr>
        <w:br w:type="page"/>
      </w:r>
    </w:p>
    <w:p w14:paraId="4BBFCF68" w14:textId="77777777" w:rsidR="00F37578" w:rsidRPr="005D7232" w:rsidRDefault="00F37578" w:rsidP="00127F15">
      <w:pPr>
        <w:pStyle w:val="ANYWHEREHEADING"/>
      </w:pPr>
      <w:bookmarkStart w:id="23" w:name="_Toc28446935"/>
      <w:r w:rsidRPr="005D7232">
        <w:lastRenderedPageBreak/>
        <w:t>Table of Contents</w:t>
      </w:r>
      <w:bookmarkEnd w:id="23"/>
    </w:p>
    <w:bookmarkStart w:id="24" w:name="_Toc226370538"/>
    <w:p w14:paraId="62419DDC" w14:textId="726C14CA" w:rsidR="0088740D" w:rsidRDefault="001E33E3">
      <w:pPr>
        <w:pStyle w:val="TDC1"/>
        <w:rPr>
          <w:rFonts w:asciiTheme="minorHAnsi" w:eastAsiaTheme="minorEastAsia" w:hAnsiTheme="minorHAnsi" w:cstheme="minorBidi"/>
          <w:b w:val="0"/>
          <w:sz w:val="24"/>
          <w:szCs w:val="24"/>
          <w:lang w:val="ca-ES" w:eastAsia="es-ES_tradnl"/>
        </w:rPr>
      </w:pPr>
      <w:r w:rsidRPr="005D7232">
        <w:rPr>
          <w:rFonts w:cs="Calibri"/>
          <w:bCs/>
          <w:color w:val="21798E"/>
        </w:rPr>
        <w:fldChar w:fldCharType="begin"/>
      </w:r>
      <w:r w:rsidR="002C2827" w:rsidRPr="005D7232">
        <w:rPr>
          <w:rFonts w:cs="Calibri"/>
          <w:bCs/>
          <w:color w:val="21798E"/>
        </w:rPr>
        <w:instrText xml:space="preserve"> TOC \o "1-4" </w:instrText>
      </w:r>
      <w:r w:rsidRPr="005D7232">
        <w:rPr>
          <w:rFonts w:cs="Calibri"/>
          <w:bCs/>
          <w:color w:val="21798E"/>
        </w:rPr>
        <w:fldChar w:fldCharType="separate"/>
      </w:r>
      <w:r w:rsidR="0088740D">
        <w:t>Document Information</w:t>
      </w:r>
      <w:r w:rsidR="0088740D">
        <w:tab/>
      </w:r>
      <w:r w:rsidR="0088740D">
        <w:fldChar w:fldCharType="begin"/>
      </w:r>
      <w:r w:rsidR="0088740D">
        <w:instrText xml:space="preserve"> PAGEREF _Toc28446931 \h </w:instrText>
      </w:r>
      <w:r w:rsidR="0088740D">
        <w:fldChar w:fldCharType="separate"/>
      </w:r>
      <w:r w:rsidR="00232412">
        <w:t>i</w:t>
      </w:r>
      <w:r w:rsidR="0088740D">
        <w:fldChar w:fldCharType="end"/>
      </w:r>
    </w:p>
    <w:p w14:paraId="0A51F776" w14:textId="72C4BC4E" w:rsidR="0088740D" w:rsidRDefault="0088740D">
      <w:pPr>
        <w:pStyle w:val="TDC1"/>
        <w:rPr>
          <w:rFonts w:asciiTheme="minorHAnsi" w:eastAsiaTheme="minorEastAsia" w:hAnsiTheme="minorHAnsi" w:cstheme="minorBidi"/>
          <w:b w:val="0"/>
          <w:sz w:val="24"/>
          <w:szCs w:val="24"/>
          <w:lang w:val="ca-ES" w:eastAsia="es-ES_tradnl"/>
        </w:rPr>
      </w:pPr>
      <w:r>
        <w:t>Document History:</w:t>
      </w:r>
      <w:r>
        <w:tab/>
      </w:r>
      <w:r>
        <w:fldChar w:fldCharType="begin"/>
      </w:r>
      <w:r>
        <w:instrText xml:space="preserve"> PAGEREF _Toc28446932 \h </w:instrText>
      </w:r>
      <w:r>
        <w:fldChar w:fldCharType="separate"/>
      </w:r>
      <w:r w:rsidR="00232412">
        <w:t>i</w:t>
      </w:r>
      <w:r>
        <w:fldChar w:fldCharType="end"/>
      </w:r>
    </w:p>
    <w:p w14:paraId="058F2AFC" w14:textId="39834E3A" w:rsidR="0088740D" w:rsidRDefault="0088740D">
      <w:pPr>
        <w:pStyle w:val="TDC1"/>
        <w:rPr>
          <w:rFonts w:asciiTheme="minorHAnsi" w:eastAsiaTheme="minorEastAsia" w:hAnsiTheme="minorHAnsi" w:cstheme="minorBidi"/>
          <w:b w:val="0"/>
          <w:sz w:val="24"/>
          <w:szCs w:val="24"/>
          <w:lang w:val="ca-ES" w:eastAsia="es-ES_tradnl"/>
        </w:rPr>
      </w:pPr>
      <w:r>
        <w:t>Related Documents:</w:t>
      </w:r>
      <w:r>
        <w:tab/>
      </w:r>
      <w:r>
        <w:fldChar w:fldCharType="begin"/>
      </w:r>
      <w:r>
        <w:instrText xml:space="preserve"> PAGEREF _Toc28446933 \h </w:instrText>
      </w:r>
      <w:r>
        <w:fldChar w:fldCharType="separate"/>
      </w:r>
      <w:r w:rsidR="00232412">
        <w:t>iii</w:t>
      </w:r>
      <w:r>
        <w:fldChar w:fldCharType="end"/>
      </w:r>
    </w:p>
    <w:p w14:paraId="6070B31A" w14:textId="6E21D3CE" w:rsidR="0088740D" w:rsidRDefault="0088740D">
      <w:pPr>
        <w:pStyle w:val="TDC1"/>
        <w:rPr>
          <w:rFonts w:asciiTheme="minorHAnsi" w:eastAsiaTheme="minorEastAsia" w:hAnsiTheme="minorHAnsi" w:cstheme="minorBidi"/>
          <w:b w:val="0"/>
          <w:sz w:val="24"/>
          <w:szCs w:val="24"/>
          <w:lang w:val="ca-ES" w:eastAsia="es-ES_tradnl"/>
        </w:rPr>
      </w:pPr>
      <w:r>
        <w:t>Summary</w:t>
      </w:r>
      <w:r>
        <w:tab/>
      </w:r>
      <w:r>
        <w:fldChar w:fldCharType="begin"/>
      </w:r>
      <w:r>
        <w:instrText xml:space="preserve"> PAGEREF _Toc28446934 \h </w:instrText>
      </w:r>
      <w:r>
        <w:fldChar w:fldCharType="separate"/>
      </w:r>
      <w:r w:rsidR="00232412">
        <w:t>iv</w:t>
      </w:r>
      <w:r>
        <w:fldChar w:fldCharType="end"/>
      </w:r>
    </w:p>
    <w:p w14:paraId="5E93D711" w14:textId="5A208E61" w:rsidR="0088740D" w:rsidRDefault="0088740D">
      <w:pPr>
        <w:pStyle w:val="TDC1"/>
        <w:rPr>
          <w:rFonts w:asciiTheme="minorHAnsi" w:eastAsiaTheme="minorEastAsia" w:hAnsiTheme="minorHAnsi" w:cstheme="minorBidi"/>
          <w:b w:val="0"/>
          <w:sz w:val="24"/>
          <w:szCs w:val="24"/>
          <w:lang w:val="ca-ES" w:eastAsia="es-ES_tradnl"/>
        </w:rPr>
      </w:pPr>
      <w:r>
        <w:t>Table of Contents</w:t>
      </w:r>
      <w:r>
        <w:tab/>
      </w:r>
      <w:r>
        <w:fldChar w:fldCharType="begin"/>
      </w:r>
      <w:r>
        <w:instrText xml:space="preserve"> PAGEREF _Toc28446935 \h </w:instrText>
      </w:r>
      <w:r>
        <w:fldChar w:fldCharType="separate"/>
      </w:r>
      <w:r w:rsidR="00232412">
        <w:t>v</w:t>
      </w:r>
      <w:r>
        <w:fldChar w:fldCharType="end"/>
      </w:r>
    </w:p>
    <w:p w14:paraId="68AE9338" w14:textId="46BABC2A" w:rsidR="0088740D" w:rsidRDefault="0088740D">
      <w:pPr>
        <w:pStyle w:val="TDC1"/>
        <w:rPr>
          <w:rFonts w:asciiTheme="minorHAnsi" w:eastAsiaTheme="minorEastAsia" w:hAnsiTheme="minorHAnsi" w:cstheme="minorBidi"/>
          <w:b w:val="0"/>
          <w:sz w:val="24"/>
          <w:szCs w:val="24"/>
          <w:lang w:val="ca-ES" w:eastAsia="es-ES_tradnl"/>
        </w:rPr>
      </w:pPr>
      <w:r>
        <w:t>List of figures</w:t>
      </w:r>
      <w:r>
        <w:tab/>
      </w:r>
      <w:r>
        <w:fldChar w:fldCharType="begin"/>
      </w:r>
      <w:r>
        <w:instrText xml:space="preserve"> PAGEREF _Toc28446936 \h </w:instrText>
      </w:r>
      <w:r>
        <w:fldChar w:fldCharType="separate"/>
      </w:r>
      <w:r w:rsidR="00232412">
        <w:t>viii</w:t>
      </w:r>
      <w:r>
        <w:fldChar w:fldCharType="end"/>
      </w:r>
    </w:p>
    <w:p w14:paraId="0C52C8B4" w14:textId="7398EA7B" w:rsidR="0088740D" w:rsidRDefault="0088740D">
      <w:pPr>
        <w:pStyle w:val="TDC1"/>
        <w:rPr>
          <w:rFonts w:asciiTheme="minorHAnsi" w:eastAsiaTheme="minorEastAsia" w:hAnsiTheme="minorHAnsi" w:cstheme="minorBidi"/>
          <w:b w:val="0"/>
          <w:sz w:val="24"/>
          <w:szCs w:val="24"/>
          <w:lang w:val="ca-ES" w:eastAsia="es-ES_tradnl"/>
        </w:rPr>
      </w:pPr>
      <w:r>
        <w:t>List of Tables</w:t>
      </w:r>
      <w:r>
        <w:tab/>
      </w:r>
      <w:r>
        <w:fldChar w:fldCharType="begin"/>
      </w:r>
      <w:r>
        <w:instrText xml:space="preserve"> PAGEREF _Toc28446937 \h </w:instrText>
      </w:r>
      <w:r>
        <w:fldChar w:fldCharType="separate"/>
      </w:r>
      <w:r w:rsidR="00232412">
        <w:t>ix</w:t>
      </w:r>
      <w:r>
        <w:fldChar w:fldCharType="end"/>
      </w:r>
    </w:p>
    <w:p w14:paraId="5EEA5072" w14:textId="5DA5A773" w:rsidR="0088740D" w:rsidRDefault="0088740D">
      <w:pPr>
        <w:pStyle w:val="TDC1"/>
        <w:rPr>
          <w:rFonts w:asciiTheme="minorHAnsi" w:eastAsiaTheme="minorEastAsia" w:hAnsiTheme="minorHAnsi" w:cstheme="minorBidi"/>
          <w:b w:val="0"/>
          <w:sz w:val="24"/>
          <w:szCs w:val="24"/>
          <w:lang w:val="ca-ES" w:eastAsia="es-ES_tradnl"/>
        </w:rPr>
      </w:pPr>
      <w:r>
        <w:t>1</w:t>
      </w:r>
      <w:r>
        <w:rPr>
          <w:rFonts w:asciiTheme="minorHAnsi" w:eastAsiaTheme="minorEastAsia" w:hAnsiTheme="minorHAnsi" w:cstheme="minorBidi"/>
          <w:b w:val="0"/>
          <w:sz w:val="24"/>
          <w:szCs w:val="24"/>
          <w:lang w:val="ca-ES" w:eastAsia="es-ES_tradnl"/>
        </w:rPr>
        <w:tab/>
      </w:r>
      <w:r>
        <w:t>Introduction</w:t>
      </w:r>
      <w:r>
        <w:tab/>
      </w:r>
      <w:r>
        <w:fldChar w:fldCharType="begin"/>
      </w:r>
      <w:r>
        <w:instrText xml:space="preserve"> PAGEREF _Toc28446938 \h </w:instrText>
      </w:r>
      <w:r>
        <w:fldChar w:fldCharType="separate"/>
      </w:r>
      <w:r w:rsidR="00232412">
        <w:t>10</w:t>
      </w:r>
      <w:r>
        <w:fldChar w:fldCharType="end"/>
      </w:r>
    </w:p>
    <w:p w14:paraId="5E1D01F3" w14:textId="5A5FC9FD" w:rsidR="0088740D" w:rsidRDefault="0088740D">
      <w:pPr>
        <w:pStyle w:val="TDC2"/>
        <w:rPr>
          <w:rFonts w:asciiTheme="minorHAnsi" w:eastAsiaTheme="minorEastAsia" w:hAnsiTheme="minorHAnsi" w:cstheme="minorBidi"/>
          <w:sz w:val="24"/>
          <w:szCs w:val="24"/>
          <w:lang w:val="ca-ES" w:eastAsia="es-ES_tradnl"/>
        </w:rPr>
      </w:pPr>
      <w:r>
        <w:t>1.1</w:t>
      </w:r>
      <w:r>
        <w:rPr>
          <w:rFonts w:asciiTheme="minorHAnsi" w:eastAsiaTheme="minorEastAsia" w:hAnsiTheme="minorHAnsi" w:cstheme="minorBidi"/>
          <w:sz w:val="24"/>
          <w:szCs w:val="24"/>
          <w:lang w:val="ca-ES" w:eastAsia="es-ES_tradnl"/>
        </w:rPr>
        <w:tab/>
      </w:r>
      <w:r>
        <w:t>Scope of Deliverable</w:t>
      </w:r>
      <w:r>
        <w:tab/>
      </w:r>
      <w:r>
        <w:fldChar w:fldCharType="begin"/>
      </w:r>
      <w:r>
        <w:instrText xml:space="preserve"> PAGEREF _Toc28446939 \h </w:instrText>
      </w:r>
      <w:r>
        <w:fldChar w:fldCharType="separate"/>
      </w:r>
      <w:r w:rsidR="00232412">
        <w:t>11</w:t>
      </w:r>
      <w:r>
        <w:fldChar w:fldCharType="end"/>
      </w:r>
    </w:p>
    <w:p w14:paraId="19E0ADA2" w14:textId="2BE67FBD" w:rsidR="0088740D" w:rsidRDefault="0088740D">
      <w:pPr>
        <w:pStyle w:val="TDC2"/>
        <w:rPr>
          <w:rFonts w:asciiTheme="minorHAnsi" w:eastAsiaTheme="minorEastAsia" w:hAnsiTheme="minorHAnsi" w:cstheme="minorBidi"/>
          <w:sz w:val="24"/>
          <w:szCs w:val="24"/>
          <w:lang w:val="ca-ES" w:eastAsia="es-ES_tradnl"/>
        </w:rPr>
      </w:pPr>
      <w:r>
        <w:t>1.2</w:t>
      </w:r>
      <w:r>
        <w:rPr>
          <w:rFonts w:asciiTheme="minorHAnsi" w:eastAsiaTheme="minorEastAsia" w:hAnsiTheme="minorHAnsi" w:cstheme="minorBidi"/>
          <w:sz w:val="24"/>
          <w:szCs w:val="24"/>
          <w:lang w:val="ca-ES" w:eastAsia="es-ES_tradnl"/>
        </w:rPr>
        <w:tab/>
      </w:r>
      <w:r>
        <w:t>Deliverable Structure</w:t>
      </w:r>
      <w:r>
        <w:tab/>
      </w:r>
      <w:r>
        <w:fldChar w:fldCharType="begin"/>
      </w:r>
      <w:r>
        <w:instrText xml:space="preserve"> PAGEREF _Toc28446940 \h </w:instrText>
      </w:r>
      <w:r>
        <w:fldChar w:fldCharType="separate"/>
      </w:r>
      <w:r w:rsidR="00232412">
        <w:t>11</w:t>
      </w:r>
      <w:r>
        <w:fldChar w:fldCharType="end"/>
      </w:r>
    </w:p>
    <w:p w14:paraId="5B71D7F9" w14:textId="7873E906" w:rsidR="0088740D" w:rsidRDefault="0088740D">
      <w:pPr>
        <w:pStyle w:val="TDC1"/>
        <w:rPr>
          <w:rFonts w:asciiTheme="minorHAnsi" w:eastAsiaTheme="minorEastAsia" w:hAnsiTheme="minorHAnsi" w:cstheme="minorBidi"/>
          <w:b w:val="0"/>
          <w:sz w:val="24"/>
          <w:szCs w:val="24"/>
          <w:lang w:val="ca-ES" w:eastAsia="es-ES_tradnl"/>
        </w:rPr>
      </w:pPr>
      <w:r>
        <w:t>2</w:t>
      </w:r>
      <w:r>
        <w:rPr>
          <w:rFonts w:asciiTheme="minorHAnsi" w:eastAsiaTheme="minorEastAsia" w:hAnsiTheme="minorHAnsi" w:cstheme="minorBidi"/>
          <w:b w:val="0"/>
          <w:sz w:val="24"/>
          <w:szCs w:val="24"/>
          <w:lang w:val="ca-ES" w:eastAsia="es-ES_tradnl"/>
        </w:rPr>
        <w:tab/>
      </w:r>
      <w:r>
        <w:t>Work Methodology</w:t>
      </w:r>
      <w:r>
        <w:tab/>
      </w:r>
      <w:r>
        <w:fldChar w:fldCharType="begin"/>
      </w:r>
      <w:r>
        <w:instrText xml:space="preserve"> PAGEREF _Toc28446941 \h </w:instrText>
      </w:r>
      <w:r>
        <w:fldChar w:fldCharType="separate"/>
      </w:r>
      <w:r w:rsidR="00232412">
        <w:t>12</w:t>
      </w:r>
      <w:r>
        <w:fldChar w:fldCharType="end"/>
      </w:r>
    </w:p>
    <w:p w14:paraId="3977472C" w14:textId="7D24D6D4"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3</w:t>
      </w:r>
      <w:r>
        <w:rPr>
          <w:rFonts w:asciiTheme="minorHAnsi" w:eastAsiaTheme="minorEastAsia" w:hAnsiTheme="minorHAnsi" w:cstheme="minorBidi"/>
          <w:b w:val="0"/>
          <w:sz w:val="24"/>
          <w:szCs w:val="24"/>
          <w:lang w:val="ca-ES" w:eastAsia="es-ES_tradnl"/>
        </w:rPr>
        <w:tab/>
      </w:r>
      <w:r w:rsidRPr="00072F4D">
        <w:rPr>
          <w:lang w:val="en-US" w:eastAsia="zh-CN"/>
        </w:rPr>
        <w:t>ANYWHERE Exploitation approach</w:t>
      </w:r>
      <w:r>
        <w:tab/>
      </w:r>
      <w:r>
        <w:fldChar w:fldCharType="begin"/>
      </w:r>
      <w:r>
        <w:instrText xml:space="preserve"> PAGEREF _Toc28446942 \h </w:instrText>
      </w:r>
      <w:r>
        <w:fldChar w:fldCharType="separate"/>
      </w:r>
      <w:r w:rsidR="00232412">
        <w:t>14</w:t>
      </w:r>
      <w:r>
        <w:fldChar w:fldCharType="end"/>
      </w:r>
    </w:p>
    <w:p w14:paraId="2FF2230D" w14:textId="3E586377" w:rsidR="0088740D" w:rsidRDefault="0088740D">
      <w:pPr>
        <w:pStyle w:val="TDC2"/>
        <w:rPr>
          <w:rFonts w:asciiTheme="minorHAnsi" w:eastAsiaTheme="minorEastAsia" w:hAnsiTheme="minorHAnsi" w:cstheme="minorBidi"/>
          <w:sz w:val="24"/>
          <w:szCs w:val="24"/>
          <w:lang w:val="ca-ES" w:eastAsia="es-ES_tradnl"/>
        </w:rPr>
      </w:pPr>
      <w:r w:rsidRPr="00072F4D">
        <w:rPr>
          <w:lang w:val="en-US"/>
        </w:rPr>
        <w:t>3.1</w:t>
      </w:r>
      <w:r>
        <w:rPr>
          <w:rFonts w:asciiTheme="minorHAnsi" w:eastAsiaTheme="minorEastAsia" w:hAnsiTheme="minorHAnsi" w:cstheme="minorBidi"/>
          <w:sz w:val="24"/>
          <w:szCs w:val="24"/>
          <w:lang w:val="ca-ES" w:eastAsia="es-ES_tradnl"/>
        </w:rPr>
        <w:tab/>
      </w:r>
      <w:r w:rsidRPr="00072F4D">
        <w:rPr>
          <w:lang w:val="en-US"/>
        </w:rPr>
        <w:t>Current status of tools in emergencies management and weather forecast</w:t>
      </w:r>
      <w:r>
        <w:tab/>
      </w:r>
      <w:r>
        <w:fldChar w:fldCharType="begin"/>
      </w:r>
      <w:r>
        <w:instrText xml:space="preserve"> PAGEREF _Toc28446943 \h </w:instrText>
      </w:r>
      <w:r>
        <w:fldChar w:fldCharType="separate"/>
      </w:r>
      <w:r w:rsidR="00232412">
        <w:t>15</w:t>
      </w:r>
      <w:r>
        <w:fldChar w:fldCharType="end"/>
      </w:r>
    </w:p>
    <w:p w14:paraId="773768CF" w14:textId="165DDEB0"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rPr>
        <w:t>4</w:t>
      </w:r>
      <w:r>
        <w:rPr>
          <w:rFonts w:asciiTheme="minorHAnsi" w:eastAsiaTheme="minorEastAsia" w:hAnsiTheme="minorHAnsi" w:cstheme="minorBidi"/>
          <w:b w:val="0"/>
          <w:sz w:val="24"/>
          <w:szCs w:val="24"/>
          <w:lang w:val="ca-ES" w:eastAsia="es-ES_tradnl"/>
        </w:rPr>
        <w:tab/>
      </w:r>
      <w:r w:rsidRPr="00072F4D">
        <w:rPr>
          <w:lang w:val="en-US"/>
        </w:rPr>
        <w:t>Key Exploitable Results: final characterization and prioritization towards potential exploitation routes</w:t>
      </w:r>
      <w:r>
        <w:tab/>
      </w:r>
      <w:r>
        <w:fldChar w:fldCharType="begin"/>
      </w:r>
      <w:r>
        <w:instrText xml:space="preserve"> PAGEREF _Toc28446944 \h </w:instrText>
      </w:r>
      <w:r>
        <w:fldChar w:fldCharType="separate"/>
      </w:r>
      <w:r w:rsidR="00232412">
        <w:t>24</w:t>
      </w:r>
      <w:r>
        <w:fldChar w:fldCharType="end"/>
      </w:r>
    </w:p>
    <w:p w14:paraId="23BCCB28" w14:textId="4263D892" w:rsidR="0088740D" w:rsidRDefault="0088740D">
      <w:pPr>
        <w:pStyle w:val="TDC2"/>
        <w:rPr>
          <w:rFonts w:asciiTheme="minorHAnsi" w:eastAsiaTheme="minorEastAsia" w:hAnsiTheme="minorHAnsi" w:cstheme="minorBidi"/>
          <w:sz w:val="24"/>
          <w:szCs w:val="24"/>
          <w:lang w:val="ca-ES" w:eastAsia="es-ES_tradnl"/>
        </w:rPr>
      </w:pPr>
      <w:r w:rsidRPr="00072F4D">
        <w:rPr>
          <w:lang w:val="en-US"/>
        </w:rPr>
        <w:t>4.1</w:t>
      </w:r>
      <w:r>
        <w:rPr>
          <w:rFonts w:asciiTheme="minorHAnsi" w:eastAsiaTheme="minorEastAsia" w:hAnsiTheme="minorHAnsi" w:cstheme="minorBidi"/>
          <w:sz w:val="24"/>
          <w:szCs w:val="24"/>
          <w:lang w:val="ca-ES" w:eastAsia="es-ES_tradnl"/>
        </w:rPr>
        <w:tab/>
      </w:r>
      <w:r w:rsidRPr="00072F4D">
        <w:rPr>
          <w:lang w:val="en-US"/>
        </w:rPr>
        <w:t>Characterization of the Key Exploitable Results</w:t>
      </w:r>
      <w:r>
        <w:tab/>
      </w:r>
      <w:r>
        <w:fldChar w:fldCharType="begin"/>
      </w:r>
      <w:r>
        <w:instrText xml:space="preserve"> PAGEREF _Toc28446945 \h </w:instrText>
      </w:r>
      <w:r>
        <w:fldChar w:fldCharType="separate"/>
      </w:r>
      <w:r w:rsidR="00232412">
        <w:t>26</w:t>
      </w:r>
      <w:r>
        <w:fldChar w:fldCharType="end"/>
      </w:r>
    </w:p>
    <w:p w14:paraId="1CCA7E0C" w14:textId="1BF4628B" w:rsidR="0088740D" w:rsidRDefault="0088740D">
      <w:pPr>
        <w:pStyle w:val="TDC2"/>
        <w:rPr>
          <w:rFonts w:asciiTheme="minorHAnsi" w:eastAsiaTheme="minorEastAsia" w:hAnsiTheme="minorHAnsi" w:cstheme="minorBidi"/>
          <w:sz w:val="24"/>
          <w:szCs w:val="24"/>
          <w:lang w:val="ca-ES" w:eastAsia="es-ES_tradnl"/>
        </w:rPr>
      </w:pPr>
      <w:r w:rsidRPr="00072F4D">
        <w:rPr>
          <w:lang w:val="en-US"/>
        </w:rPr>
        <w:t>4.2</w:t>
      </w:r>
      <w:r>
        <w:rPr>
          <w:rFonts w:asciiTheme="minorHAnsi" w:eastAsiaTheme="minorEastAsia" w:hAnsiTheme="minorHAnsi" w:cstheme="minorBidi"/>
          <w:sz w:val="24"/>
          <w:szCs w:val="24"/>
          <w:lang w:val="ca-ES" w:eastAsia="es-ES_tradnl"/>
        </w:rPr>
        <w:tab/>
      </w:r>
      <w:r>
        <w:t>Prioritization and integration of Exploitable results</w:t>
      </w:r>
      <w:r>
        <w:tab/>
      </w:r>
      <w:r>
        <w:fldChar w:fldCharType="begin"/>
      </w:r>
      <w:r>
        <w:instrText xml:space="preserve"> PAGEREF _Toc28446946 \h </w:instrText>
      </w:r>
      <w:r>
        <w:fldChar w:fldCharType="separate"/>
      </w:r>
      <w:r w:rsidR="00232412">
        <w:t>28</w:t>
      </w:r>
      <w:r>
        <w:fldChar w:fldCharType="end"/>
      </w:r>
    </w:p>
    <w:p w14:paraId="1F5254E6" w14:textId="70D85A45" w:rsidR="0088740D" w:rsidRDefault="0088740D">
      <w:pPr>
        <w:pStyle w:val="TDC1"/>
        <w:rPr>
          <w:rFonts w:asciiTheme="minorHAnsi" w:eastAsiaTheme="minorEastAsia" w:hAnsiTheme="minorHAnsi" w:cstheme="minorBidi"/>
          <w:b w:val="0"/>
          <w:sz w:val="24"/>
          <w:szCs w:val="24"/>
          <w:lang w:val="ca-ES" w:eastAsia="es-ES_tradnl"/>
        </w:rPr>
      </w:pPr>
      <w:r>
        <w:rPr>
          <w:lang w:eastAsia="zh-CN"/>
        </w:rPr>
        <w:t>5</w:t>
      </w:r>
      <w:r>
        <w:rPr>
          <w:rFonts w:asciiTheme="minorHAnsi" w:eastAsiaTheme="minorEastAsia" w:hAnsiTheme="minorHAnsi" w:cstheme="minorBidi"/>
          <w:b w:val="0"/>
          <w:sz w:val="24"/>
          <w:szCs w:val="24"/>
          <w:lang w:val="ca-ES" w:eastAsia="es-ES_tradnl"/>
        </w:rPr>
        <w:tab/>
      </w:r>
      <w:r>
        <w:rPr>
          <w:lang w:eastAsia="zh-CN"/>
        </w:rPr>
        <w:t>Exploitation strategy at project and partner level</w:t>
      </w:r>
      <w:r>
        <w:tab/>
      </w:r>
      <w:r>
        <w:fldChar w:fldCharType="begin"/>
      </w:r>
      <w:r>
        <w:instrText xml:space="preserve"> PAGEREF _Toc28446947 \h </w:instrText>
      </w:r>
      <w:r>
        <w:fldChar w:fldCharType="separate"/>
      </w:r>
      <w:r w:rsidR="00232412">
        <w:t>30</w:t>
      </w:r>
      <w:r>
        <w:fldChar w:fldCharType="end"/>
      </w:r>
    </w:p>
    <w:p w14:paraId="348FBA6C" w14:textId="6031B766" w:rsidR="0088740D" w:rsidRDefault="0088740D">
      <w:pPr>
        <w:pStyle w:val="TDC2"/>
        <w:rPr>
          <w:rFonts w:asciiTheme="minorHAnsi" w:eastAsiaTheme="minorEastAsia" w:hAnsiTheme="minorHAnsi" w:cstheme="minorBidi"/>
          <w:sz w:val="24"/>
          <w:szCs w:val="24"/>
          <w:lang w:val="ca-ES" w:eastAsia="es-ES_tradnl"/>
        </w:rPr>
      </w:pPr>
      <w:r>
        <w:t>5.1</w:t>
      </w:r>
      <w:r>
        <w:rPr>
          <w:rFonts w:asciiTheme="minorHAnsi" w:eastAsiaTheme="minorEastAsia" w:hAnsiTheme="minorHAnsi" w:cstheme="minorBidi"/>
          <w:sz w:val="24"/>
          <w:szCs w:val="24"/>
          <w:lang w:val="ca-ES" w:eastAsia="es-ES_tradnl"/>
        </w:rPr>
        <w:tab/>
      </w:r>
      <w:r>
        <w:t>Exploitation strategies at project level</w:t>
      </w:r>
      <w:r>
        <w:tab/>
      </w:r>
      <w:r>
        <w:fldChar w:fldCharType="begin"/>
      </w:r>
      <w:r>
        <w:instrText xml:space="preserve"> PAGEREF _Toc28446948 \h </w:instrText>
      </w:r>
      <w:r>
        <w:fldChar w:fldCharType="separate"/>
      </w:r>
      <w:r w:rsidR="00232412">
        <w:t>32</w:t>
      </w:r>
      <w:r>
        <w:fldChar w:fldCharType="end"/>
      </w:r>
    </w:p>
    <w:p w14:paraId="08EF83ED" w14:textId="6A6294A4"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14:scene3d>
            <w14:camera w14:prst="orthographicFront"/>
            <w14:lightRig w14:rig="threePt" w14:dir="t">
              <w14:rot w14:lat="0" w14:lon="0" w14:rev="0"/>
            </w14:lightRig>
          </w14:scene3d>
        </w:rPr>
        <w:t>5.1.1</w:t>
      </w:r>
      <w:r>
        <w:rPr>
          <w:rFonts w:asciiTheme="minorHAnsi" w:eastAsiaTheme="minorEastAsia" w:hAnsiTheme="minorHAnsi" w:cstheme="minorBidi"/>
          <w:noProof/>
          <w:sz w:val="24"/>
          <w:szCs w:val="24"/>
          <w:lang w:val="ca-ES" w:eastAsia="es-ES_tradnl"/>
        </w:rPr>
        <w:tab/>
      </w:r>
      <w:r>
        <w:rPr>
          <w:noProof/>
        </w:rPr>
        <w:t>Association definitions</w:t>
      </w:r>
      <w:r>
        <w:rPr>
          <w:noProof/>
        </w:rPr>
        <w:tab/>
      </w:r>
      <w:r>
        <w:rPr>
          <w:noProof/>
        </w:rPr>
        <w:fldChar w:fldCharType="begin"/>
      </w:r>
      <w:r>
        <w:rPr>
          <w:noProof/>
        </w:rPr>
        <w:instrText xml:space="preserve"> PAGEREF _Toc28446949 \h </w:instrText>
      </w:r>
      <w:r>
        <w:rPr>
          <w:noProof/>
        </w:rPr>
      </w:r>
      <w:r>
        <w:rPr>
          <w:noProof/>
        </w:rPr>
        <w:fldChar w:fldCharType="separate"/>
      </w:r>
      <w:r w:rsidR="00232412">
        <w:rPr>
          <w:noProof/>
        </w:rPr>
        <w:t>32</w:t>
      </w:r>
      <w:r>
        <w:rPr>
          <w:noProof/>
        </w:rPr>
        <w:fldChar w:fldCharType="end"/>
      </w:r>
    </w:p>
    <w:p w14:paraId="67A4C189" w14:textId="413FDF86"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5.1.1.1</w:t>
      </w:r>
      <w:r>
        <w:rPr>
          <w:rFonts w:asciiTheme="minorHAnsi" w:eastAsiaTheme="minorEastAsia" w:hAnsiTheme="minorHAnsi" w:cstheme="minorBidi"/>
          <w:noProof/>
          <w:sz w:val="24"/>
          <w:szCs w:val="24"/>
          <w:lang w:val="ca-ES" w:eastAsia="es-ES_tradnl"/>
        </w:rPr>
        <w:tab/>
      </w:r>
      <w:r>
        <w:rPr>
          <w:noProof/>
        </w:rPr>
        <w:t>Aim and purpose</w:t>
      </w:r>
      <w:r>
        <w:rPr>
          <w:noProof/>
        </w:rPr>
        <w:tab/>
      </w:r>
      <w:r>
        <w:rPr>
          <w:noProof/>
        </w:rPr>
        <w:fldChar w:fldCharType="begin"/>
      </w:r>
      <w:r>
        <w:rPr>
          <w:noProof/>
        </w:rPr>
        <w:instrText xml:space="preserve"> PAGEREF _Toc28446950 \h </w:instrText>
      </w:r>
      <w:r>
        <w:rPr>
          <w:noProof/>
        </w:rPr>
      </w:r>
      <w:r>
        <w:rPr>
          <w:noProof/>
        </w:rPr>
        <w:fldChar w:fldCharType="separate"/>
      </w:r>
      <w:r w:rsidR="00232412">
        <w:rPr>
          <w:noProof/>
        </w:rPr>
        <w:t>33</w:t>
      </w:r>
      <w:r>
        <w:rPr>
          <w:noProof/>
        </w:rPr>
        <w:fldChar w:fldCharType="end"/>
      </w:r>
    </w:p>
    <w:p w14:paraId="36A18594" w14:textId="1F173744"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5.1.1.2</w:t>
      </w:r>
      <w:r>
        <w:rPr>
          <w:rFonts w:asciiTheme="minorHAnsi" w:eastAsiaTheme="minorEastAsia" w:hAnsiTheme="minorHAnsi" w:cstheme="minorBidi"/>
          <w:noProof/>
          <w:sz w:val="24"/>
          <w:szCs w:val="24"/>
          <w:lang w:val="ca-ES" w:eastAsia="es-ES_tradnl"/>
        </w:rPr>
        <w:tab/>
      </w:r>
      <w:r>
        <w:rPr>
          <w:noProof/>
        </w:rPr>
        <w:t>Membership</w:t>
      </w:r>
      <w:r>
        <w:rPr>
          <w:noProof/>
        </w:rPr>
        <w:tab/>
      </w:r>
      <w:r>
        <w:rPr>
          <w:noProof/>
        </w:rPr>
        <w:fldChar w:fldCharType="begin"/>
      </w:r>
      <w:r>
        <w:rPr>
          <w:noProof/>
        </w:rPr>
        <w:instrText xml:space="preserve"> PAGEREF _Toc28446951 \h </w:instrText>
      </w:r>
      <w:r>
        <w:rPr>
          <w:noProof/>
        </w:rPr>
      </w:r>
      <w:r>
        <w:rPr>
          <w:noProof/>
        </w:rPr>
        <w:fldChar w:fldCharType="separate"/>
      </w:r>
      <w:r w:rsidR="00232412">
        <w:rPr>
          <w:noProof/>
        </w:rPr>
        <w:t>33</w:t>
      </w:r>
      <w:r>
        <w:rPr>
          <w:noProof/>
        </w:rPr>
        <w:fldChar w:fldCharType="end"/>
      </w:r>
    </w:p>
    <w:p w14:paraId="6D8E4C50" w14:textId="6DBB7D43"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5.1.1.3</w:t>
      </w:r>
      <w:r>
        <w:rPr>
          <w:rFonts w:asciiTheme="minorHAnsi" w:eastAsiaTheme="minorEastAsia" w:hAnsiTheme="minorHAnsi" w:cstheme="minorBidi"/>
          <w:noProof/>
          <w:sz w:val="24"/>
          <w:szCs w:val="24"/>
          <w:lang w:val="ca-ES" w:eastAsia="es-ES_tradnl"/>
        </w:rPr>
        <w:tab/>
      </w:r>
      <w:r>
        <w:rPr>
          <w:noProof/>
        </w:rPr>
        <w:t>Governing bodies</w:t>
      </w:r>
      <w:r>
        <w:rPr>
          <w:noProof/>
        </w:rPr>
        <w:tab/>
      </w:r>
      <w:r>
        <w:rPr>
          <w:noProof/>
        </w:rPr>
        <w:fldChar w:fldCharType="begin"/>
      </w:r>
      <w:r>
        <w:rPr>
          <w:noProof/>
        </w:rPr>
        <w:instrText xml:space="preserve"> PAGEREF _Toc28446952 \h </w:instrText>
      </w:r>
      <w:r>
        <w:rPr>
          <w:noProof/>
        </w:rPr>
      </w:r>
      <w:r>
        <w:rPr>
          <w:noProof/>
        </w:rPr>
        <w:fldChar w:fldCharType="separate"/>
      </w:r>
      <w:r w:rsidR="00232412">
        <w:rPr>
          <w:noProof/>
        </w:rPr>
        <w:t>33</w:t>
      </w:r>
      <w:r>
        <w:rPr>
          <w:noProof/>
        </w:rPr>
        <w:fldChar w:fldCharType="end"/>
      </w:r>
    </w:p>
    <w:p w14:paraId="07129932" w14:textId="2FF1217E"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5.1.1.4</w:t>
      </w:r>
      <w:r>
        <w:rPr>
          <w:rFonts w:asciiTheme="minorHAnsi" w:eastAsiaTheme="minorEastAsia" w:hAnsiTheme="minorHAnsi" w:cstheme="minorBidi"/>
          <w:noProof/>
          <w:sz w:val="24"/>
          <w:szCs w:val="24"/>
          <w:lang w:val="ca-ES" w:eastAsia="es-ES_tradnl"/>
        </w:rPr>
        <w:tab/>
      </w:r>
      <w:r>
        <w:rPr>
          <w:noProof/>
        </w:rPr>
        <w:t>Liability</w:t>
      </w:r>
      <w:r>
        <w:rPr>
          <w:noProof/>
        </w:rPr>
        <w:tab/>
      </w:r>
      <w:r>
        <w:rPr>
          <w:noProof/>
        </w:rPr>
        <w:fldChar w:fldCharType="begin"/>
      </w:r>
      <w:r>
        <w:rPr>
          <w:noProof/>
        </w:rPr>
        <w:instrText xml:space="preserve"> PAGEREF _Toc28446953 \h </w:instrText>
      </w:r>
      <w:r>
        <w:rPr>
          <w:noProof/>
        </w:rPr>
      </w:r>
      <w:r>
        <w:rPr>
          <w:noProof/>
        </w:rPr>
        <w:fldChar w:fldCharType="separate"/>
      </w:r>
      <w:r w:rsidR="00232412">
        <w:rPr>
          <w:noProof/>
        </w:rPr>
        <w:t>33</w:t>
      </w:r>
      <w:r>
        <w:rPr>
          <w:noProof/>
        </w:rPr>
        <w:fldChar w:fldCharType="end"/>
      </w:r>
    </w:p>
    <w:p w14:paraId="6F8BB7A7" w14:textId="71A1ED49"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5.1.1.5</w:t>
      </w:r>
      <w:r>
        <w:rPr>
          <w:rFonts w:asciiTheme="minorHAnsi" w:eastAsiaTheme="minorEastAsia" w:hAnsiTheme="minorHAnsi" w:cstheme="minorBidi"/>
          <w:noProof/>
          <w:sz w:val="24"/>
          <w:szCs w:val="24"/>
          <w:lang w:val="ca-ES" w:eastAsia="es-ES_tradnl"/>
        </w:rPr>
        <w:tab/>
      </w:r>
      <w:r>
        <w:rPr>
          <w:noProof/>
        </w:rPr>
        <w:t>Incorporation</w:t>
      </w:r>
      <w:r>
        <w:rPr>
          <w:noProof/>
        </w:rPr>
        <w:tab/>
      </w:r>
      <w:r>
        <w:rPr>
          <w:noProof/>
        </w:rPr>
        <w:fldChar w:fldCharType="begin"/>
      </w:r>
      <w:r>
        <w:rPr>
          <w:noProof/>
        </w:rPr>
        <w:instrText xml:space="preserve"> PAGEREF _Toc28446954 \h </w:instrText>
      </w:r>
      <w:r>
        <w:rPr>
          <w:noProof/>
        </w:rPr>
      </w:r>
      <w:r>
        <w:rPr>
          <w:noProof/>
        </w:rPr>
        <w:fldChar w:fldCharType="separate"/>
      </w:r>
      <w:r w:rsidR="00232412">
        <w:rPr>
          <w:noProof/>
        </w:rPr>
        <w:t>34</w:t>
      </w:r>
      <w:r>
        <w:rPr>
          <w:noProof/>
        </w:rPr>
        <w:fldChar w:fldCharType="end"/>
      </w:r>
    </w:p>
    <w:p w14:paraId="5E116D1D" w14:textId="160741DC"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5.1.1.6</w:t>
      </w:r>
      <w:r>
        <w:rPr>
          <w:rFonts w:asciiTheme="minorHAnsi" w:eastAsiaTheme="minorEastAsia" w:hAnsiTheme="minorHAnsi" w:cstheme="minorBidi"/>
          <w:noProof/>
          <w:sz w:val="24"/>
          <w:szCs w:val="24"/>
          <w:lang w:val="ca-ES" w:eastAsia="es-ES_tradnl"/>
        </w:rPr>
        <w:tab/>
      </w:r>
      <w:r>
        <w:rPr>
          <w:noProof/>
        </w:rPr>
        <w:t>Registration</w:t>
      </w:r>
      <w:r>
        <w:rPr>
          <w:noProof/>
        </w:rPr>
        <w:tab/>
      </w:r>
      <w:r>
        <w:rPr>
          <w:noProof/>
        </w:rPr>
        <w:fldChar w:fldCharType="begin"/>
      </w:r>
      <w:r>
        <w:rPr>
          <w:noProof/>
        </w:rPr>
        <w:instrText xml:space="preserve"> PAGEREF _Toc28446955 \h </w:instrText>
      </w:r>
      <w:r>
        <w:rPr>
          <w:noProof/>
        </w:rPr>
      </w:r>
      <w:r>
        <w:rPr>
          <w:noProof/>
        </w:rPr>
        <w:fldChar w:fldCharType="separate"/>
      </w:r>
      <w:r w:rsidR="00232412">
        <w:rPr>
          <w:noProof/>
        </w:rPr>
        <w:t>34</w:t>
      </w:r>
      <w:r>
        <w:rPr>
          <w:noProof/>
        </w:rPr>
        <w:fldChar w:fldCharType="end"/>
      </w:r>
    </w:p>
    <w:p w14:paraId="5D93DDA8" w14:textId="675147E6"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5.1.1.7</w:t>
      </w:r>
      <w:r>
        <w:rPr>
          <w:rFonts w:asciiTheme="minorHAnsi" w:eastAsiaTheme="minorEastAsia" w:hAnsiTheme="minorHAnsi" w:cstheme="minorBidi"/>
          <w:noProof/>
          <w:sz w:val="24"/>
          <w:szCs w:val="24"/>
          <w:lang w:val="ca-ES" w:eastAsia="es-ES_tradnl"/>
        </w:rPr>
        <w:tab/>
      </w:r>
      <w:r>
        <w:rPr>
          <w:noProof/>
        </w:rPr>
        <w:t>Distribution of profit and losses</w:t>
      </w:r>
      <w:r>
        <w:rPr>
          <w:noProof/>
        </w:rPr>
        <w:tab/>
      </w:r>
      <w:r>
        <w:rPr>
          <w:noProof/>
        </w:rPr>
        <w:fldChar w:fldCharType="begin"/>
      </w:r>
      <w:r>
        <w:rPr>
          <w:noProof/>
        </w:rPr>
        <w:instrText xml:space="preserve"> PAGEREF _Toc28446956 \h </w:instrText>
      </w:r>
      <w:r>
        <w:rPr>
          <w:noProof/>
        </w:rPr>
      </w:r>
      <w:r>
        <w:rPr>
          <w:noProof/>
        </w:rPr>
        <w:fldChar w:fldCharType="separate"/>
      </w:r>
      <w:r w:rsidR="00232412">
        <w:rPr>
          <w:noProof/>
        </w:rPr>
        <w:t>34</w:t>
      </w:r>
      <w:r>
        <w:rPr>
          <w:noProof/>
        </w:rPr>
        <w:fldChar w:fldCharType="end"/>
      </w:r>
    </w:p>
    <w:p w14:paraId="0CAB53FF" w14:textId="1C31CD7C"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5.1.1.8</w:t>
      </w:r>
      <w:r>
        <w:rPr>
          <w:rFonts w:asciiTheme="minorHAnsi" w:eastAsiaTheme="minorEastAsia" w:hAnsiTheme="minorHAnsi" w:cstheme="minorBidi"/>
          <w:noProof/>
          <w:sz w:val="24"/>
          <w:szCs w:val="24"/>
          <w:lang w:val="ca-ES" w:eastAsia="es-ES_tradnl"/>
        </w:rPr>
        <w:tab/>
      </w:r>
      <w:r>
        <w:rPr>
          <w:noProof/>
        </w:rPr>
        <w:t>Taxes</w:t>
      </w:r>
      <w:r>
        <w:rPr>
          <w:noProof/>
        </w:rPr>
        <w:tab/>
      </w:r>
      <w:r>
        <w:rPr>
          <w:noProof/>
        </w:rPr>
        <w:fldChar w:fldCharType="begin"/>
      </w:r>
      <w:r>
        <w:rPr>
          <w:noProof/>
        </w:rPr>
        <w:instrText xml:space="preserve"> PAGEREF _Toc28446957 \h </w:instrText>
      </w:r>
      <w:r>
        <w:rPr>
          <w:noProof/>
        </w:rPr>
      </w:r>
      <w:r>
        <w:rPr>
          <w:noProof/>
        </w:rPr>
        <w:fldChar w:fldCharType="separate"/>
      </w:r>
      <w:r w:rsidR="00232412">
        <w:rPr>
          <w:noProof/>
        </w:rPr>
        <w:t>34</w:t>
      </w:r>
      <w:r>
        <w:rPr>
          <w:noProof/>
        </w:rPr>
        <w:fldChar w:fldCharType="end"/>
      </w:r>
    </w:p>
    <w:p w14:paraId="23C20893" w14:textId="76616F2C"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14:scene3d>
            <w14:camera w14:prst="orthographicFront"/>
            <w14:lightRig w14:rig="threePt" w14:dir="t">
              <w14:rot w14:lat="0" w14:lon="0" w14:rev="0"/>
            </w14:lightRig>
          </w14:scene3d>
        </w:rPr>
        <w:t>5.1.2</w:t>
      </w:r>
      <w:r>
        <w:rPr>
          <w:rFonts w:asciiTheme="minorHAnsi" w:eastAsiaTheme="minorEastAsia" w:hAnsiTheme="minorHAnsi" w:cstheme="minorBidi"/>
          <w:noProof/>
          <w:sz w:val="24"/>
          <w:szCs w:val="24"/>
          <w:lang w:val="ca-ES" w:eastAsia="es-ES_tradnl"/>
        </w:rPr>
        <w:tab/>
      </w:r>
      <w:r>
        <w:rPr>
          <w:noProof/>
        </w:rPr>
        <w:t>Foundations</w:t>
      </w:r>
      <w:r>
        <w:rPr>
          <w:noProof/>
        </w:rPr>
        <w:tab/>
      </w:r>
      <w:r>
        <w:rPr>
          <w:noProof/>
        </w:rPr>
        <w:fldChar w:fldCharType="begin"/>
      </w:r>
      <w:r>
        <w:rPr>
          <w:noProof/>
        </w:rPr>
        <w:instrText xml:space="preserve"> PAGEREF _Toc28446958 \h </w:instrText>
      </w:r>
      <w:r>
        <w:rPr>
          <w:noProof/>
        </w:rPr>
      </w:r>
      <w:r>
        <w:rPr>
          <w:noProof/>
        </w:rPr>
        <w:fldChar w:fldCharType="separate"/>
      </w:r>
      <w:r w:rsidR="00232412">
        <w:rPr>
          <w:noProof/>
        </w:rPr>
        <w:t>34</w:t>
      </w:r>
      <w:r>
        <w:rPr>
          <w:noProof/>
        </w:rPr>
        <w:fldChar w:fldCharType="end"/>
      </w:r>
    </w:p>
    <w:p w14:paraId="65CFA5F3" w14:textId="0D8892ED"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5.1.2.1</w:t>
      </w:r>
      <w:r>
        <w:rPr>
          <w:rFonts w:asciiTheme="minorHAnsi" w:eastAsiaTheme="minorEastAsia" w:hAnsiTheme="minorHAnsi" w:cstheme="minorBidi"/>
          <w:noProof/>
          <w:sz w:val="24"/>
          <w:szCs w:val="24"/>
          <w:lang w:val="ca-ES" w:eastAsia="es-ES_tradnl"/>
        </w:rPr>
        <w:tab/>
      </w:r>
      <w:r>
        <w:rPr>
          <w:noProof/>
          <w:lang w:eastAsia="zh-CN"/>
        </w:rPr>
        <w:t>Aim and purpose</w:t>
      </w:r>
      <w:r>
        <w:rPr>
          <w:noProof/>
        </w:rPr>
        <w:tab/>
      </w:r>
      <w:r>
        <w:rPr>
          <w:noProof/>
        </w:rPr>
        <w:fldChar w:fldCharType="begin"/>
      </w:r>
      <w:r>
        <w:rPr>
          <w:noProof/>
        </w:rPr>
        <w:instrText xml:space="preserve"> PAGEREF _Toc28446959 \h </w:instrText>
      </w:r>
      <w:r>
        <w:rPr>
          <w:noProof/>
        </w:rPr>
      </w:r>
      <w:r>
        <w:rPr>
          <w:noProof/>
        </w:rPr>
        <w:fldChar w:fldCharType="separate"/>
      </w:r>
      <w:r w:rsidR="00232412">
        <w:rPr>
          <w:noProof/>
        </w:rPr>
        <w:t>34</w:t>
      </w:r>
      <w:r>
        <w:rPr>
          <w:noProof/>
        </w:rPr>
        <w:fldChar w:fldCharType="end"/>
      </w:r>
    </w:p>
    <w:p w14:paraId="6A1E3E1B" w14:textId="08ACB55C"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5.1.2.2</w:t>
      </w:r>
      <w:r>
        <w:rPr>
          <w:rFonts w:asciiTheme="minorHAnsi" w:eastAsiaTheme="minorEastAsia" w:hAnsiTheme="minorHAnsi" w:cstheme="minorBidi"/>
          <w:noProof/>
          <w:sz w:val="24"/>
          <w:szCs w:val="24"/>
          <w:lang w:val="ca-ES" w:eastAsia="es-ES_tradnl"/>
        </w:rPr>
        <w:tab/>
      </w:r>
      <w:r>
        <w:rPr>
          <w:noProof/>
          <w:lang w:eastAsia="zh-CN"/>
        </w:rPr>
        <w:t>Membership</w:t>
      </w:r>
      <w:r>
        <w:rPr>
          <w:noProof/>
        </w:rPr>
        <w:tab/>
      </w:r>
      <w:r>
        <w:rPr>
          <w:noProof/>
        </w:rPr>
        <w:fldChar w:fldCharType="begin"/>
      </w:r>
      <w:r>
        <w:rPr>
          <w:noProof/>
        </w:rPr>
        <w:instrText xml:space="preserve"> PAGEREF _Toc28446960 \h </w:instrText>
      </w:r>
      <w:r>
        <w:rPr>
          <w:noProof/>
        </w:rPr>
      </w:r>
      <w:r>
        <w:rPr>
          <w:noProof/>
        </w:rPr>
        <w:fldChar w:fldCharType="separate"/>
      </w:r>
      <w:r w:rsidR="00232412">
        <w:rPr>
          <w:noProof/>
        </w:rPr>
        <w:t>35</w:t>
      </w:r>
      <w:r>
        <w:rPr>
          <w:noProof/>
        </w:rPr>
        <w:fldChar w:fldCharType="end"/>
      </w:r>
    </w:p>
    <w:p w14:paraId="2541820E" w14:textId="3D5A9EC6"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5.1.2.3</w:t>
      </w:r>
      <w:r>
        <w:rPr>
          <w:rFonts w:asciiTheme="minorHAnsi" w:eastAsiaTheme="minorEastAsia" w:hAnsiTheme="minorHAnsi" w:cstheme="minorBidi"/>
          <w:noProof/>
          <w:sz w:val="24"/>
          <w:szCs w:val="24"/>
          <w:lang w:val="ca-ES" w:eastAsia="es-ES_tradnl"/>
        </w:rPr>
        <w:tab/>
      </w:r>
      <w:r>
        <w:rPr>
          <w:noProof/>
          <w:lang w:eastAsia="zh-CN"/>
        </w:rPr>
        <w:t>Governing bodies</w:t>
      </w:r>
      <w:r>
        <w:rPr>
          <w:noProof/>
        </w:rPr>
        <w:tab/>
      </w:r>
      <w:r>
        <w:rPr>
          <w:noProof/>
        </w:rPr>
        <w:fldChar w:fldCharType="begin"/>
      </w:r>
      <w:r>
        <w:rPr>
          <w:noProof/>
        </w:rPr>
        <w:instrText xml:space="preserve"> PAGEREF _Toc28446961 \h </w:instrText>
      </w:r>
      <w:r>
        <w:rPr>
          <w:noProof/>
        </w:rPr>
      </w:r>
      <w:r>
        <w:rPr>
          <w:noProof/>
        </w:rPr>
        <w:fldChar w:fldCharType="separate"/>
      </w:r>
      <w:r w:rsidR="00232412">
        <w:rPr>
          <w:noProof/>
        </w:rPr>
        <w:t>35</w:t>
      </w:r>
      <w:r>
        <w:rPr>
          <w:noProof/>
        </w:rPr>
        <w:fldChar w:fldCharType="end"/>
      </w:r>
    </w:p>
    <w:p w14:paraId="5D270A4E" w14:textId="3ABFBD6D"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5.1.2.4</w:t>
      </w:r>
      <w:r>
        <w:rPr>
          <w:rFonts w:asciiTheme="minorHAnsi" w:eastAsiaTheme="minorEastAsia" w:hAnsiTheme="minorHAnsi" w:cstheme="minorBidi"/>
          <w:noProof/>
          <w:sz w:val="24"/>
          <w:szCs w:val="24"/>
          <w:lang w:val="ca-ES" w:eastAsia="es-ES_tradnl"/>
        </w:rPr>
        <w:tab/>
      </w:r>
      <w:r>
        <w:rPr>
          <w:noProof/>
          <w:lang w:eastAsia="zh-CN"/>
        </w:rPr>
        <w:t>Liability</w:t>
      </w:r>
      <w:r>
        <w:rPr>
          <w:noProof/>
        </w:rPr>
        <w:tab/>
      </w:r>
      <w:r>
        <w:rPr>
          <w:noProof/>
        </w:rPr>
        <w:fldChar w:fldCharType="begin"/>
      </w:r>
      <w:r>
        <w:rPr>
          <w:noProof/>
        </w:rPr>
        <w:instrText xml:space="preserve"> PAGEREF _Toc28446962 \h </w:instrText>
      </w:r>
      <w:r>
        <w:rPr>
          <w:noProof/>
        </w:rPr>
      </w:r>
      <w:r>
        <w:rPr>
          <w:noProof/>
        </w:rPr>
        <w:fldChar w:fldCharType="separate"/>
      </w:r>
      <w:r w:rsidR="00232412">
        <w:rPr>
          <w:noProof/>
        </w:rPr>
        <w:t>35</w:t>
      </w:r>
      <w:r>
        <w:rPr>
          <w:noProof/>
        </w:rPr>
        <w:fldChar w:fldCharType="end"/>
      </w:r>
    </w:p>
    <w:p w14:paraId="3DC34D85" w14:textId="791CD102"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5.1.2.5</w:t>
      </w:r>
      <w:r>
        <w:rPr>
          <w:rFonts w:asciiTheme="minorHAnsi" w:eastAsiaTheme="minorEastAsia" w:hAnsiTheme="minorHAnsi" w:cstheme="minorBidi"/>
          <w:noProof/>
          <w:sz w:val="24"/>
          <w:szCs w:val="24"/>
          <w:lang w:val="ca-ES" w:eastAsia="es-ES_tradnl"/>
        </w:rPr>
        <w:tab/>
      </w:r>
      <w:r>
        <w:rPr>
          <w:noProof/>
          <w:lang w:eastAsia="zh-CN"/>
        </w:rPr>
        <w:t>Incorporation</w:t>
      </w:r>
      <w:r>
        <w:rPr>
          <w:noProof/>
        </w:rPr>
        <w:tab/>
      </w:r>
      <w:r>
        <w:rPr>
          <w:noProof/>
        </w:rPr>
        <w:fldChar w:fldCharType="begin"/>
      </w:r>
      <w:r>
        <w:rPr>
          <w:noProof/>
        </w:rPr>
        <w:instrText xml:space="preserve"> PAGEREF _Toc28446963 \h </w:instrText>
      </w:r>
      <w:r>
        <w:rPr>
          <w:noProof/>
        </w:rPr>
      </w:r>
      <w:r>
        <w:rPr>
          <w:noProof/>
        </w:rPr>
        <w:fldChar w:fldCharType="separate"/>
      </w:r>
      <w:r w:rsidR="00232412">
        <w:rPr>
          <w:noProof/>
        </w:rPr>
        <w:t>35</w:t>
      </w:r>
      <w:r>
        <w:rPr>
          <w:noProof/>
        </w:rPr>
        <w:fldChar w:fldCharType="end"/>
      </w:r>
    </w:p>
    <w:p w14:paraId="0881B279" w14:textId="320CB5BC"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5.1.2.6</w:t>
      </w:r>
      <w:r>
        <w:rPr>
          <w:rFonts w:asciiTheme="minorHAnsi" w:eastAsiaTheme="minorEastAsia" w:hAnsiTheme="minorHAnsi" w:cstheme="minorBidi"/>
          <w:noProof/>
          <w:sz w:val="24"/>
          <w:szCs w:val="24"/>
          <w:lang w:val="ca-ES" w:eastAsia="es-ES_tradnl"/>
        </w:rPr>
        <w:tab/>
      </w:r>
      <w:r>
        <w:rPr>
          <w:noProof/>
          <w:lang w:eastAsia="zh-CN"/>
        </w:rPr>
        <w:t>Registration</w:t>
      </w:r>
      <w:r>
        <w:rPr>
          <w:noProof/>
        </w:rPr>
        <w:tab/>
      </w:r>
      <w:r>
        <w:rPr>
          <w:noProof/>
        </w:rPr>
        <w:fldChar w:fldCharType="begin"/>
      </w:r>
      <w:r>
        <w:rPr>
          <w:noProof/>
        </w:rPr>
        <w:instrText xml:space="preserve"> PAGEREF _Toc28446964 \h </w:instrText>
      </w:r>
      <w:r>
        <w:rPr>
          <w:noProof/>
        </w:rPr>
      </w:r>
      <w:r>
        <w:rPr>
          <w:noProof/>
        </w:rPr>
        <w:fldChar w:fldCharType="separate"/>
      </w:r>
      <w:r w:rsidR="00232412">
        <w:rPr>
          <w:noProof/>
        </w:rPr>
        <w:t>35</w:t>
      </w:r>
      <w:r>
        <w:rPr>
          <w:noProof/>
        </w:rPr>
        <w:fldChar w:fldCharType="end"/>
      </w:r>
    </w:p>
    <w:p w14:paraId="72A8868C" w14:textId="44F4A3DE"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5.1.2.7</w:t>
      </w:r>
      <w:r>
        <w:rPr>
          <w:rFonts w:asciiTheme="minorHAnsi" w:eastAsiaTheme="minorEastAsia" w:hAnsiTheme="minorHAnsi" w:cstheme="minorBidi"/>
          <w:noProof/>
          <w:sz w:val="24"/>
          <w:szCs w:val="24"/>
          <w:lang w:val="ca-ES" w:eastAsia="es-ES_tradnl"/>
        </w:rPr>
        <w:tab/>
      </w:r>
      <w:r>
        <w:rPr>
          <w:noProof/>
          <w:lang w:eastAsia="zh-CN"/>
        </w:rPr>
        <w:t>Distribution of profit and losses</w:t>
      </w:r>
      <w:r>
        <w:rPr>
          <w:noProof/>
        </w:rPr>
        <w:tab/>
      </w:r>
      <w:r>
        <w:rPr>
          <w:noProof/>
        </w:rPr>
        <w:fldChar w:fldCharType="begin"/>
      </w:r>
      <w:r>
        <w:rPr>
          <w:noProof/>
        </w:rPr>
        <w:instrText xml:space="preserve"> PAGEREF _Toc28446965 \h </w:instrText>
      </w:r>
      <w:r>
        <w:rPr>
          <w:noProof/>
        </w:rPr>
      </w:r>
      <w:r>
        <w:rPr>
          <w:noProof/>
        </w:rPr>
        <w:fldChar w:fldCharType="separate"/>
      </w:r>
      <w:r w:rsidR="00232412">
        <w:rPr>
          <w:noProof/>
        </w:rPr>
        <w:t>35</w:t>
      </w:r>
      <w:r>
        <w:rPr>
          <w:noProof/>
        </w:rPr>
        <w:fldChar w:fldCharType="end"/>
      </w:r>
    </w:p>
    <w:p w14:paraId="463EAAB6" w14:textId="2E8367D2"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5.1.2.8</w:t>
      </w:r>
      <w:r>
        <w:rPr>
          <w:rFonts w:asciiTheme="minorHAnsi" w:eastAsiaTheme="minorEastAsia" w:hAnsiTheme="minorHAnsi" w:cstheme="minorBidi"/>
          <w:noProof/>
          <w:sz w:val="24"/>
          <w:szCs w:val="24"/>
          <w:lang w:val="ca-ES" w:eastAsia="es-ES_tradnl"/>
        </w:rPr>
        <w:tab/>
      </w:r>
      <w:r>
        <w:rPr>
          <w:noProof/>
          <w:lang w:eastAsia="zh-CN"/>
        </w:rPr>
        <w:t>Taxes</w:t>
      </w:r>
      <w:r>
        <w:rPr>
          <w:noProof/>
        </w:rPr>
        <w:tab/>
      </w:r>
      <w:r>
        <w:rPr>
          <w:noProof/>
        </w:rPr>
        <w:fldChar w:fldCharType="begin"/>
      </w:r>
      <w:r>
        <w:rPr>
          <w:noProof/>
        </w:rPr>
        <w:instrText xml:space="preserve"> PAGEREF _Toc28446966 \h </w:instrText>
      </w:r>
      <w:r>
        <w:rPr>
          <w:noProof/>
        </w:rPr>
      </w:r>
      <w:r>
        <w:rPr>
          <w:noProof/>
        </w:rPr>
        <w:fldChar w:fldCharType="separate"/>
      </w:r>
      <w:r w:rsidR="00232412">
        <w:rPr>
          <w:noProof/>
        </w:rPr>
        <w:t>36</w:t>
      </w:r>
      <w:r>
        <w:rPr>
          <w:noProof/>
        </w:rPr>
        <w:fldChar w:fldCharType="end"/>
      </w:r>
    </w:p>
    <w:p w14:paraId="6D27D9B6" w14:textId="6BEB168F"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14:scene3d>
            <w14:camera w14:prst="orthographicFront"/>
            <w14:lightRig w14:rig="threePt" w14:dir="t">
              <w14:rot w14:lat="0" w14:lon="0" w14:rev="0"/>
            </w14:lightRig>
          </w14:scene3d>
        </w:rPr>
        <w:t>5.1.3</w:t>
      </w:r>
      <w:r>
        <w:rPr>
          <w:rFonts w:asciiTheme="minorHAnsi" w:eastAsiaTheme="minorEastAsia" w:hAnsiTheme="minorHAnsi" w:cstheme="minorBidi"/>
          <w:noProof/>
          <w:sz w:val="24"/>
          <w:szCs w:val="24"/>
          <w:lang w:val="ca-ES" w:eastAsia="es-ES_tradnl"/>
        </w:rPr>
        <w:tab/>
      </w:r>
      <w:r>
        <w:rPr>
          <w:noProof/>
        </w:rPr>
        <w:t>The ANYWHERE foundation</w:t>
      </w:r>
      <w:r>
        <w:rPr>
          <w:noProof/>
        </w:rPr>
        <w:tab/>
      </w:r>
      <w:r>
        <w:rPr>
          <w:noProof/>
        </w:rPr>
        <w:fldChar w:fldCharType="begin"/>
      </w:r>
      <w:r>
        <w:rPr>
          <w:noProof/>
        </w:rPr>
        <w:instrText xml:space="preserve"> PAGEREF _Toc28446967 \h </w:instrText>
      </w:r>
      <w:r>
        <w:rPr>
          <w:noProof/>
        </w:rPr>
      </w:r>
      <w:r>
        <w:rPr>
          <w:noProof/>
        </w:rPr>
        <w:fldChar w:fldCharType="separate"/>
      </w:r>
      <w:r w:rsidR="00232412">
        <w:rPr>
          <w:noProof/>
        </w:rPr>
        <w:t>36</w:t>
      </w:r>
      <w:r>
        <w:rPr>
          <w:noProof/>
        </w:rPr>
        <w:fldChar w:fldCharType="end"/>
      </w:r>
    </w:p>
    <w:p w14:paraId="2CD813E7" w14:textId="468A4A8D"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5.1.3.1</w:t>
      </w:r>
      <w:r>
        <w:rPr>
          <w:rFonts w:asciiTheme="minorHAnsi" w:eastAsiaTheme="minorEastAsia" w:hAnsiTheme="minorHAnsi" w:cstheme="minorBidi"/>
          <w:noProof/>
          <w:sz w:val="24"/>
          <w:szCs w:val="24"/>
          <w:lang w:val="ca-ES" w:eastAsia="es-ES_tradnl"/>
        </w:rPr>
        <w:tab/>
      </w:r>
      <w:r>
        <w:rPr>
          <w:noProof/>
        </w:rPr>
        <w:t>Stage 1 – Management IP Royalties</w:t>
      </w:r>
      <w:r>
        <w:rPr>
          <w:noProof/>
        </w:rPr>
        <w:tab/>
      </w:r>
      <w:r>
        <w:rPr>
          <w:noProof/>
        </w:rPr>
        <w:fldChar w:fldCharType="begin"/>
      </w:r>
      <w:r>
        <w:rPr>
          <w:noProof/>
        </w:rPr>
        <w:instrText xml:space="preserve"> PAGEREF _Toc28446968 \h </w:instrText>
      </w:r>
      <w:r>
        <w:rPr>
          <w:noProof/>
        </w:rPr>
      </w:r>
      <w:r>
        <w:rPr>
          <w:noProof/>
        </w:rPr>
        <w:fldChar w:fldCharType="separate"/>
      </w:r>
      <w:r w:rsidR="00232412">
        <w:rPr>
          <w:noProof/>
        </w:rPr>
        <w:t>38</w:t>
      </w:r>
      <w:r>
        <w:rPr>
          <w:noProof/>
        </w:rPr>
        <w:fldChar w:fldCharType="end"/>
      </w:r>
    </w:p>
    <w:p w14:paraId="78805743" w14:textId="33AB974E"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5.1.3.2</w:t>
      </w:r>
      <w:r>
        <w:rPr>
          <w:rFonts w:asciiTheme="minorHAnsi" w:eastAsiaTheme="minorEastAsia" w:hAnsiTheme="minorHAnsi" w:cstheme="minorBidi"/>
          <w:noProof/>
          <w:sz w:val="24"/>
          <w:szCs w:val="24"/>
          <w:lang w:val="ca-ES" w:eastAsia="es-ES_tradnl"/>
        </w:rPr>
        <w:tab/>
      </w:r>
      <w:r>
        <w:rPr>
          <w:noProof/>
        </w:rPr>
        <w:t>Stage 2 – Facilitate agreement with implementing parties</w:t>
      </w:r>
      <w:r>
        <w:rPr>
          <w:noProof/>
        </w:rPr>
        <w:tab/>
      </w:r>
      <w:r>
        <w:rPr>
          <w:noProof/>
        </w:rPr>
        <w:fldChar w:fldCharType="begin"/>
      </w:r>
      <w:r>
        <w:rPr>
          <w:noProof/>
        </w:rPr>
        <w:instrText xml:space="preserve"> PAGEREF _Toc28446969 \h </w:instrText>
      </w:r>
      <w:r>
        <w:rPr>
          <w:noProof/>
        </w:rPr>
      </w:r>
      <w:r>
        <w:rPr>
          <w:noProof/>
        </w:rPr>
        <w:fldChar w:fldCharType="separate"/>
      </w:r>
      <w:r w:rsidR="00232412">
        <w:rPr>
          <w:noProof/>
        </w:rPr>
        <w:t>49</w:t>
      </w:r>
      <w:r>
        <w:rPr>
          <w:noProof/>
        </w:rPr>
        <w:fldChar w:fldCharType="end"/>
      </w:r>
    </w:p>
    <w:p w14:paraId="6EA09714" w14:textId="7D024B4E"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5.1.3.3</w:t>
      </w:r>
      <w:r>
        <w:rPr>
          <w:rFonts w:asciiTheme="minorHAnsi" w:eastAsiaTheme="minorEastAsia" w:hAnsiTheme="minorHAnsi" w:cstheme="minorBidi"/>
          <w:noProof/>
          <w:sz w:val="24"/>
          <w:szCs w:val="24"/>
          <w:lang w:val="ca-ES" w:eastAsia="es-ES_tradnl"/>
        </w:rPr>
        <w:tab/>
      </w:r>
      <w:r>
        <w:rPr>
          <w:noProof/>
        </w:rPr>
        <w:t>Stage 3 – Facilitate commercialisation and distribution</w:t>
      </w:r>
      <w:r>
        <w:rPr>
          <w:noProof/>
        </w:rPr>
        <w:tab/>
      </w:r>
      <w:r>
        <w:rPr>
          <w:noProof/>
        </w:rPr>
        <w:fldChar w:fldCharType="begin"/>
      </w:r>
      <w:r>
        <w:rPr>
          <w:noProof/>
        </w:rPr>
        <w:instrText xml:space="preserve"> PAGEREF _Toc28446970 \h </w:instrText>
      </w:r>
      <w:r>
        <w:rPr>
          <w:noProof/>
        </w:rPr>
      </w:r>
      <w:r>
        <w:rPr>
          <w:noProof/>
        </w:rPr>
        <w:fldChar w:fldCharType="separate"/>
      </w:r>
      <w:r w:rsidR="00232412">
        <w:rPr>
          <w:noProof/>
        </w:rPr>
        <w:t>50</w:t>
      </w:r>
      <w:r>
        <w:rPr>
          <w:noProof/>
        </w:rPr>
        <w:fldChar w:fldCharType="end"/>
      </w:r>
    </w:p>
    <w:p w14:paraId="21D0D048" w14:textId="6B0EEB52" w:rsidR="0088740D" w:rsidRDefault="0088740D">
      <w:pPr>
        <w:pStyle w:val="TDC2"/>
        <w:rPr>
          <w:rFonts w:asciiTheme="minorHAnsi" w:eastAsiaTheme="minorEastAsia" w:hAnsiTheme="minorHAnsi" w:cstheme="minorBidi"/>
          <w:sz w:val="24"/>
          <w:szCs w:val="24"/>
          <w:lang w:val="ca-ES" w:eastAsia="es-ES_tradnl"/>
        </w:rPr>
      </w:pPr>
      <w:r>
        <w:t>5.2</w:t>
      </w:r>
      <w:r>
        <w:rPr>
          <w:rFonts w:asciiTheme="minorHAnsi" w:eastAsiaTheme="minorEastAsia" w:hAnsiTheme="minorHAnsi" w:cstheme="minorBidi"/>
          <w:sz w:val="24"/>
          <w:szCs w:val="24"/>
          <w:lang w:val="ca-ES" w:eastAsia="es-ES_tradnl"/>
        </w:rPr>
        <w:tab/>
      </w:r>
      <w:r>
        <w:t>Exploitation strategies at partner level</w:t>
      </w:r>
      <w:r>
        <w:tab/>
      </w:r>
      <w:r>
        <w:fldChar w:fldCharType="begin"/>
      </w:r>
      <w:r>
        <w:instrText xml:space="preserve"> PAGEREF _Toc28446971 \h </w:instrText>
      </w:r>
      <w:r>
        <w:fldChar w:fldCharType="separate"/>
      </w:r>
      <w:r w:rsidR="00232412">
        <w:t>51</w:t>
      </w:r>
      <w:r>
        <w:fldChar w:fldCharType="end"/>
      </w:r>
    </w:p>
    <w:p w14:paraId="62D310ED" w14:textId="1B820931"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6</w:t>
      </w:r>
      <w:r>
        <w:rPr>
          <w:rFonts w:asciiTheme="minorHAnsi" w:eastAsiaTheme="minorEastAsia" w:hAnsiTheme="minorHAnsi" w:cstheme="minorBidi"/>
          <w:b w:val="0"/>
          <w:sz w:val="24"/>
          <w:szCs w:val="24"/>
          <w:lang w:val="ca-ES" w:eastAsia="es-ES_tradnl"/>
        </w:rPr>
        <w:tab/>
      </w:r>
      <w:r>
        <w:t>IPR management approach and plan</w:t>
      </w:r>
      <w:r>
        <w:tab/>
      </w:r>
      <w:r>
        <w:fldChar w:fldCharType="begin"/>
      </w:r>
      <w:r>
        <w:instrText xml:space="preserve"> PAGEREF _Toc28446972 \h </w:instrText>
      </w:r>
      <w:r>
        <w:fldChar w:fldCharType="separate"/>
      </w:r>
      <w:r w:rsidR="00232412">
        <w:t>57</w:t>
      </w:r>
      <w:r>
        <w:fldChar w:fldCharType="end"/>
      </w:r>
    </w:p>
    <w:p w14:paraId="563D4BD5" w14:textId="3F31FDC3" w:rsidR="0088740D" w:rsidRDefault="0088740D">
      <w:pPr>
        <w:pStyle w:val="TDC2"/>
        <w:rPr>
          <w:rFonts w:asciiTheme="minorHAnsi" w:eastAsiaTheme="minorEastAsia" w:hAnsiTheme="minorHAnsi" w:cstheme="minorBidi"/>
          <w:sz w:val="24"/>
          <w:szCs w:val="24"/>
          <w:lang w:val="ca-ES" w:eastAsia="es-ES_tradnl"/>
        </w:rPr>
      </w:pPr>
      <w:r w:rsidRPr="00072F4D">
        <w:rPr>
          <w:lang w:val="en-US"/>
        </w:rPr>
        <w:t>6.1</w:t>
      </w:r>
      <w:r>
        <w:rPr>
          <w:rFonts w:asciiTheme="minorHAnsi" w:eastAsiaTheme="minorEastAsia" w:hAnsiTheme="minorHAnsi" w:cstheme="minorBidi"/>
          <w:sz w:val="24"/>
          <w:szCs w:val="24"/>
          <w:lang w:val="ca-ES" w:eastAsia="es-ES_tradnl"/>
        </w:rPr>
        <w:tab/>
      </w:r>
      <w:r w:rsidRPr="00072F4D">
        <w:rPr>
          <w:lang w:val="en-US"/>
        </w:rPr>
        <w:t>IPR protection strategy</w:t>
      </w:r>
      <w:r>
        <w:tab/>
      </w:r>
      <w:r>
        <w:fldChar w:fldCharType="begin"/>
      </w:r>
      <w:r>
        <w:instrText xml:space="preserve"> PAGEREF _Toc28446973 \h </w:instrText>
      </w:r>
      <w:r>
        <w:fldChar w:fldCharType="separate"/>
      </w:r>
      <w:r w:rsidR="00232412">
        <w:t>57</w:t>
      </w:r>
      <w:r>
        <w:fldChar w:fldCharType="end"/>
      </w:r>
    </w:p>
    <w:p w14:paraId="08930E43" w14:textId="0132733E"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lang w:val="en-US"/>
          <w14:scene3d>
            <w14:camera w14:prst="orthographicFront"/>
            <w14:lightRig w14:rig="threePt" w14:dir="t">
              <w14:rot w14:lat="0" w14:lon="0" w14:rev="0"/>
            </w14:lightRig>
          </w14:scene3d>
        </w:rPr>
        <w:t>6.1.1</w:t>
      </w:r>
      <w:r>
        <w:rPr>
          <w:rFonts w:asciiTheme="minorHAnsi" w:eastAsiaTheme="minorEastAsia" w:hAnsiTheme="minorHAnsi" w:cstheme="minorBidi"/>
          <w:noProof/>
          <w:sz w:val="24"/>
          <w:szCs w:val="24"/>
          <w:lang w:val="ca-ES" w:eastAsia="es-ES_tradnl"/>
        </w:rPr>
        <w:tab/>
      </w:r>
      <w:r w:rsidRPr="00072F4D">
        <w:rPr>
          <w:noProof/>
          <w:lang w:val="en-US"/>
        </w:rPr>
        <w:t>Formal and informal IP protection – Intellectual Property Rights</w:t>
      </w:r>
      <w:r>
        <w:rPr>
          <w:noProof/>
        </w:rPr>
        <w:tab/>
      </w:r>
      <w:r>
        <w:rPr>
          <w:noProof/>
        </w:rPr>
        <w:fldChar w:fldCharType="begin"/>
      </w:r>
      <w:r>
        <w:rPr>
          <w:noProof/>
        </w:rPr>
        <w:instrText xml:space="preserve"> PAGEREF _Toc28446974 \h </w:instrText>
      </w:r>
      <w:r>
        <w:rPr>
          <w:noProof/>
        </w:rPr>
      </w:r>
      <w:r>
        <w:rPr>
          <w:noProof/>
        </w:rPr>
        <w:fldChar w:fldCharType="separate"/>
      </w:r>
      <w:r w:rsidR="00232412">
        <w:rPr>
          <w:noProof/>
        </w:rPr>
        <w:t>57</w:t>
      </w:r>
      <w:r>
        <w:rPr>
          <w:noProof/>
        </w:rPr>
        <w:fldChar w:fldCharType="end"/>
      </w:r>
    </w:p>
    <w:p w14:paraId="0C96D8B0" w14:textId="2F1C86E3" w:rsidR="0088740D" w:rsidRDefault="0088740D">
      <w:pPr>
        <w:pStyle w:val="TDC2"/>
        <w:rPr>
          <w:rFonts w:asciiTheme="minorHAnsi" w:eastAsiaTheme="minorEastAsia" w:hAnsiTheme="minorHAnsi" w:cstheme="minorBidi"/>
          <w:sz w:val="24"/>
          <w:szCs w:val="24"/>
          <w:lang w:val="ca-ES" w:eastAsia="es-ES_tradnl"/>
        </w:rPr>
      </w:pPr>
      <w:r w:rsidRPr="00072F4D">
        <w:rPr>
          <w:lang w:val="en-US"/>
        </w:rPr>
        <w:t>6.2</w:t>
      </w:r>
      <w:r>
        <w:rPr>
          <w:rFonts w:asciiTheme="minorHAnsi" w:eastAsiaTheme="minorEastAsia" w:hAnsiTheme="minorHAnsi" w:cstheme="minorBidi"/>
          <w:sz w:val="24"/>
          <w:szCs w:val="24"/>
          <w:lang w:val="ca-ES" w:eastAsia="es-ES_tradnl"/>
        </w:rPr>
        <w:tab/>
      </w:r>
      <w:r w:rsidRPr="00072F4D">
        <w:rPr>
          <w:lang w:val="en-US"/>
        </w:rPr>
        <w:t>IPR protection plan</w:t>
      </w:r>
      <w:r>
        <w:tab/>
      </w:r>
      <w:r>
        <w:fldChar w:fldCharType="begin"/>
      </w:r>
      <w:r>
        <w:instrText xml:space="preserve"> PAGEREF _Toc28446975 \h </w:instrText>
      </w:r>
      <w:r>
        <w:fldChar w:fldCharType="separate"/>
      </w:r>
      <w:r w:rsidR="00232412">
        <w:t>59</w:t>
      </w:r>
      <w:r>
        <w:fldChar w:fldCharType="end"/>
      </w:r>
    </w:p>
    <w:p w14:paraId="1203A232" w14:textId="72C197F9"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lang w:val="en-US"/>
          <w14:scene3d>
            <w14:camera w14:prst="orthographicFront"/>
            <w14:lightRig w14:rig="threePt" w14:dir="t">
              <w14:rot w14:lat="0" w14:lon="0" w14:rev="0"/>
            </w14:lightRig>
          </w14:scene3d>
        </w:rPr>
        <w:t>6.2.1</w:t>
      </w:r>
      <w:r>
        <w:rPr>
          <w:rFonts w:asciiTheme="minorHAnsi" w:eastAsiaTheme="minorEastAsia" w:hAnsiTheme="minorHAnsi" w:cstheme="minorBidi"/>
          <w:noProof/>
          <w:sz w:val="24"/>
          <w:szCs w:val="24"/>
          <w:lang w:val="ca-ES" w:eastAsia="es-ES_tradnl"/>
        </w:rPr>
        <w:tab/>
      </w:r>
      <w:r w:rsidRPr="00072F4D">
        <w:rPr>
          <w:noProof/>
          <w:lang w:val="en-US"/>
        </w:rPr>
        <w:t>ANYWHERE Exploitable Results and possible IPR protection tools</w:t>
      </w:r>
      <w:r>
        <w:rPr>
          <w:noProof/>
        </w:rPr>
        <w:tab/>
      </w:r>
      <w:r>
        <w:rPr>
          <w:noProof/>
        </w:rPr>
        <w:fldChar w:fldCharType="begin"/>
      </w:r>
      <w:r>
        <w:rPr>
          <w:noProof/>
        </w:rPr>
        <w:instrText xml:space="preserve"> PAGEREF _Toc28446976 \h </w:instrText>
      </w:r>
      <w:r>
        <w:rPr>
          <w:noProof/>
        </w:rPr>
      </w:r>
      <w:r>
        <w:rPr>
          <w:noProof/>
        </w:rPr>
        <w:fldChar w:fldCharType="separate"/>
      </w:r>
      <w:r w:rsidR="00232412">
        <w:rPr>
          <w:noProof/>
        </w:rPr>
        <w:t>61</w:t>
      </w:r>
      <w:r>
        <w:rPr>
          <w:noProof/>
        </w:rPr>
        <w:fldChar w:fldCharType="end"/>
      </w:r>
    </w:p>
    <w:p w14:paraId="30720BDE" w14:textId="2007AF57"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lang w:val="en-US"/>
          <w14:scene3d>
            <w14:camera w14:prst="orthographicFront"/>
            <w14:lightRig w14:rig="threePt" w14:dir="t">
              <w14:rot w14:lat="0" w14:lon="0" w14:rev="0"/>
            </w14:lightRig>
          </w14:scene3d>
        </w:rPr>
        <w:t>6.2.2</w:t>
      </w:r>
      <w:r>
        <w:rPr>
          <w:rFonts w:asciiTheme="minorHAnsi" w:eastAsiaTheme="minorEastAsia" w:hAnsiTheme="minorHAnsi" w:cstheme="minorBidi"/>
          <w:noProof/>
          <w:sz w:val="24"/>
          <w:szCs w:val="24"/>
          <w:lang w:val="ca-ES" w:eastAsia="es-ES_tradnl"/>
        </w:rPr>
        <w:tab/>
      </w:r>
      <w:r w:rsidRPr="00072F4D">
        <w:rPr>
          <w:noProof/>
          <w:lang w:val="en-US"/>
        </w:rPr>
        <w:t>Patent mapping analysis</w:t>
      </w:r>
      <w:r>
        <w:rPr>
          <w:noProof/>
        </w:rPr>
        <w:tab/>
      </w:r>
      <w:r>
        <w:rPr>
          <w:noProof/>
        </w:rPr>
        <w:fldChar w:fldCharType="begin"/>
      </w:r>
      <w:r>
        <w:rPr>
          <w:noProof/>
        </w:rPr>
        <w:instrText xml:space="preserve"> PAGEREF _Toc28446977 \h </w:instrText>
      </w:r>
      <w:r>
        <w:rPr>
          <w:noProof/>
        </w:rPr>
      </w:r>
      <w:r>
        <w:rPr>
          <w:noProof/>
        </w:rPr>
        <w:fldChar w:fldCharType="separate"/>
      </w:r>
      <w:r w:rsidR="00232412">
        <w:rPr>
          <w:noProof/>
        </w:rPr>
        <w:t>62</w:t>
      </w:r>
      <w:r>
        <w:rPr>
          <w:noProof/>
        </w:rPr>
        <w:fldChar w:fldCharType="end"/>
      </w:r>
    </w:p>
    <w:p w14:paraId="223E03DD" w14:textId="28FAE412"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6.2.2.1</w:t>
      </w:r>
      <w:r>
        <w:rPr>
          <w:rFonts w:asciiTheme="minorHAnsi" w:eastAsiaTheme="minorEastAsia" w:hAnsiTheme="minorHAnsi" w:cstheme="minorBidi"/>
          <w:noProof/>
          <w:sz w:val="24"/>
          <w:szCs w:val="24"/>
          <w:lang w:val="ca-ES" w:eastAsia="es-ES_tradnl"/>
        </w:rPr>
        <w:tab/>
      </w:r>
      <w:r>
        <w:rPr>
          <w:noProof/>
        </w:rPr>
        <w:t>Meteorological forecast and nowcast</w:t>
      </w:r>
      <w:r>
        <w:rPr>
          <w:noProof/>
        </w:rPr>
        <w:tab/>
      </w:r>
      <w:r>
        <w:rPr>
          <w:noProof/>
        </w:rPr>
        <w:fldChar w:fldCharType="begin"/>
      </w:r>
      <w:r>
        <w:rPr>
          <w:noProof/>
        </w:rPr>
        <w:instrText xml:space="preserve"> PAGEREF _Toc28446978 \h </w:instrText>
      </w:r>
      <w:r>
        <w:rPr>
          <w:noProof/>
        </w:rPr>
      </w:r>
      <w:r>
        <w:rPr>
          <w:noProof/>
        </w:rPr>
        <w:fldChar w:fldCharType="separate"/>
      </w:r>
      <w:r w:rsidR="00232412">
        <w:rPr>
          <w:noProof/>
        </w:rPr>
        <w:t>63</w:t>
      </w:r>
      <w:r>
        <w:rPr>
          <w:noProof/>
        </w:rPr>
        <w:fldChar w:fldCharType="end"/>
      </w:r>
    </w:p>
    <w:p w14:paraId="40270250" w14:textId="3DD80914"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6.2.2.2</w:t>
      </w:r>
      <w:r>
        <w:rPr>
          <w:rFonts w:asciiTheme="minorHAnsi" w:eastAsiaTheme="minorEastAsia" w:hAnsiTheme="minorHAnsi" w:cstheme="minorBidi"/>
          <w:noProof/>
          <w:sz w:val="24"/>
          <w:szCs w:val="24"/>
          <w:lang w:val="ca-ES" w:eastAsia="es-ES_tradnl"/>
        </w:rPr>
        <w:tab/>
      </w:r>
      <w:r>
        <w:rPr>
          <w:noProof/>
          <w:lang w:eastAsia="zh-CN"/>
        </w:rPr>
        <w:t>Floods, flash floods, debris flow and landslides</w:t>
      </w:r>
      <w:r>
        <w:rPr>
          <w:noProof/>
        </w:rPr>
        <w:tab/>
      </w:r>
      <w:r>
        <w:rPr>
          <w:noProof/>
        </w:rPr>
        <w:fldChar w:fldCharType="begin"/>
      </w:r>
      <w:r>
        <w:rPr>
          <w:noProof/>
        </w:rPr>
        <w:instrText xml:space="preserve"> PAGEREF _Toc28446979 \h </w:instrText>
      </w:r>
      <w:r>
        <w:rPr>
          <w:noProof/>
        </w:rPr>
      </w:r>
      <w:r>
        <w:rPr>
          <w:noProof/>
        </w:rPr>
        <w:fldChar w:fldCharType="separate"/>
      </w:r>
      <w:r w:rsidR="00232412">
        <w:rPr>
          <w:noProof/>
        </w:rPr>
        <w:t>70</w:t>
      </w:r>
      <w:r>
        <w:rPr>
          <w:noProof/>
        </w:rPr>
        <w:fldChar w:fldCharType="end"/>
      </w:r>
    </w:p>
    <w:p w14:paraId="3390866A" w14:textId="103E0D1C"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6.2.2.3</w:t>
      </w:r>
      <w:r>
        <w:rPr>
          <w:rFonts w:asciiTheme="minorHAnsi" w:eastAsiaTheme="minorEastAsia" w:hAnsiTheme="minorHAnsi" w:cstheme="minorBidi"/>
          <w:noProof/>
          <w:sz w:val="24"/>
          <w:szCs w:val="24"/>
          <w:lang w:val="ca-ES" w:eastAsia="es-ES_tradnl"/>
        </w:rPr>
        <w:tab/>
      </w:r>
      <w:r>
        <w:rPr>
          <w:noProof/>
          <w:lang w:eastAsia="zh-CN"/>
        </w:rPr>
        <w:t>Storm surges</w:t>
      </w:r>
      <w:r>
        <w:rPr>
          <w:noProof/>
        </w:rPr>
        <w:tab/>
      </w:r>
      <w:r>
        <w:rPr>
          <w:noProof/>
        </w:rPr>
        <w:fldChar w:fldCharType="begin"/>
      </w:r>
      <w:r>
        <w:rPr>
          <w:noProof/>
        </w:rPr>
        <w:instrText xml:space="preserve"> PAGEREF _Toc28446980 \h </w:instrText>
      </w:r>
      <w:r>
        <w:rPr>
          <w:noProof/>
        </w:rPr>
      </w:r>
      <w:r>
        <w:rPr>
          <w:noProof/>
        </w:rPr>
        <w:fldChar w:fldCharType="separate"/>
      </w:r>
      <w:r w:rsidR="00232412">
        <w:rPr>
          <w:noProof/>
        </w:rPr>
        <w:t>74</w:t>
      </w:r>
      <w:r>
        <w:rPr>
          <w:noProof/>
        </w:rPr>
        <w:fldChar w:fldCharType="end"/>
      </w:r>
    </w:p>
    <w:p w14:paraId="4A8151B2" w14:textId="37EB1D35"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6.2.2.4</w:t>
      </w:r>
      <w:r>
        <w:rPr>
          <w:rFonts w:asciiTheme="minorHAnsi" w:eastAsiaTheme="minorEastAsia" w:hAnsiTheme="minorHAnsi" w:cstheme="minorBidi"/>
          <w:noProof/>
          <w:sz w:val="24"/>
          <w:szCs w:val="24"/>
          <w:lang w:val="ca-ES" w:eastAsia="es-ES_tradnl"/>
        </w:rPr>
        <w:tab/>
      </w:r>
      <w:r>
        <w:rPr>
          <w:noProof/>
          <w:lang w:eastAsia="zh-CN"/>
        </w:rPr>
        <w:t>Heatwaves and weather induced health impacts</w:t>
      </w:r>
      <w:r>
        <w:rPr>
          <w:noProof/>
        </w:rPr>
        <w:tab/>
      </w:r>
      <w:r>
        <w:rPr>
          <w:noProof/>
        </w:rPr>
        <w:fldChar w:fldCharType="begin"/>
      </w:r>
      <w:r>
        <w:rPr>
          <w:noProof/>
        </w:rPr>
        <w:instrText xml:space="preserve"> PAGEREF _Toc28446981 \h </w:instrText>
      </w:r>
      <w:r>
        <w:rPr>
          <w:noProof/>
        </w:rPr>
      </w:r>
      <w:r>
        <w:rPr>
          <w:noProof/>
        </w:rPr>
        <w:fldChar w:fldCharType="separate"/>
      </w:r>
      <w:r w:rsidR="00232412">
        <w:rPr>
          <w:noProof/>
        </w:rPr>
        <w:t>79</w:t>
      </w:r>
      <w:r>
        <w:rPr>
          <w:noProof/>
        </w:rPr>
        <w:fldChar w:fldCharType="end"/>
      </w:r>
    </w:p>
    <w:p w14:paraId="5E27F48D" w14:textId="2555DED1"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lang w:eastAsia="zh-CN"/>
        </w:rPr>
        <w:t>6.2.2.5</w:t>
      </w:r>
      <w:r>
        <w:rPr>
          <w:rFonts w:asciiTheme="minorHAnsi" w:eastAsiaTheme="minorEastAsia" w:hAnsiTheme="minorHAnsi" w:cstheme="minorBidi"/>
          <w:noProof/>
          <w:sz w:val="24"/>
          <w:szCs w:val="24"/>
          <w:lang w:val="ca-ES" w:eastAsia="es-ES_tradnl"/>
        </w:rPr>
        <w:tab/>
      </w:r>
      <w:r>
        <w:rPr>
          <w:noProof/>
          <w:lang w:eastAsia="zh-CN"/>
        </w:rPr>
        <w:t>Weather induced forest fires</w:t>
      </w:r>
      <w:r>
        <w:rPr>
          <w:noProof/>
        </w:rPr>
        <w:tab/>
      </w:r>
      <w:r>
        <w:rPr>
          <w:noProof/>
        </w:rPr>
        <w:fldChar w:fldCharType="begin"/>
      </w:r>
      <w:r>
        <w:rPr>
          <w:noProof/>
        </w:rPr>
        <w:instrText xml:space="preserve"> PAGEREF _Toc28446982 \h </w:instrText>
      </w:r>
      <w:r>
        <w:rPr>
          <w:noProof/>
        </w:rPr>
      </w:r>
      <w:r>
        <w:rPr>
          <w:noProof/>
        </w:rPr>
        <w:fldChar w:fldCharType="separate"/>
      </w:r>
      <w:r w:rsidR="00232412">
        <w:rPr>
          <w:noProof/>
        </w:rPr>
        <w:t>82</w:t>
      </w:r>
      <w:r>
        <w:rPr>
          <w:noProof/>
        </w:rPr>
        <w:fldChar w:fldCharType="end"/>
      </w:r>
    </w:p>
    <w:p w14:paraId="3DDDABBA" w14:textId="5DC9D651"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lastRenderedPageBreak/>
        <w:t>6.2.2.6</w:t>
      </w:r>
      <w:r>
        <w:rPr>
          <w:rFonts w:asciiTheme="minorHAnsi" w:eastAsiaTheme="minorEastAsia" w:hAnsiTheme="minorHAnsi" w:cstheme="minorBidi"/>
          <w:noProof/>
          <w:sz w:val="24"/>
          <w:szCs w:val="24"/>
          <w:lang w:val="ca-ES" w:eastAsia="es-ES_tradnl"/>
        </w:rPr>
        <w:tab/>
      </w:r>
      <w:r>
        <w:rPr>
          <w:noProof/>
        </w:rPr>
        <w:t>Droughts</w:t>
      </w:r>
      <w:r>
        <w:rPr>
          <w:noProof/>
        </w:rPr>
        <w:tab/>
      </w:r>
      <w:r>
        <w:rPr>
          <w:noProof/>
        </w:rPr>
        <w:fldChar w:fldCharType="begin"/>
      </w:r>
      <w:r>
        <w:rPr>
          <w:noProof/>
        </w:rPr>
        <w:instrText xml:space="preserve"> PAGEREF _Toc28446983 \h </w:instrText>
      </w:r>
      <w:r>
        <w:rPr>
          <w:noProof/>
        </w:rPr>
      </w:r>
      <w:r>
        <w:rPr>
          <w:noProof/>
        </w:rPr>
        <w:fldChar w:fldCharType="separate"/>
      </w:r>
      <w:r w:rsidR="00232412">
        <w:rPr>
          <w:noProof/>
        </w:rPr>
        <w:t>89</w:t>
      </w:r>
      <w:r>
        <w:rPr>
          <w:noProof/>
        </w:rPr>
        <w:fldChar w:fldCharType="end"/>
      </w:r>
    </w:p>
    <w:p w14:paraId="7C11C4A0" w14:textId="7ADC3E1A"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6.2.2.7</w:t>
      </w:r>
      <w:r>
        <w:rPr>
          <w:rFonts w:asciiTheme="minorHAnsi" w:eastAsiaTheme="minorEastAsia" w:hAnsiTheme="minorHAnsi" w:cstheme="minorBidi"/>
          <w:noProof/>
          <w:sz w:val="24"/>
          <w:szCs w:val="24"/>
          <w:lang w:val="ca-ES" w:eastAsia="es-ES_tradnl"/>
        </w:rPr>
        <w:tab/>
      </w:r>
      <w:r>
        <w:rPr>
          <w:noProof/>
        </w:rPr>
        <w:t>Convective storms, severe winds</w:t>
      </w:r>
      <w:r>
        <w:rPr>
          <w:noProof/>
        </w:rPr>
        <w:tab/>
      </w:r>
      <w:r>
        <w:rPr>
          <w:noProof/>
        </w:rPr>
        <w:fldChar w:fldCharType="begin"/>
      </w:r>
      <w:r>
        <w:rPr>
          <w:noProof/>
        </w:rPr>
        <w:instrText xml:space="preserve"> PAGEREF _Toc28446984 \h </w:instrText>
      </w:r>
      <w:r>
        <w:rPr>
          <w:noProof/>
        </w:rPr>
      </w:r>
      <w:r>
        <w:rPr>
          <w:noProof/>
        </w:rPr>
        <w:fldChar w:fldCharType="separate"/>
      </w:r>
      <w:r w:rsidR="00232412">
        <w:rPr>
          <w:noProof/>
        </w:rPr>
        <w:t>91</w:t>
      </w:r>
      <w:r>
        <w:rPr>
          <w:noProof/>
        </w:rPr>
        <w:fldChar w:fldCharType="end"/>
      </w:r>
    </w:p>
    <w:p w14:paraId="50B127F5" w14:textId="44DFB24A"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6.2.2.8</w:t>
      </w:r>
      <w:r>
        <w:rPr>
          <w:rFonts w:asciiTheme="minorHAnsi" w:eastAsiaTheme="minorEastAsia" w:hAnsiTheme="minorHAnsi" w:cstheme="minorBidi"/>
          <w:noProof/>
          <w:sz w:val="24"/>
          <w:szCs w:val="24"/>
          <w:lang w:val="ca-ES" w:eastAsia="es-ES_tradnl"/>
        </w:rPr>
        <w:tab/>
      </w:r>
      <w:r>
        <w:rPr>
          <w:noProof/>
        </w:rPr>
        <w:t>Snowfall</w:t>
      </w:r>
      <w:r>
        <w:rPr>
          <w:noProof/>
        </w:rPr>
        <w:tab/>
      </w:r>
      <w:r>
        <w:rPr>
          <w:noProof/>
        </w:rPr>
        <w:fldChar w:fldCharType="begin"/>
      </w:r>
      <w:r>
        <w:rPr>
          <w:noProof/>
        </w:rPr>
        <w:instrText xml:space="preserve"> PAGEREF _Toc28446985 \h </w:instrText>
      </w:r>
      <w:r>
        <w:rPr>
          <w:noProof/>
        </w:rPr>
      </w:r>
      <w:r>
        <w:rPr>
          <w:noProof/>
        </w:rPr>
        <w:fldChar w:fldCharType="separate"/>
      </w:r>
      <w:r w:rsidR="00232412">
        <w:rPr>
          <w:noProof/>
        </w:rPr>
        <w:t>94</w:t>
      </w:r>
      <w:r>
        <w:rPr>
          <w:noProof/>
        </w:rPr>
        <w:fldChar w:fldCharType="end"/>
      </w:r>
    </w:p>
    <w:p w14:paraId="3756C955" w14:textId="0A5EE7AC" w:rsidR="0088740D" w:rsidRDefault="0088740D">
      <w:pPr>
        <w:pStyle w:val="TDC1"/>
        <w:rPr>
          <w:rFonts w:asciiTheme="minorHAnsi" w:eastAsiaTheme="minorEastAsia" w:hAnsiTheme="minorHAnsi" w:cstheme="minorBidi"/>
          <w:b w:val="0"/>
          <w:sz w:val="24"/>
          <w:szCs w:val="24"/>
          <w:lang w:val="ca-ES" w:eastAsia="es-ES_tradnl"/>
        </w:rPr>
      </w:pPr>
      <w:r>
        <w:t>7</w:t>
      </w:r>
      <w:r>
        <w:rPr>
          <w:rFonts w:asciiTheme="minorHAnsi" w:eastAsiaTheme="minorEastAsia" w:hAnsiTheme="minorHAnsi" w:cstheme="minorBidi"/>
          <w:b w:val="0"/>
          <w:sz w:val="24"/>
          <w:szCs w:val="24"/>
          <w:lang w:val="ca-ES" w:eastAsia="es-ES_tradnl"/>
        </w:rPr>
        <w:tab/>
      </w:r>
      <w:r>
        <w:t>Insights from Business Model and Business Plan activities</w:t>
      </w:r>
      <w:r>
        <w:tab/>
      </w:r>
      <w:r>
        <w:fldChar w:fldCharType="begin"/>
      </w:r>
      <w:r>
        <w:instrText xml:space="preserve"> PAGEREF _Toc28446986 \h </w:instrText>
      </w:r>
      <w:r>
        <w:fldChar w:fldCharType="separate"/>
      </w:r>
      <w:r w:rsidR="00232412">
        <w:t>97</w:t>
      </w:r>
      <w:r>
        <w:fldChar w:fldCharType="end"/>
      </w:r>
    </w:p>
    <w:p w14:paraId="177687DD" w14:textId="3E522A78" w:rsidR="0088740D" w:rsidRDefault="0088740D">
      <w:pPr>
        <w:pStyle w:val="TDC2"/>
        <w:rPr>
          <w:rFonts w:asciiTheme="minorHAnsi" w:eastAsiaTheme="minorEastAsia" w:hAnsiTheme="minorHAnsi" w:cstheme="minorBidi"/>
          <w:sz w:val="24"/>
          <w:szCs w:val="24"/>
          <w:lang w:val="ca-ES" w:eastAsia="es-ES_tradnl"/>
        </w:rPr>
      </w:pPr>
      <w:r>
        <w:t>7.1</w:t>
      </w:r>
      <w:r>
        <w:rPr>
          <w:rFonts w:asciiTheme="minorHAnsi" w:eastAsiaTheme="minorEastAsia" w:hAnsiTheme="minorHAnsi" w:cstheme="minorBidi"/>
          <w:sz w:val="24"/>
          <w:szCs w:val="24"/>
          <w:lang w:val="ca-ES" w:eastAsia="es-ES_tradnl"/>
        </w:rPr>
        <w:tab/>
      </w:r>
      <w:r>
        <w:t>ANYWHERE Business Model Canvas</w:t>
      </w:r>
      <w:r>
        <w:tab/>
      </w:r>
      <w:r>
        <w:fldChar w:fldCharType="begin"/>
      </w:r>
      <w:r>
        <w:instrText xml:space="preserve"> PAGEREF _Toc28446987 \h </w:instrText>
      </w:r>
      <w:r>
        <w:fldChar w:fldCharType="separate"/>
      </w:r>
      <w:r w:rsidR="00232412">
        <w:t>97</w:t>
      </w:r>
      <w:r>
        <w:fldChar w:fldCharType="end"/>
      </w:r>
    </w:p>
    <w:p w14:paraId="3946F5CA" w14:textId="7406EAED"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14:scene3d>
            <w14:camera w14:prst="orthographicFront"/>
            <w14:lightRig w14:rig="threePt" w14:dir="t">
              <w14:rot w14:lat="0" w14:lon="0" w14:rev="0"/>
            </w14:lightRig>
          </w14:scene3d>
        </w:rPr>
        <w:t>7.1.1</w:t>
      </w:r>
      <w:r>
        <w:rPr>
          <w:rFonts w:asciiTheme="minorHAnsi" w:eastAsiaTheme="minorEastAsia" w:hAnsiTheme="minorHAnsi" w:cstheme="minorBidi"/>
          <w:noProof/>
          <w:sz w:val="24"/>
          <w:szCs w:val="24"/>
          <w:lang w:val="ca-ES" w:eastAsia="es-ES_tradnl"/>
        </w:rPr>
        <w:tab/>
      </w:r>
      <w:r>
        <w:rPr>
          <w:noProof/>
        </w:rPr>
        <w:t>ANYWHERE Unique Value Proposition</w:t>
      </w:r>
      <w:r>
        <w:rPr>
          <w:noProof/>
        </w:rPr>
        <w:tab/>
      </w:r>
      <w:r>
        <w:rPr>
          <w:noProof/>
        </w:rPr>
        <w:fldChar w:fldCharType="begin"/>
      </w:r>
      <w:r>
        <w:rPr>
          <w:noProof/>
        </w:rPr>
        <w:instrText xml:space="preserve"> PAGEREF _Toc28446988 \h </w:instrText>
      </w:r>
      <w:r>
        <w:rPr>
          <w:noProof/>
        </w:rPr>
      </w:r>
      <w:r>
        <w:rPr>
          <w:noProof/>
        </w:rPr>
        <w:fldChar w:fldCharType="separate"/>
      </w:r>
      <w:r w:rsidR="00232412">
        <w:rPr>
          <w:noProof/>
        </w:rPr>
        <w:t>98</w:t>
      </w:r>
      <w:r>
        <w:rPr>
          <w:noProof/>
        </w:rPr>
        <w:fldChar w:fldCharType="end"/>
      </w:r>
    </w:p>
    <w:p w14:paraId="72500B50" w14:textId="7A9F7CC9"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14:scene3d>
            <w14:camera w14:prst="orthographicFront"/>
            <w14:lightRig w14:rig="threePt" w14:dir="t">
              <w14:rot w14:lat="0" w14:lon="0" w14:rev="0"/>
            </w14:lightRig>
          </w14:scene3d>
        </w:rPr>
        <w:t>7.1.2</w:t>
      </w:r>
      <w:r>
        <w:rPr>
          <w:rFonts w:asciiTheme="minorHAnsi" w:eastAsiaTheme="minorEastAsia" w:hAnsiTheme="minorHAnsi" w:cstheme="minorBidi"/>
          <w:noProof/>
          <w:sz w:val="24"/>
          <w:szCs w:val="24"/>
          <w:lang w:val="ca-ES" w:eastAsia="es-ES_tradnl"/>
        </w:rPr>
        <w:tab/>
      </w:r>
      <w:r>
        <w:rPr>
          <w:noProof/>
        </w:rPr>
        <w:t>Achieving Break-Even</w:t>
      </w:r>
      <w:r>
        <w:rPr>
          <w:noProof/>
        </w:rPr>
        <w:tab/>
      </w:r>
      <w:r>
        <w:rPr>
          <w:noProof/>
        </w:rPr>
        <w:fldChar w:fldCharType="begin"/>
      </w:r>
      <w:r>
        <w:rPr>
          <w:noProof/>
        </w:rPr>
        <w:instrText xml:space="preserve"> PAGEREF _Toc28446989 \h </w:instrText>
      </w:r>
      <w:r>
        <w:rPr>
          <w:noProof/>
        </w:rPr>
      </w:r>
      <w:r>
        <w:rPr>
          <w:noProof/>
        </w:rPr>
        <w:fldChar w:fldCharType="separate"/>
      </w:r>
      <w:r w:rsidR="00232412">
        <w:rPr>
          <w:noProof/>
        </w:rPr>
        <w:t>99</w:t>
      </w:r>
      <w:r>
        <w:rPr>
          <w:noProof/>
        </w:rPr>
        <w:fldChar w:fldCharType="end"/>
      </w:r>
    </w:p>
    <w:p w14:paraId="03CF0077" w14:textId="66D3C16B"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7.1.2.1</w:t>
      </w:r>
      <w:r>
        <w:rPr>
          <w:rFonts w:asciiTheme="minorHAnsi" w:eastAsiaTheme="minorEastAsia" w:hAnsiTheme="minorHAnsi" w:cstheme="minorBidi"/>
          <w:noProof/>
          <w:sz w:val="24"/>
          <w:szCs w:val="24"/>
          <w:lang w:val="ca-ES" w:eastAsia="es-ES_tradnl"/>
        </w:rPr>
        <w:tab/>
      </w:r>
      <w:r>
        <w:rPr>
          <w:noProof/>
        </w:rPr>
        <w:t>Fixed and Variable costs</w:t>
      </w:r>
      <w:r>
        <w:rPr>
          <w:noProof/>
        </w:rPr>
        <w:tab/>
      </w:r>
      <w:r>
        <w:rPr>
          <w:noProof/>
        </w:rPr>
        <w:fldChar w:fldCharType="begin"/>
      </w:r>
      <w:r>
        <w:rPr>
          <w:noProof/>
        </w:rPr>
        <w:instrText xml:space="preserve"> PAGEREF _Toc28446990 \h </w:instrText>
      </w:r>
      <w:r>
        <w:rPr>
          <w:noProof/>
        </w:rPr>
      </w:r>
      <w:r>
        <w:rPr>
          <w:noProof/>
        </w:rPr>
        <w:fldChar w:fldCharType="separate"/>
      </w:r>
      <w:r w:rsidR="00232412">
        <w:rPr>
          <w:noProof/>
        </w:rPr>
        <w:t>99</w:t>
      </w:r>
      <w:r>
        <w:rPr>
          <w:noProof/>
        </w:rPr>
        <w:fldChar w:fldCharType="end"/>
      </w:r>
    </w:p>
    <w:p w14:paraId="37518735" w14:textId="53B1A415" w:rsidR="0088740D" w:rsidRDefault="0088740D">
      <w:pPr>
        <w:pStyle w:val="TDC4"/>
        <w:tabs>
          <w:tab w:val="left" w:pos="1680"/>
          <w:tab w:val="right" w:leader="dot" w:pos="9060"/>
        </w:tabs>
        <w:rPr>
          <w:rFonts w:asciiTheme="minorHAnsi" w:eastAsiaTheme="minorEastAsia" w:hAnsiTheme="minorHAnsi" w:cstheme="minorBidi"/>
          <w:noProof/>
          <w:sz w:val="24"/>
          <w:szCs w:val="24"/>
          <w:lang w:val="ca-ES" w:eastAsia="es-ES_tradnl"/>
        </w:rPr>
      </w:pPr>
      <w:r>
        <w:rPr>
          <w:noProof/>
        </w:rPr>
        <w:t>7.1.2.2</w:t>
      </w:r>
      <w:r>
        <w:rPr>
          <w:rFonts w:asciiTheme="minorHAnsi" w:eastAsiaTheme="minorEastAsia" w:hAnsiTheme="minorHAnsi" w:cstheme="minorBidi"/>
          <w:noProof/>
          <w:sz w:val="24"/>
          <w:szCs w:val="24"/>
          <w:lang w:val="ca-ES" w:eastAsia="es-ES_tradnl"/>
        </w:rPr>
        <w:tab/>
      </w:r>
      <w:r>
        <w:rPr>
          <w:noProof/>
        </w:rPr>
        <w:t>Stages towards Self-Supportive Operation</w:t>
      </w:r>
      <w:r>
        <w:rPr>
          <w:noProof/>
        </w:rPr>
        <w:tab/>
      </w:r>
      <w:r>
        <w:rPr>
          <w:noProof/>
        </w:rPr>
        <w:fldChar w:fldCharType="begin"/>
      </w:r>
      <w:r>
        <w:rPr>
          <w:noProof/>
        </w:rPr>
        <w:instrText xml:space="preserve"> PAGEREF _Toc28446991 \h </w:instrText>
      </w:r>
      <w:r>
        <w:rPr>
          <w:noProof/>
        </w:rPr>
      </w:r>
      <w:r>
        <w:rPr>
          <w:noProof/>
        </w:rPr>
        <w:fldChar w:fldCharType="separate"/>
      </w:r>
      <w:r w:rsidR="00232412">
        <w:rPr>
          <w:noProof/>
        </w:rPr>
        <w:t>100</w:t>
      </w:r>
      <w:r>
        <w:rPr>
          <w:noProof/>
        </w:rPr>
        <w:fldChar w:fldCharType="end"/>
      </w:r>
    </w:p>
    <w:p w14:paraId="4DBCDC03" w14:textId="0B7DEFEE" w:rsidR="0088740D" w:rsidRDefault="0088740D">
      <w:pPr>
        <w:pStyle w:val="TDC2"/>
        <w:rPr>
          <w:rFonts w:asciiTheme="minorHAnsi" w:eastAsiaTheme="minorEastAsia" w:hAnsiTheme="minorHAnsi" w:cstheme="minorBidi"/>
          <w:sz w:val="24"/>
          <w:szCs w:val="24"/>
          <w:lang w:val="ca-ES" w:eastAsia="es-ES_tradnl"/>
        </w:rPr>
      </w:pPr>
      <w:r>
        <w:t>7.2</w:t>
      </w:r>
      <w:r>
        <w:rPr>
          <w:rFonts w:asciiTheme="minorHAnsi" w:eastAsiaTheme="minorEastAsia" w:hAnsiTheme="minorHAnsi" w:cstheme="minorBidi"/>
          <w:sz w:val="24"/>
          <w:szCs w:val="24"/>
          <w:lang w:val="ca-ES" w:eastAsia="es-ES_tradnl"/>
        </w:rPr>
        <w:tab/>
      </w:r>
      <w:r>
        <w:t>Business Models for the ANYWHERE Foundation market segments</w:t>
      </w:r>
      <w:r>
        <w:tab/>
      </w:r>
      <w:r>
        <w:fldChar w:fldCharType="begin"/>
      </w:r>
      <w:r>
        <w:instrText xml:space="preserve"> PAGEREF _Toc28446992 \h </w:instrText>
      </w:r>
      <w:r>
        <w:fldChar w:fldCharType="separate"/>
      </w:r>
      <w:r w:rsidR="00232412">
        <w:t>101</w:t>
      </w:r>
      <w:r>
        <w:fldChar w:fldCharType="end"/>
      </w:r>
    </w:p>
    <w:p w14:paraId="61513E2C" w14:textId="78C1E5EB" w:rsidR="0088740D" w:rsidRDefault="0088740D">
      <w:pPr>
        <w:pStyle w:val="TDC2"/>
        <w:rPr>
          <w:rFonts w:asciiTheme="minorHAnsi" w:eastAsiaTheme="minorEastAsia" w:hAnsiTheme="minorHAnsi" w:cstheme="minorBidi"/>
          <w:sz w:val="24"/>
          <w:szCs w:val="24"/>
          <w:lang w:val="ca-ES" w:eastAsia="es-ES_tradnl"/>
        </w:rPr>
      </w:pPr>
      <w:r w:rsidRPr="00072F4D">
        <w:rPr>
          <w:lang w:val="en-US"/>
        </w:rPr>
        <w:t>7.3</w:t>
      </w:r>
      <w:r>
        <w:rPr>
          <w:rFonts w:asciiTheme="minorHAnsi" w:eastAsiaTheme="minorEastAsia" w:hAnsiTheme="minorHAnsi" w:cstheme="minorBidi"/>
          <w:sz w:val="24"/>
          <w:szCs w:val="24"/>
          <w:lang w:val="ca-ES" w:eastAsia="es-ES_tradnl"/>
        </w:rPr>
        <w:tab/>
      </w:r>
      <w:r w:rsidRPr="00072F4D">
        <w:rPr>
          <w:lang w:val="en-US"/>
        </w:rPr>
        <w:t xml:space="preserve">Business Models for the B2G </w:t>
      </w:r>
      <w:r>
        <w:t>market</w:t>
      </w:r>
      <w:r w:rsidRPr="00072F4D">
        <w:rPr>
          <w:lang w:val="en-US"/>
        </w:rPr>
        <w:t xml:space="preserve"> segment</w:t>
      </w:r>
      <w:r>
        <w:tab/>
      </w:r>
      <w:r>
        <w:fldChar w:fldCharType="begin"/>
      </w:r>
      <w:r>
        <w:instrText xml:space="preserve"> PAGEREF _Toc28446993 \h </w:instrText>
      </w:r>
      <w:r>
        <w:fldChar w:fldCharType="separate"/>
      </w:r>
      <w:r w:rsidR="00232412">
        <w:t>103</w:t>
      </w:r>
      <w:r>
        <w:fldChar w:fldCharType="end"/>
      </w:r>
    </w:p>
    <w:p w14:paraId="04CB0B15" w14:textId="7432EBC0"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lang w:val="en-US"/>
          <w14:scene3d>
            <w14:camera w14:prst="orthographicFront"/>
            <w14:lightRig w14:rig="threePt" w14:dir="t">
              <w14:rot w14:lat="0" w14:lon="0" w14:rev="0"/>
            </w14:lightRig>
          </w14:scene3d>
        </w:rPr>
        <w:t>7.3.1</w:t>
      </w:r>
      <w:r>
        <w:rPr>
          <w:rFonts w:asciiTheme="minorHAnsi" w:eastAsiaTheme="minorEastAsia" w:hAnsiTheme="minorHAnsi" w:cstheme="minorBidi"/>
          <w:noProof/>
          <w:sz w:val="24"/>
          <w:szCs w:val="24"/>
          <w:lang w:val="ca-ES" w:eastAsia="es-ES_tradnl"/>
        </w:rPr>
        <w:tab/>
      </w:r>
      <w:r w:rsidRPr="00072F4D">
        <w:rPr>
          <w:noProof/>
          <w:lang w:val="en-US"/>
        </w:rPr>
        <w:t>B2G Value Proposition</w:t>
      </w:r>
      <w:r>
        <w:rPr>
          <w:noProof/>
        </w:rPr>
        <w:tab/>
      </w:r>
      <w:r>
        <w:rPr>
          <w:noProof/>
        </w:rPr>
        <w:fldChar w:fldCharType="begin"/>
      </w:r>
      <w:r>
        <w:rPr>
          <w:noProof/>
        </w:rPr>
        <w:instrText xml:space="preserve"> PAGEREF _Toc28446994 \h </w:instrText>
      </w:r>
      <w:r>
        <w:rPr>
          <w:noProof/>
        </w:rPr>
      </w:r>
      <w:r>
        <w:rPr>
          <w:noProof/>
        </w:rPr>
        <w:fldChar w:fldCharType="separate"/>
      </w:r>
      <w:r w:rsidR="00232412">
        <w:rPr>
          <w:noProof/>
        </w:rPr>
        <w:t>103</w:t>
      </w:r>
      <w:r>
        <w:rPr>
          <w:noProof/>
        </w:rPr>
        <w:fldChar w:fldCharType="end"/>
      </w:r>
    </w:p>
    <w:p w14:paraId="7C74EA16" w14:textId="54F5D7BC"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lang w:val="en-US"/>
          <w14:scene3d>
            <w14:camera w14:prst="orthographicFront"/>
            <w14:lightRig w14:rig="threePt" w14:dir="t">
              <w14:rot w14:lat="0" w14:lon="0" w14:rev="0"/>
            </w14:lightRig>
          </w14:scene3d>
        </w:rPr>
        <w:t>7.3.2</w:t>
      </w:r>
      <w:r>
        <w:rPr>
          <w:rFonts w:asciiTheme="minorHAnsi" w:eastAsiaTheme="minorEastAsia" w:hAnsiTheme="minorHAnsi" w:cstheme="minorBidi"/>
          <w:noProof/>
          <w:sz w:val="24"/>
          <w:szCs w:val="24"/>
          <w:lang w:val="ca-ES" w:eastAsia="es-ES_tradnl"/>
        </w:rPr>
        <w:tab/>
      </w:r>
      <w:r w:rsidRPr="00072F4D">
        <w:rPr>
          <w:noProof/>
          <w:lang w:val="en-US"/>
        </w:rPr>
        <w:t>B2G Business Model Canvas</w:t>
      </w:r>
      <w:r>
        <w:rPr>
          <w:noProof/>
        </w:rPr>
        <w:tab/>
      </w:r>
      <w:r>
        <w:rPr>
          <w:noProof/>
        </w:rPr>
        <w:fldChar w:fldCharType="begin"/>
      </w:r>
      <w:r>
        <w:rPr>
          <w:noProof/>
        </w:rPr>
        <w:instrText xml:space="preserve"> PAGEREF _Toc28446995 \h </w:instrText>
      </w:r>
      <w:r>
        <w:rPr>
          <w:noProof/>
        </w:rPr>
      </w:r>
      <w:r>
        <w:rPr>
          <w:noProof/>
        </w:rPr>
        <w:fldChar w:fldCharType="separate"/>
      </w:r>
      <w:r w:rsidR="00232412">
        <w:rPr>
          <w:noProof/>
        </w:rPr>
        <w:t>106</w:t>
      </w:r>
      <w:r>
        <w:rPr>
          <w:noProof/>
        </w:rPr>
        <w:fldChar w:fldCharType="end"/>
      </w:r>
    </w:p>
    <w:p w14:paraId="2C453672" w14:textId="2E982223" w:rsidR="0088740D" w:rsidRDefault="0088740D">
      <w:pPr>
        <w:pStyle w:val="TDC2"/>
        <w:rPr>
          <w:rFonts w:asciiTheme="minorHAnsi" w:eastAsiaTheme="minorEastAsia" w:hAnsiTheme="minorHAnsi" w:cstheme="minorBidi"/>
          <w:sz w:val="24"/>
          <w:szCs w:val="24"/>
          <w:lang w:val="ca-ES" w:eastAsia="es-ES_tradnl"/>
        </w:rPr>
      </w:pPr>
      <w:r>
        <w:t>7.4</w:t>
      </w:r>
      <w:r>
        <w:rPr>
          <w:rFonts w:asciiTheme="minorHAnsi" w:eastAsiaTheme="minorEastAsia" w:hAnsiTheme="minorHAnsi" w:cstheme="minorBidi"/>
          <w:sz w:val="24"/>
          <w:szCs w:val="24"/>
          <w:lang w:val="ca-ES" w:eastAsia="es-ES_tradnl"/>
        </w:rPr>
        <w:tab/>
      </w:r>
      <w:r>
        <w:t>Business Models for the B2B market segment</w:t>
      </w:r>
      <w:r>
        <w:tab/>
      </w:r>
      <w:r>
        <w:fldChar w:fldCharType="begin"/>
      </w:r>
      <w:r>
        <w:instrText xml:space="preserve"> PAGEREF _Toc28446996 \h </w:instrText>
      </w:r>
      <w:r>
        <w:fldChar w:fldCharType="separate"/>
      </w:r>
      <w:r w:rsidR="00232412">
        <w:t>106</w:t>
      </w:r>
      <w:r>
        <w:fldChar w:fldCharType="end"/>
      </w:r>
    </w:p>
    <w:p w14:paraId="76466EFB" w14:textId="62C65ACB"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lang w:val="en-US"/>
          <w14:scene3d>
            <w14:camera w14:prst="orthographicFront"/>
            <w14:lightRig w14:rig="threePt" w14:dir="t">
              <w14:rot w14:lat="0" w14:lon="0" w14:rev="0"/>
            </w14:lightRig>
          </w14:scene3d>
        </w:rPr>
        <w:t>7.4.1</w:t>
      </w:r>
      <w:r>
        <w:rPr>
          <w:rFonts w:asciiTheme="minorHAnsi" w:eastAsiaTheme="minorEastAsia" w:hAnsiTheme="minorHAnsi" w:cstheme="minorBidi"/>
          <w:noProof/>
          <w:sz w:val="24"/>
          <w:szCs w:val="24"/>
          <w:lang w:val="ca-ES" w:eastAsia="es-ES_tradnl"/>
        </w:rPr>
        <w:tab/>
      </w:r>
      <w:r w:rsidRPr="00072F4D">
        <w:rPr>
          <w:noProof/>
          <w:lang w:val="en-US"/>
        </w:rPr>
        <w:t>B2B Unique Value Proposition</w:t>
      </w:r>
      <w:r>
        <w:rPr>
          <w:noProof/>
        </w:rPr>
        <w:tab/>
      </w:r>
      <w:r>
        <w:rPr>
          <w:noProof/>
        </w:rPr>
        <w:fldChar w:fldCharType="begin"/>
      </w:r>
      <w:r>
        <w:rPr>
          <w:noProof/>
        </w:rPr>
        <w:instrText xml:space="preserve"> PAGEREF _Toc28446997 \h </w:instrText>
      </w:r>
      <w:r>
        <w:rPr>
          <w:noProof/>
        </w:rPr>
      </w:r>
      <w:r>
        <w:rPr>
          <w:noProof/>
        </w:rPr>
        <w:fldChar w:fldCharType="separate"/>
      </w:r>
      <w:r w:rsidR="00232412">
        <w:rPr>
          <w:noProof/>
        </w:rPr>
        <w:t>106</w:t>
      </w:r>
      <w:r>
        <w:rPr>
          <w:noProof/>
        </w:rPr>
        <w:fldChar w:fldCharType="end"/>
      </w:r>
    </w:p>
    <w:p w14:paraId="071C7C89" w14:textId="0D616379"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lang w:val="en-US"/>
          <w14:scene3d>
            <w14:camera w14:prst="orthographicFront"/>
            <w14:lightRig w14:rig="threePt" w14:dir="t">
              <w14:rot w14:lat="0" w14:lon="0" w14:rev="0"/>
            </w14:lightRig>
          </w14:scene3d>
        </w:rPr>
        <w:t>7.4.2</w:t>
      </w:r>
      <w:r>
        <w:rPr>
          <w:rFonts w:asciiTheme="minorHAnsi" w:eastAsiaTheme="minorEastAsia" w:hAnsiTheme="minorHAnsi" w:cstheme="minorBidi"/>
          <w:noProof/>
          <w:sz w:val="24"/>
          <w:szCs w:val="24"/>
          <w:lang w:val="ca-ES" w:eastAsia="es-ES_tradnl"/>
        </w:rPr>
        <w:tab/>
      </w:r>
      <w:r w:rsidRPr="00072F4D">
        <w:rPr>
          <w:noProof/>
          <w:lang w:val="en-US"/>
        </w:rPr>
        <w:t>B2B Business Model Canvas</w:t>
      </w:r>
      <w:r>
        <w:rPr>
          <w:noProof/>
        </w:rPr>
        <w:tab/>
      </w:r>
      <w:r>
        <w:rPr>
          <w:noProof/>
        </w:rPr>
        <w:fldChar w:fldCharType="begin"/>
      </w:r>
      <w:r>
        <w:rPr>
          <w:noProof/>
        </w:rPr>
        <w:instrText xml:space="preserve"> PAGEREF _Toc28446998 \h </w:instrText>
      </w:r>
      <w:r>
        <w:rPr>
          <w:noProof/>
        </w:rPr>
      </w:r>
      <w:r>
        <w:rPr>
          <w:noProof/>
        </w:rPr>
        <w:fldChar w:fldCharType="separate"/>
      </w:r>
      <w:r w:rsidR="00232412">
        <w:rPr>
          <w:noProof/>
        </w:rPr>
        <w:t>107</w:t>
      </w:r>
      <w:r>
        <w:rPr>
          <w:noProof/>
        </w:rPr>
        <w:fldChar w:fldCharType="end"/>
      </w:r>
    </w:p>
    <w:p w14:paraId="6AE2563B" w14:textId="4F76793C" w:rsidR="0088740D" w:rsidRDefault="0088740D">
      <w:pPr>
        <w:pStyle w:val="TDC2"/>
        <w:rPr>
          <w:rFonts w:asciiTheme="minorHAnsi" w:eastAsiaTheme="minorEastAsia" w:hAnsiTheme="minorHAnsi" w:cstheme="minorBidi"/>
          <w:sz w:val="24"/>
          <w:szCs w:val="24"/>
          <w:lang w:val="ca-ES" w:eastAsia="es-ES_tradnl"/>
        </w:rPr>
      </w:pPr>
      <w:r w:rsidRPr="00072F4D">
        <w:rPr>
          <w:lang w:val="en-US"/>
        </w:rPr>
        <w:t>7.5</w:t>
      </w:r>
      <w:r>
        <w:rPr>
          <w:rFonts w:asciiTheme="minorHAnsi" w:eastAsiaTheme="minorEastAsia" w:hAnsiTheme="minorHAnsi" w:cstheme="minorBidi"/>
          <w:sz w:val="24"/>
          <w:szCs w:val="24"/>
          <w:lang w:val="ca-ES" w:eastAsia="es-ES_tradnl"/>
        </w:rPr>
        <w:tab/>
      </w:r>
      <w:r w:rsidRPr="00072F4D">
        <w:rPr>
          <w:lang w:val="en-US"/>
        </w:rPr>
        <w:t>Business Models for the B2B2C market segment</w:t>
      </w:r>
      <w:r>
        <w:tab/>
      </w:r>
      <w:r>
        <w:fldChar w:fldCharType="begin"/>
      </w:r>
      <w:r>
        <w:instrText xml:space="preserve"> PAGEREF _Toc28446999 \h </w:instrText>
      </w:r>
      <w:r>
        <w:fldChar w:fldCharType="separate"/>
      </w:r>
      <w:r w:rsidR="00232412">
        <w:t>107</w:t>
      </w:r>
      <w:r>
        <w:fldChar w:fldCharType="end"/>
      </w:r>
    </w:p>
    <w:p w14:paraId="0812F3B2" w14:textId="52D6D532"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lang w:val="en-US"/>
          <w14:scene3d>
            <w14:camera w14:prst="orthographicFront"/>
            <w14:lightRig w14:rig="threePt" w14:dir="t">
              <w14:rot w14:lat="0" w14:lon="0" w14:rev="0"/>
            </w14:lightRig>
          </w14:scene3d>
        </w:rPr>
        <w:t>7.5.1</w:t>
      </w:r>
      <w:r>
        <w:rPr>
          <w:rFonts w:asciiTheme="minorHAnsi" w:eastAsiaTheme="minorEastAsia" w:hAnsiTheme="minorHAnsi" w:cstheme="minorBidi"/>
          <w:noProof/>
          <w:sz w:val="24"/>
          <w:szCs w:val="24"/>
          <w:lang w:val="ca-ES" w:eastAsia="es-ES_tradnl"/>
        </w:rPr>
        <w:tab/>
      </w:r>
      <w:r w:rsidRPr="00072F4D">
        <w:rPr>
          <w:noProof/>
          <w:lang w:val="en-US"/>
        </w:rPr>
        <w:t>B2B2C Value proposition</w:t>
      </w:r>
      <w:r>
        <w:rPr>
          <w:noProof/>
        </w:rPr>
        <w:tab/>
      </w:r>
      <w:r>
        <w:rPr>
          <w:noProof/>
        </w:rPr>
        <w:fldChar w:fldCharType="begin"/>
      </w:r>
      <w:r>
        <w:rPr>
          <w:noProof/>
        </w:rPr>
        <w:instrText xml:space="preserve"> PAGEREF _Toc28447000 \h </w:instrText>
      </w:r>
      <w:r>
        <w:rPr>
          <w:noProof/>
        </w:rPr>
      </w:r>
      <w:r>
        <w:rPr>
          <w:noProof/>
        </w:rPr>
        <w:fldChar w:fldCharType="separate"/>
      </w:r>
      <w:r w:rsidR="00232412">
        <w:rPr>
          <w:noProof/>
        </w:rPr>
        <w:t>107</w:t>
      </w:r>
      <w:r>
        <w:rPr>
          <w:noProof/>
        </w:rPr>
        <w:fldChar w:fldCharType="end"/>
      </w:r>
    </w:p>
    <w:p w14:paraId="5A1BBA9F" w14:textId="08F05BB6" w:rsidR="0088740D" w:rsidRDefault="0088740D">
      <w:pPr>
        <w:pStyle w:val="TDC3"/>
        <w:tabs>
          <w:tab w:val="left" w:pos="1200"/>
          <w:tab w:val="right" w:leader="dot" w:pos="9060"/>
        </w:tabs>
        <w:rPr>
          <w:rFonts w:asciiTheme="minorHAnsi" w:eastAsiaTheme="minorEastAsia" w:hAnsiTheme="minorHAnsi" w:cstheme="minorBidi"/>
          <w:noProof/>
          <w:sz w:val="24"/>
          <w:szCs w:val="24"/>
          <w:lang w:val="ca-ES" w:eastAsia="es-ES_tradnl"/>
        </w:rPr>
      </w:pPr>
      <w:r w:rsidRPr="00072F4D">
        <w:rPr>
          <w:noProof/>
          <w:color w:val="365F91" w:themeColor="accent1" w:themeShade="BF"/>
          <w:lang w:val="en-US"/>
          <w14:scene3d>
            <w14:camera w14:prst="orthographicFront"/>
            <w14:lightRig w14:rig="threePt" w14:dir="t">
              <w14:rot w14:lat="0" w14:lon="0" w14:rev="0"/>
            </w14:lightRig>
          </w14:scene3d>
        </w:rPr>
        <w:t>7.5.2</w:t>
      </w:r>
      <w:r>
        <w:rPr>
          <w:rFonts w:asciiTheme="minorHAnsi" w:eastAsiaTheme="minorEastAsia" w:hAnsiTheme="minorHAnsi" w:cstheme="minorBidi"/>
          <w:noProof/>
          <w:sz w:val="24"/>
          <w:szCs w:val="24"/>
          <w:lang w:val="ca-ES" w:eastAsia="es-ES_tradnl"/>
        </w:rPr>
        <w:tab/>
      </w:r>
      <w:r w:rsidRPr="00072F4D">
        <w:rPr>
          <w:noProof/>
          <w:lang w:val="en-US"/>
        </w:rPr>
        <w:t>B2B2C Business Model Canvas</w:t>
      </w:r>
      <w:r>
        <w:rPr>
          <w:noProof/>
        </w:rPr>
        <w:tab/>
      </w:r>
      <w:r>
        <w:rPr>
          <w:noProof/>
        </w:rPr>
        <w:fldChar w:fldCharType="begin"/>
      </w:r>
      <w:r>
        <w:rPr>
          <w:noProof/>
        </w:rPr>
        <w:instrText xml:space="preserve"> PAGEREF _Toc28447001 \h </w:instrText>
      </w:r>
      <w:r>
        <w:rPr>
          <w:noProof/>
        </w:rPr>
      </w:r>
      <w:r>
        <w:rPr>
          <w:noProof/>
        </w:rPr>
        <w:fldChar w:fldCharType="separate"/>
      </w:r>
      <w:r w:rsidR="00232412">
        <w:rPr>
          <w:noProof/>
        </w:rPr>
        <w:t>108</w:t>
      </w:r>
      <w:r>
        <w:rPr>
          <w:noProof/>
        </w:rPr>
        <w:fldChar w:fldCharType="end"/>
      </w:r>
    </w:p>
    <w:p w14:paraId="74D3401F" w14:textId="422F9BCA"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rPr>
        <w:t>8</w:t>
      </w:r>
      <w:r>
        <w:rPr>
          <w:rFonts w:asciiTheme="minorHAnsi" w:eastAsiaTheme="minorEastAsia" w:hAnsiTheme="minorHAnsi" w:cstheme="minorBidi"/>
          <w:b w:val="0"/>
          <w:sz w:val="24"/>
          <w:szCs w:val="24"/>
          <w:lang w:val="ca-ES" w:eastAsia="es-ES_tradnl"/>
        </w:rPr>
        <w:tab/>
      </w:r>
      <w:r w:rsidRPr="00A369DB">
        <w:rPr>
          <w:lang w:val="fr-FR"/>
        </w:rPr>
        <w:t>Conclusions</w:t>
      </w:r>
      <w:r w:rsidRPr="00A369DB">
        <w:rPr>
          <w:lang w:val="fr-FR"/>
        </w:rPr>
        <w:tab/>
      </w:r>
      <w:r>
        <w:fldChar w:fldCharType="begin"/>
      </w:r>
      <w:r w:rsidRPr="00A369DB">
        <w:rPr>
          <w:lang w:val="fr-FR"/>
        </w:rPr>
        <w:instrText xml:space="preserve"> PAGEREF _Toc28447002 \h </w:instrText>
      </w:r>
      <w:r>
        <w:fldChar w:fldCharType="separate"/>
      </w:r>
      <w:r w:rsidR="00232412" w:rsidRPr="00A369DB">
        <w:rPr>
          <w:lang w:val="fr-FR"/>
        </w:rPr>
        <w:t>109</w:t>
      </w:r>
      <w:r>
        <w:fldChar w:fldCharType="end"/>
      </w:r>
    </w:p>
    <w:p w14:paraId="674FE7B6" w14:textId="2411FC65"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9</w:t>
      </w:r>
      <w:r>
        <w:rPr>
          <w:rFonts w:asciiTheme="minorHAnsi" w:eastAsiaTheme="minorEastAsia" w:hAnsiTheme="minorHAnsi" w:cstheme="minorBidi"/>
          <w:b w:val="0"/>
          <w:sz w:val="24"/>
          <w:szCs w:val="24"/>
          <w:lang w:val="ca-ES" w:eastAsia="es-ES_tradnl"/>
        </w:rPr>
        <w:tab/>
      </w:r>
      <w:r w:rsidRPr="00A369DB">
        <w:rPr>
          <w:lang w:val="fr-FR" w:eastAsia="zh-CN"/>
        </w:rPr>
        <w:t>ANNEX A.1</w:t>
      </w:r>
      <w:r w:rsidRPr="00A369DB">
        <w:rPr>
          <w:lang w:val="fr-FR"/>
        </w:rPr>
        <w:tab/>
      </w:r>
      <w:r>
        <w:fldChar w:fldCharType="begin"/>
      </w:r>
      <w:r w:rsidRPr="00A369DB">
        <w:rPr>
          <w:lang w:val="fr-FR"/>
        </w:rPr>
        <w:instrText xml:space="preserve"> PAGEREF _Toc28447003 \h </w:instrText>
      </w:r>
      <w:r>
        <w:fldChar w:fldCharType="separate"/>
      </w:r>
      <w:r w:rsidR="00232412" w:rsidRPr="00A369DB">
        <w:rPr>
          <w:lang w:val="fr-FR"/>
        </w:rPr>
        <w:t>110</w:t>
      </w:r>
      <w:r>
        <w:fldChar w:fldCharType="end"/>
      </w:r>
    </w:p>
    <w:p w14:paraId="7F791418" w14:textId="374C2D2F"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10</w:t>
      </w:r>
      <w:r>
        <w:rPr>
          <w:rFonts w:asciiTheme="minorHAnsi" w:eastAsiaTheme="minorEastAsia" w:hAnsiTheme="minorHAnsi" w:cstheme="minorBidi"/>
          <w:b w:val="0"/>
          <w:sz w:val="24"/>
          <w:szCs w:val="24"/>
          <w:lang w:val="ca-ES" w:eastAsia="es-ES_tradnl"/>
        </w:rPr>
        <w:tab/>
      </w:r>
      <w:r w:rsidRPr="00A369DB">
        <w:rPr>
          <w:lang w:val="fr-FR" w:eastAsia="zh-CN"/>
        </w:rPr>
        <w:t>ANNEX A.2</w:t>
      </w:r>
      <w:r w:rsidRPr="00A369DB">
        <w:rPr>
          <w:lang w:val="fr-FR"/>
        </w:rPr>
        <w:tab/>
      </w:r>
      <w:r>
        <w:fldChar w:fldCharType="begin"/>
      </w:r>
      <w:r w:rsidRPr="00A369DB">
        <w:rPr>
          <w:lang w:val="fr-FR"/>
        </w:rPr>
        <w:instrText xml:space="preserve"> PAGEREF _Toc28447004 \h </w:instrText>
      </w:r>
      <w:r>
        <w:fldChar w:fldCharType="separate"/>
      </w:r>
      <w:r w:rsidR="00232412" w:rsidRPr="00A369DB">
        <w:rPr>
          <w:lang w:val="fr-FR"/>
        </w:rPr>
        <w:t>112</w:t>
      </w:r>
      <w:r>
        <w:fldChar w:fldCharType="end"/>
      </w:r>
    </w:p>
    <w:p w14:paraId="6304DAE5" w14:textId="207249DF"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11</w:t>
      </w:r>
      <w:r>
        <w:rPr>
          <w:rFonts w:asciiTheme="minorHAnsi" w:eastAsiaTheme="minorEastAsia" w:hAnsiTheme="minorHAnsi" w:cstheme="minorBidi"/>
          <w:b w:val="0"/>
          <w:sz w:val="24"/>
          <w:szCs w:val="24"/>
          <w:lang w:val="ca-ES" w:eastAsia="es-ES_tradnl"/>
        </w:rPr>
        <w:tab/>
      </w:r>
      <w:r w:rsidRPr="00A369DB">
        <w:rPr>
          <w:lang w:val="fr-FR" w:eastAsia="zh-CN"/>
        </w:rPr>
        <w:t>ANNEX A.3</w:t>
      </w:r>
      <w:r w:rsidRPr="00A369DB">
        <w:rPr>
          <w:lang w:val="fr-FR"/>
        </w:rPr>
        <w:tab/>
      </w:r>
      <w:r>
        <w:fldChar w:fldCharType="begin"/>
      </w:r>
      <w:r w:rsidRPr="00A369DB">
        <w:rPr>
          <w:lang w:val="fr-FR"/>
        </w:rPr>
        <w:instrText xml:space="preserve"> PAGEREF _Toc28447005 \h </w:instrText>
      </w:r>
      <w:r>
        <w:fldChar w:fldCharType="separate"/>
      </w:r>
      <w:r w:rsidR="00232412" w:rsidRPr="00A369DB">
        <w:rPr>
          <w:lang w:val="fr-FR"/>
        </w:rPr>
        <w:t>114</w:t>
      </w:r>
      <w:r>
        <w:fldChar w:fldCharType="end"/>
      </w:r>
    </w:p>
    <w:p w14:paraId="4C4E7EE6" w14:textId="26BDAF83"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12</w:t>
      </w:r>
      <w:r>
        <w:rPr>
          <w:rFonts w:asciiTheme="minorHAnsi" w:eastAsiaTheme="minorEastAsia" w:hAnsiTheme="minorHAnsi" w:cstheme="minorBidi"/>
          <w:b w:val="0"/>
          <w:sz w:val="24"/>
          <w:szCs w:val="24"/>
          <w:lang w:val="ca-ES" w:eastAsia="es-ES_tradnl"/>
        </w:rPr>
        <w:tab/>
      </w:r>
      <w:r w:rsidRPr="00A369DB">
        <w:rPr>
          <w:lang w:val="fr-FR" w:eastAsia="zh-CN"/>
        </w:rPr>
        <w:t>ANNEX A.4</w:t>
      </w:r>
      <w:r w:rsidRPr="00A369DB">
        <w:rPr>
          <w:lang w:val="fr-FR"/>
        </w:rPr>
        <w:tab/>
      </w:r>
      <w:r>
        <w:fldChar w:fldCharType="begin"/>
      </w:r>
      <w:r w:rsidRPr="00A369DB">
        <w:rPr>
          <w:lang w:val="fr-FR"/>
        </w:rPr>
        <w:instrText xml:space="preserve"> PAGEREF _Toc28447006 \h </w:instrText>
      </w:r>
      <w:r>
        <w:fldChar w:fldCharType="separate"/>
      </w:r>
      <w:r w:rsidR="00232412" w:rsidRPr="00A369DB">
        <w:rPr>
          <w:lang w:val="fr-FR"/>
        </w:rPr>
        <w:t>117</w:t>
      </w:r>
      <w:r>
        <w:fldChar w:fldCharType="end"/>
      </w:r>
    </w:p>
    <w:p w14:paraId="7A67131F" w14:textId="4CBDD59C"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13</w:t>
      </w:r>
      <w:r>
        <w:rPr>
          <w:rFonts w:asciiTheme="minorHAnsi" w:eastAsiaTheme="minorEastAsia" w:hAnsiTheme="minorHAnsi" w:cstheme="minorBidi"/>
          <w:b w:val="0"/>
          <w:sz w:val="24"/>
          <w:szCs w:val="24"/>
          <w:lang w:val="ca-ES" w:eastAsia="es-ES_tradnl"/>
        </w:rPr>
        <w:tab/>
      </w:r>
      <w:r w:rsidRPr="00A369DB">
        <w:rPr>
          <w:lang w:val="fr-FR" w:eastAsia="zh-CN"/>
        </w:rPr>
        <w:t>ANNEX A.5</w:t>
      </w:r>
      <w:r w:rsidRPr="00A369DB">
        <w:rPr>
          <w:lang w:val="fr-FR"/>
        </w:rPr>
        <w:tab/>
      </w:r>
      <w:r>
        <w:fldChar w:fldCharType="begin"/>
      </w:r>
      <w:r w:rsidRPr="00A369DB">
        <w:rPr>
          <w:lang w:val="fr-FR"/>
        </w:rPr>
        <w:instrText xml:space="preserve"> PAGEREF _Toc28447007 \h </w:instrText>
      </w:r>
      <w:r>
        <w:fldChar w:fldCharType="separate"/>
      </w:r>
      <w:r w:rsidR="00232412" w:rsidRPr="00A369DB">
        <w:rPr>
          <w:lang w:val="fr-FR"/>
        </w:rPr>
        <w:t>120</w:t>
      </w:r>
      <w:r>
        <w:fldChar w:fldCharType="end"/>
      </w:r>
    </w:p>
    <w:p w14:paraId="5F5576BC" w14:textId="29BCE791"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14</w:t>
      </w:r>
      <w:r>
        <w:rPr>
          <w:rFonts w:asciiTheme="minorHAnsi" w:eastAsiaTheme="minorEastAsia" w:hAnsiTheme="minorHAnsi" w:cstheme="minorBidi"/>
          <w:b w:val="0"/>
          <w:sz w:val="24"/>
          <w:szCs w:val="24"/>
          <w:lang w:val="ca-ES" w:eastAsia="es-ES_tradnl"/>
        </w:rPr>
        <w:tab/>
      </w:r>
      <w:r w:rsidRPr="00A369DB">
        <w:rPr>
          <w:lang w:val="fr-FR" w:eastAsia="zh-CN"/>
        </w:rPr>
        <w:t>ANNEX A.6</w:t>
      </w:r>
      <w:r w:rsidRPr="00A369DB">
        <w:rPr>
          <w:lang w:val="fr-FR"/>
        </w:rPr>
        <w:tab/>
      </w:r>
      <w:r>
        <w:fldChar w:fldCharType="begin"/>
      </w:r>
      <w:r w:rsidRPr="00A369DB">
        <w:rPr>
          <w:lang w:val="fr-FR"/>
        </w:rPr>
        <w:instrText xml:space="preserve"> PAGEREF _Toc28447008 \h </w:instrText>
      </w:r>
      <w:r>
        <w:fldChar w:fldCharType="separate"/>
      </w:r>
      <w:r w:rsidR="00232412" w:rsidRPr="00A369DB">
        <w:rPr>
          <w:lang w:val="fr-FR"/>
        </w:rPr>
        <w:t>123</w:t>
      </w:r>
      <w:r>
        <w:fldChar w:fldCharType="end"/>
      </w:r>
    </w:p>
    <w:p w14:paraId="6CB8E87B" w14:textId="2A06C4D9"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15</w:t>
      </w:r>
      <w:r>
        <w:rPr>
          <w:rFonts w:asciiTheme="minorHAnsi" w:eastAsiaTheme="minorEastAsia" w:hAnsiTheme="minorHAnsi" w:cstheme="minorBidi"/>
          <w:b w:val="0"/>
          <w:sz w:val="24"/>
          <w:szCs w:val="24"/>
          <w:lang w:val="ca-ES" w:eastAsia="es-ES_tradnl"/>
        </w:rPr>
        <w:tab/>
      </w:r>
      <w:r w:rsidRPr="00A369DB">
        <w:rPr>
          <w:lang w:val="fr-FR" w:eastAsia="zh-CN"/>
        </w:rPr>
        <w:t>ANNEX A.7</w:t>
      </w:r>
      <w:r w:rsidRPr="00A369DB">
        <w:rPr>
          <w:lang w:val="fr-FR"/>
        </w:rPr>
        <w:tab/>
      </w:r>
      <w:r>
        <w:fldChar w:fldCharType="begin"/>
      </w:r>
      <w:r w:rsidRPr="00A369DB">
        <w:rPr>
          <w:lang w:val="fr-FR"/>
        </w:rPr>
        <w:instrText xml:space="preserve"> PAGEREF _Toc28447009 \h </w:instrText>
      </w:r>
      <w:r>
        <w:fldChar w:fldCharType="separate"/>
      </w:r>
      <w:r w:rsidR="00232412" w:rsidRPr="00A369DB">
        <w:rPr>
          <w:lang w:val="fr-FR"/>
        </w:rPr>
        <w:t>126</w:t>
      </w:r>
      <w:r>
        <w:fldChar w:fldCharType="end"/>
      </w:r>
    </w:p>
    <w:p w14:paraId="0CBB9CE4" w14:textId="6D216A1E"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16</w:t>
      </w:r>
      <w:r>
        <w:rPr>
          <w:rFonts w:asciiTheme="minorHAnsi" w:eastAsiaTheme="minorEastAsia" w:hAnsiTheme="minorHAnsi" w:cstheme="minorBidi"/>
          <w:b w:val="0"/>
          <w:sz w:val="24"/>
          <w:szCs w:val="24"/>
          <w:lang w:val="ca-ES" w:eastAsia="es-ES_tradnl"/>
        </w:rPr>
        <w:tab/>
      </w:r>
      <w:r w:rsidRPr="00A369DB">
        <w:rPr>
          <w:lang w:val="fr-FR" w:eastAsia="zh-CN"/>
        </w:rPr>
        <w:t>ANNEX A.8</w:t>
      </w:r>
      <w:r w:rsidRPr="00A369DB">
        <w:rPr>
          <w:lang w:val="fr-FR"/>
        </w:rPr>
        <w:tab/>
      </w:r>
      <w:r>
        <w:fldChar w:fldCharType="begin"/>
      </w:r>
      <w:r w:rsidRPr="00A369DB">
        <w:rPr>
          <w:lang w:val="fr-FR"/>
        </w:rPr>
        <w:instrText xml:space="preserve"> PAGEREF _Toc28447010 \h </w:instrText>
      </w:r>
      <w:r>
        <w:fldChar w:fldCharType="separate"/>
      </w:r>
      <w:r w:rsidR="00232412" w:rsidRPr="00A369DB">
        <w:rPr>
          <w:lang w:val="fr-FR"/>
        </w:rPr>
        <w:t>129</w:t>
      </w:r>
      <w:r>
        <w:fldChar w:fldCharType="end"/>
      </w:r>
    </w:p>
    <w:p w14:paraId="147E8104" w14:textId="750FAA4D"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17</w:t>
      </w:r>
      <w:r>
        <w:rPr>
          <w:rFonts w:asciiTheme="minorHAnsi" w:eastAsiaTheme="minorEastAsia" w:hAnsiTheme="minorHAnsi" w:cstheme="minorBidi"/>
          <w:b w:val="0"/>
          <w:sz w:val="24"/>
          <w:szCs w:val="24"/>
          <w:lang w:val="ca-ES" w:eastAsia="es-ES_tradnl"/>
        </w:rPr>
        <w:tab/>
      </w:r>
      <w:r w:rsidRPr="00A369DB">
        <w:rPr>
          <w:lang w:val="fr-FR" w:eastAsia="zh-CN"/>
        </w:rPr>
        <w:t>ANNEX A.9</w:t>
      </w:r>
      <w:r w:rsidRPr="00A369DB">
        <w:rPr>
          <w:lang w:val="fr-FR"/>
        </w:rPr>
        <w:tab/>
      </w:r>
      <w:r>
        <w:fldChar w:fldCharType="begin"/>
      </w:r>
      <w:r w:rsidRPr="00A369DB">
        <w:rPr>
          <w:lang w:val="fr-FR"/>
        </w:rPr>
        <w:instrText xml:space="preserve"> PAGEREF _Toc28447011 \h </w:instrText>
      </w:r>
      <w:r>
        <w:fldChar w:fldCharType="separate"/>
      </w:r>
      <w:r w:rsidR="00232412" w:rsidRPr="00A369DB">
        <w:rPr>
          <w:lang w:val="fr-FR"/>
        </w:rPr>
        <w:t>132</w:t>
      </w:r>
      <w:r>
        <w:fldChar w:fldCharType="end"/>
      </w:r>
    </w:p>
    <w:p w14:paraId="5428340B" w14:textId="67454C4C"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18</w:t>
      </w:r>
      <w:r>
        <w:rPr>
          <w:rFonts w:asciiTheme="minorHAnsi" w:eastAsiaTheme="minorEastAsia" w:hAnsiTheme="minorHAnsi" w:cstheme="minorBidi"/>
          <w:b w:val="0"/>
          <w:sz w:val="24"/>
          <w:szCs w:val="24"/>
          <w:lang w:val="ca-ES" w:eastAsia="es-ES_tradnl"/>
        </w:rPr>
        <w:tab/>
      </w:r>
      <w:r w:rsidRPr="00A369DB">
        <w:rPr>
          <w:lang w:val="fr-FR" w:eastAsia="zh-CN"/>
        </w:rPr>
        <w:t>ANNEX A.10</w:t>
      </w:r>
      <w:r w:rsidRPr="00A369DB">
        <w:rPr>
          <w:lang w:val="fr-FR"/>
        </w:rPr>
        <w:tab/>
      </w:r>
      <w:r>
        <w:fldChar w:fldCharType="begin"/>
      </w:r>
      <w:r w:rsidRPr="00A369DB">
        <w:rPr>
          <w:lang w:val="fr-FR"/>
        </w:rPr>
        <w:instrText xml:space="preserve"> PAGEREF _Toc28447012 \h </w:instrText>
      </w:r>
      <w:r>
        <w:fldChar w:fldCharType="separate"/>
      </w:r>
      <w:r w:rsidR="00232412" w:rsidRPr="00A369DB">
        <w:rPr>
          <w:lang w:val="fr-FR"/>
        </w:rPr>
        <w:t>135</w:t>
      </w:r>
      <w:r>
        <w:fldChar w:fldCharType="end"/>
      </w:r>
    </w:p>
    <w:p w14:paraId="25616FAD" w14:textId="012543EF"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19</w:t>
      </w:r>
      <w:r>
        <w:rPr>
          <w:rFonts w:asciiTheme="minorHAnsi" w:eastAsiaTheme="minorEastAsia" w:hAnsiTheme="minorHAnsi" w:cstheme="minorBidi"/>
          <w:b w:val="0"/>
          <w:sz w:val="24"/>
          <w:szCs w:val="24"/>
          <w:lang w:val="ca-ES" w:eastAsia="es-ES_tradnl"/>
        </w:rPr>
        <w:tab/>
      </w:r>
      <w:r w:rsidRPr="00A369DB">
        <w:rPr>
          <w:lang w:val="fr-FR" w:eastAsia="zh-CN"/>
        </w:rPr>
        <w:t>ANNEX A.11</w:t>
      </w:r>
      <w:r w:rsidRPr="00A369DB">
        <w:rPr>
          <w:lang w:val="fr-FR"/>
        </w:rPr>
        <w:tab/>
      </w:r>
      <w:r>
        <w:fldChar w:fldCharType="begin"/>
      </w:r>
      <w:r w:rsidRPr="00A369DB">
        <w:rPr>
          <w:lang w:val="fr-FR"/>
        </w:rPr>
        <w:instrText xml:space="preserve"> PAGEREF _Toc28447013 \h </w:instrText>
      </w:r>
      <w:r>
        <w:fldChar w:fldCharType="separate"/>
      </w:r>
      <w:r w:rsidR="00232412" w:rsidRPr="00A369DB">
        <w:rPr>
          <w:lang w:val="fr-FR"/>
        </w:rPr>
        <w:t>138</w:t>
      </w:r>
      <w:r>
        <w:fldChar w:fldCharType="end"/>
      </w:r>
    </w:p>
    <w:p w14:paraId="260605FC" w14:textId="12F242B4"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20</w:t>
      </w:r>
      <w:r>
        <w:rPr>
          <w:rFonts w:asciiTheme="minorHAnsi" w:eastAsiaTheme="minorEastAsia" w:hAnsiTheme="minorHAnsi" w:cstheme="minorBidi"/>
          <w:b w:val="0"/>
          <w:sz w:val="24"/>
          <w:szCs w:val="24"/>
          <w:lang w:val="ca-ES" w:eastAsia="es-ES_tradnl"/>
        </w:rPr>
        <w:tab/>
      </w:r>
      <w:r w:rsidRPr="00A369DB">
        <w:rPr>
          <w:lang w:val="fr-FR" w:eastAsia="zh-CN"/>
        </w:rPr>
        <w:t>ANNEX A.12</w:t>
      </w:r>
      <w:r w:rsidRPr="00A369DB">
        <w:rPr>
          <w:lang w:val="fr-FR"/>
        </w:rPr>
        <w:tab/>
      </w:r>
      <w:r>
        <w:fldChar w:fldCharType="begin"/>
      </w:r>
      <w:r w:rsidRPr="00A369DB">
        <w:rPr>
          <w:lang w:val="fr-FR"/>
        </w:rPr>
        <w:instrText xml:space="preserve"> PAGEREF _Toc28447014 \h </w:instrText>
      </w:r>
      <w:r>
        <w:fldChar w:fldCharType="separate"/>
      </w:r>
      <w:r w:rsidR="00232412" w:rsidRPr="00A369DB">
        <w:rPr>
          <w:lang w:val="fr-FR"/>
        </w:rPr>
        <w:t>141</w:t>
      </w:r>
      <w:r>
        <w:fldChar w:fldCharType="end"/>
      </w:r>
    </w:p>
    <w:p w14:paraId="5020489F" w14:textId="569AA289"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21</w:t>
      </w:r>
      <w:r>
        <w:rPr>
          <w:rFonts w:asciiTheme="minorHAnsi" w:eastAsiaTheme="minorEastAsia" w:hAnsiTheme="minorHAnsi" w:cstheme="minorBidi"/>
          <w:b w:val="0"/>
          <w:sz w:val="24"/>
          <w:szCs w:val="24"/>
          <w:lang w:val="ca-ES" w:eastAsia="es-ES_tradnl"/>
        </w:rPr>
        <w:tab/>
      </w:r>
      <w:r w:rsidRPr="00A369DB">
        <w:rPr>
          <w:lang w:val="fr-FR" w:eastAsia="zh-CN"/>
        </w:rPr>
        <w:t>ANNEX A.13</w:t>
      </w:r>
      <w:r w:rsidRPr="00A369DB">
        <w:rPr>
          <w:lang w:val="fr-FR"/>
        </w:rPr>
        <w:tab/>
      </w:r>
      <w:r>
        <w:fldChar w:fldCharType="begin"/>
      </w:r>
      <w:r w:rsidRPr="00A369DB">
        <w:rPr>
          <w:lang w:val="fr-FR"/>
        </w:rPr>
        <w:instrText xml:space="preserve"> PAGEREF _Toc28447015 \h </w:instrText>
      </w:r>
      <w:r>
        <w:fldChar w:fldCharType="separate"/>
      </w:r>
      <w:r w:rsidR="00232412" w:rsidRPr="00A369DB">
        <w:rPr>
          <w:lang w:val="fr-FR"/>
        </w:rPr>
        <w:t>144</w:t>
      </w:r>
      <w:r>
        <w:fldChar w:fldCharType="end"/>
      </w:r>
    </w:p>
    <w:p w14:paraId="018EDED2" w14:textId="75CF71C0"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22</w:t>
      </w:r>
      <w:r>
        <w:rPr>
          <w:rFonts w:asciiTheme="minorHAnsi" w:eastAsiaTheme="minorEastAsia" w:hAnsiTheme="minorHAnsi" w:cstheme="minorBidi"/>
          <w:b w:val="0"/>
          <w:sz w:val="24"/>
          <w:szCs w:val="24"/>
          <w:lang w:val="ca-ES" w:eastAsia="es-ES_tradnl"/>
        </w:rPr>
        <w:tab/>
      </w:r>
      <w:r w:rsidRPr="00A369DB">
        <w:rPr>
          <w:lang w:val="fr-FR" w:eastAsia="zh-CN"/>
        </w:rPr>
        <w:t>ANNEX A.14</w:t>
      </w:r>
      <w:r w:rsidRPr="00A369DB">
        <w:rPr>
          <w:lang w:val="fr-FR"/>
        </w:rPr>
        <w:tab/>
      </w:r>
      <w:r>
        <w:fldChar w:fldCharType="begin"/>
      </w:r>
      <w:r w:rsidRPr="00A369DB">
        <w:rPr>
          <w:lang w:val="fr-FR"/>
        </w:rPr>
        <w:instrText xml:space="preserve"> PAGEREF _Toc28447016 \h </w:instrText>
      </w:r>
      <w:r>
        <w:fldChar w:fldCharType="separate"/>
      </w:r>
      <w:r w:rsidR="00232412" w:rsidRPr="00A369DB">
        <w:rPr>
          <w:lang w:val="fr-FR"/>
        </w:rPr>
        <w:t>146</w:t>
      </w:r>
      <w:r>
        <w:fldChar w:fldCharType="end"/>
      </w:r>
    </w:p>
    <w:p w14:paraId="6106D6B5" w14:textId="1EC99058"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23</w:t>
      </w:r>
      <w:r>
        <w:rPr>
          <w:rFonts w:asciiTheme="minorHAnsi" w:eastAsiaTheme="minorEastAsia" w:hAnsiTheme="minorHAnsi" w:cstheme="minorBidi"/>
          <w:b w:val="0"/>
          <w:sz w:val="24"/>
          <w:szCs w:val="24"/>
          <w:lang w:val="ca-ES" w:eastAsia="es-ES_tradnl"/>
        </w:rPr>
        <w:tab/>
      </w:r>
      <w:r w:rsidRPr="00A369DB">
        <w:rPr>
          <w:lang w:val="fr-FR" w:eastAsia="zh-CN"/>
        </w:rPr>
        <w:t>ANNEX A.15</w:t>
      </w:r>
      <w:r w:rsidRPr="00A369DB">
        <w:rPr>
          <w:lang w:val="fr-FR"/>
        </w:rPr>
        <w:tab/>
      </w:r>
      <w:r>
        <w:fldChar w:fldCharType="begin"/>
      </w:r>
      <w:r w:rsidRPr="00A369DB">
        <w:rPr>
          <w:lang w:val="fr-FR"/>
        </w:rPr>
        <w:instrText xml:space="preserve"> PAGEREF _Toc28447017 \h </w:instrText>
      </w:r>
      <w:r>
        <w:fldChar w:fldCharType="separate"/>
      </w:r>
      <w:r w:rsidR="00232412" w:rsidRPr="00A369DB">
        <w:rPr>
          <w:lang w:val="fr-FR"/>
        </w:rPr>
        <w:t>149</w:t>
      </w:r>
      <w:r>
        <w:fldChar w:fldCharType="end"/>
      </w:r>
    </w:p>
    <w:p w14:paraId="5E67D557" w14:textId="36FA4BE3"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24</w:t>
      </w:r>
      <w:r>
        <w:rPr>
          <w:rFonts w:asciiTheme="minorHAnsi" w:eastAsiaTheme="minorEastAsia" w:hAnsiTheme="minorHAnsi" w:cstheme="minorBidi"/>
          <w:b w:val="0"/>
          <w:sz w:val="24"/>
          <w:szCs w:val="24"/>
          <w:lang w:val="ca-ES" w:eastAsia="es-ES_tradnl"/>
        </w:rPr>
        <w:tab/>
      </w:r>
      <w:r w:rsidRPr="00A369DB">
        <w:rPr>
          <w:lang w:val="fr-FR" w:eastAsia="zh-CN"/>
        </w:rPr>
        <w:t>ANNEX A.16</w:t>
      </w:r>
      <w:r w:rsidRPr="00A369DB">
        <w:rPr>
          <w:lang w:val="fr-FR"/>
        </w:rPr>
        <w:tab/>
      </w:r>
      <w:r>
        <w:fldChar w:fldCharType="begin"/>
      </w:r>
      <w:r w:rsidRPr="00A369DB">
        <w:rPr>
          <w:lang w:val="fr-FR"/>
        </w:rPr>
        <w:instrText xml:space="preserve"> PAGEREF _Toc28447018 \h </w:instrText>
      </w:r>
      <w:r>
        <w:fldChar w:fldCharType="separate"/>
      </w:r>
      <w:r w:rsidR="00232412" w:rsidRPr="00A369DB">
        <w:rPr>
          <w:lang w:val="fr-FR"/>
        </w:rPr>
        <w:t>152</w:t>
      </w:r>
      <w:r>
        <w:fldChar w:fldCharType="end"/>
      </w:r>
    </w:p>
    <w:p w14:paraId="50704C03" w14:textId="59E5A046"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25</w:t>
      </w:r>
      <w:r>
        <w:rPr>
          <w:rFonts w:asciiTheme="minorHAnsi" w:eastAsiaTheme="minorEastAsia" w:hAnsiTheme="minorHAnsi" w:cstheme="minorBidi"/>
          <w:b w:val="0"/>
          <w:sz w:val="24"/>
          <w:szCs w:val="24"/>
          <w:lang w:val="ca-ES" w:eastAsia="es-ES_tradnl"/>
        </w:rPr>
        <w:tab/>
      </w:r>
      <w:r w:rsidRPr="00A369DB">
        <w:rPr>
          <w:lang w:val="fr-FR" w:eastAsia="zh-CN"/>
        </w:rPr>
        <w:t>ANNEX A.17</w:t>
      </w:r>
      <w:r w:rsidRPr="00A369DB">
        <w:rPr>
          <w:lang w:val="fr-FR"/>
        </w:rPr>
        <w:tab/>
      </w:r>
      <w:r>
        <w:fldChar w:fldCharType="begin"/>
      </w:r>
      <w:r w:rsidRPr="00A369DB">
        <w:rPr>
          <w:lang w:val="fr-FR"/>
        </w:rPr>
        <w:instrText xml:space="preserve"> PAGEREF _Toc28447019 \h </w:instrText>
      </w:r>
      <w:r>
        <w:fldChar w:fldCharType="separate"/>
      </w:r>
      <w:r w:rsidR="00232412" w:rsidRPr="00A369DB">
        <w:rPr>
          <w:lang w:val="fr-FR"/>
        </w:rPr>
        <w:t>155</w:t>
      </w:r>
      <w:r>
        <w:fldChar w:fldCharType="end"/>
      </w:r>
    </w:p>
    <w:p w14:paraId="7F20EE05" w14:textId="6650BEF4"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26</w:t>
      </w:r>
      <w:r>
        <w:rPr>
          <w:rFonts w:asciiTheme="minorHAnsi" w:eastAsiaTheme="minorEastAsia" w:hAnsiTheme="minorHAnsi" w:cstheme="minorBidi"/>
          <w:b w:val="0"/>
          <w:sz w:val="24"/>
          <w:szCs w:val="24"/>
          <w:lang w:val="ca-ES" w:eastAsia="es-ES_tradnl"/>
        </w:rPr>
        <w:tab/>
      </w:r>
      <w:r w:rsidRPr="00A369DB">
        <w:rPr>
          <w:lang w:val="fr-FR" w:eastAsia="zh-CN"/>
        </w:rPr>
        <w:t>ANNEX A.18</w:t>
      </w:r>
      <w:r w:rsidRPr="00A369DB">
        <w:rPr>
          <w:lang w:val="fr-FR"/>
        </w:rPr>
        <w:tab/>
      </w:r>
      <w:r>
        <w:fldChar w:fldCharType="begin"/>
      </w:r>
      <w:r w:rsidRPr="00A369DB">
        <w:rPr>
          <w:lang w:val="fr-FR"/>
        </w:rPr>
        <w:instrText xml:space="preserve"> PAGEREF _Toc28447020 \h </w:instrText>
      </w:r>
      <w:r>
        <w:fldChar w:fldCharType="separate"/>
      </w:r>
      <w:r w:rsidR="00232412" w:rsidRPr="00A369DB">
        <w:rPr>
          <w:lang w:val="fr-FR"/>
        </w:rPr>
        <w:t>158</w:t>
      </w:r>
      <w:r>
        <w:fldChar w:fldCharType="end"/>
      </w:r>
    </w:p>
    <w:p w14:paraId="2D583B57" w14:textId="058E0F74"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27</w:t>
      </w:r>
      <w:r>
        <w:rPr>
          <w:rFonts w:asciiTheme="minorHAnsi" w:eastAsiaTheme="minorEastAsia" w:hAnsiTheme="minorHAnsi" w:cstheme="minorBidi"/>
          <w:b w:val="0"/>
          <w:sz w:val="24"/>
          <w:szCs w:val="24"/>
          <w:lang w:val="ca-ES" w:eastAsia="es-ES_tradnl"/>
        </w:rPr>
        <w:tab/>
      </w:r>
      <w:r w:rsidRPr="00A369DB">
        <w:rPr>
          <w:lang w:val="fr-FR" w:eastAsia="zh-CN"/>
        </w:rPr>
        <w:t>ANNEX A.19</w:t>
      </w:r>
      <w:r w:rsidRPr="00A369DB">
        <w:rPr>
          <w:lang w:val="fr-FR"/>
        </w:rPr>
        <w:tab/>
      </w:r>
      <w:r>
        <w:fldChar w:fldCharType="begin"/>
      </w:r>
      <w:r w:rsidRPr="00A369DB">
        <w:rPr>
          <w:lang w:val="fr-FR"/>
        </w:rPr>
        <w:instrText xml:space="preserve"> PAGEREF _Toc28447021 \h </w:instrText>
      </w:r>
      <w:r>
        <w:fldChar w:fldCharType="separate"/>
      </w:r>
      <w:r w:rsidR="00232412" w:rsidRPr="00A369DB">
        <w:rPr>
          <w:lang w:val="fr-FR"/>
        </w:rPr>
        <w:t>161</w:t>
      </w:r>
      <w:r>
        <w:fldChar w:fldCharType="end"/>
      </w:r>
    </w:p>
    <w:p w14:paraId="2CE94675" w14:textId="5C28B76C"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28</w:t>
      </w:r>
      <w:r>
        <w:rPr>
          <w:rFonts w:asciiTheme="minorHAnsi" w:eastAsiaTheme="minorEastAsia" w:hAnsiTheme="minorHAnsi" w:cstheme="minorBidi"/>
          <w:b w:val="0"/>
          <w:sz w:val="24"/>
          <w:szCs w:val="24"/>
          <w:lang w:val="ca-ES" w:eastAsia="es-ES_tradnl"/>
        </w:rPr>
        <w:tab/>
      </w:r>
      <w:r w:rsidRPr="00A369DB">
        <w:rPr>
          <w:lang w:val="fr-FR" w:eastAsia="zh-CN"/>
        </w:rPr>
        <w:t>ANNEX A.20</w:t>
      </w:r>
      <w:r w:rsidRPr="00A369DB">
        <w:rPr>
          <w:lang w:val="fr-FR"/>
        </w:rPr>
        <w:tab/>
      </w:r>
      <w:r>
        <w:fldChar w:fldCharType="begin"/>
      </w:r>
      <w:r w:rsidRPr="00A369DB">
        <w:rPr>
          <w:lang w:val="fr-FR"/>
        </w:rPr>
        <w:instrText xml:space="preserve"> PAGEREF _Toc28447022 \h </w:instrText>
      </w:r>
      <w:r>
        <w:fldChar w:fldCharType="separate"/>
      </w:r>
      <w:r w:rsidR="00232412" w:rsidRPr="00A369DB">
        <w:rPr>
          <w:lang w:val="fr-FR"/>
        </w:rPr>
        <w:t>163</w:t>
      </w:r>
      <w:r>
        <w:fldChar w:fldCharType="end"/>
      </w:r>
    </w:p>
    <w:p w14:paraId="0C40C5C8" w14:textId="37F63F39"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29</w:t>
      </w:r>
      <w:r>
        <w:rPr>
          <w:rFonts w:asciiTheme="minorHAnsi" w:eastAsiaTheme="minorEastAsia" w:hAnsiTheme="minorHAnsi" w:cstheme="minorBidi"/>
          <w:b w:val="0"/>
          <w:sz w:val="24"/>
          <w:szCs w:val="24"/>
          <w:lang w:val="ca-ES" w:eastAsia="es-ES_tradnl"/>
        </w:rPr>
        <w:tab/>
      </w:r>
      <w:r w:rsidRPr="00A369DB">
        <w:rPr>
          <w:lang w:val="fr-FR" w:eastAsia="zh-CN"/>
        </w:rPr>
        <w:t>ANNEX A.21</w:t>
      </w:r>
      <w:r w:rsidRPr="00A369DB">
        <w:rPr>
          <w:lang w:val="fr-FR"/>
        </w:rPr>
        <w:tab/>
      </w:r>
      <w:r>
        <w:fldChar w:fldCharType="begin"/>
      </w:r>
      <w:r w:rsidRPr="00A369DB">
        <w:rPr>
          <w:lang w:val="fr-FR"/>
        </w:rPr>
        <w:instrText xml:space="preserve"> PAGEREF _Toc28447023 \h </w:instrText>
      </w:r>
      <w:r>
        <w:fldChar w:fldCharType="separate"/>
      </w:r>
      <w:r w:rsidR="00232412" w:rsidRPr="00A369DB">
        <w:rPr>
          <w:lang w:val="fr-FR"/>
        </w:rPr>
        <w:t>166</w:t>
      </w:r>
      <w:r>
        <w:fldChar w:fldCharType="end"/>
      </w:r>
    </w:p>
    <w:p w14:paraId="2BF043E1" w14:textId="59DF16F5"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30</w:t>
      </w:r>
      <w:r>
        <w:rPr>
          <w:rFonts w:asciiTheme="minorHAnsi" w:eastAsiaTheme="minorEastAsia" w:hAnsiTheme="minorHAnsi" w:cstheme="minorBidi"/>
          <w:b w:val="0"/>
          <w:sz w:val="24"/>
          <w:szCs w:val="24"/>
          <w:lang w:val="ca-ES" w:eastAsia="es-ES_tradnl"/>
        </w:rPr>
        <w:tab/>
      </w:r>
      <w:r w:rsidRPr="00A369DB">
        <w:rPr>
          <w:lang w:val="fr-FR" w:eastAsia="zh-CN"/>
        </w:rPr>
        <w:t>ANNEX A.22</w:t>
      </w:r>
      <w:r w:rsidRPr="00A369DB">
        <w:rPr>
          <w:lang w:val="fr-FR"/>
        </w:rPr>
        <w:tab/>
      </w:r>
      <w:r>
        <w:fldChar w:fldCharType="begin"/>
      </w:r>
      <w:r w:rsidRPr="00A369DB">
        <w:rPr>
          <w:lang w:val="fr-FR"/>
        </w:rPr>
        <w:instrText xml:space="preserve"> PAGEREF _Toc28447024 \h </w:instrText>
      </w:r>
      <w:r>
        <w:fldChar w:fldCharType="separate"/>
      </w:r>
      <w:r w:rsidR="00232412" w:rsidRPr="00A369DB">
        <w:rPr>
          <w:lang w:val="fr-FR"/>
        </w:rPr>
        <w:t>169</w:t>
      </w:r>
      <w:r>
        <w:fldChar w:fldCharType="end"/>
      </w:r>
    </w:p>
    <w:p w14:paraId="3B68C762" w14:textId="057EBFF0" w:rsidR="0088740D" w:rsidRDefault="0088740D">
      <w:pPr>
        <w:pStyle w:val="TDC1"/>
        <w:rPr>
          <w:rFonts w:asciiTheme="minorHAnsi" w:eastAsiaTheme="minorEastAsia" w:hAnsiTheme="minorHAnsi" w:cstheme="minorBidi"/>
          <w:b w:val="0"/>
          <w:sz w:val="24"/>
          <w:szCs w:val="24"/>
          <w:lang w:val="ca-ES" w:eastAsia="es-ES_tradnl"/>
        </w:rPr>
      </w:pPr>
      <w:r w:rsidRPr="00A369DB">
        <w:rPr>
          <w:lang w:val="fr-FR" w:eastAsia="zh-CN"/>
        </w:rPr>
        <w:t>31</w:t>
      </w:r>
      <w:r>
        <w:rPr>
          <w:rFonts w:asciiTheme="minorHAnsi" w:eastAsiaTheme="minorEastAsia" w:hAnsiTheme="minorHAnsi" w:cstheme="minorBidi"/>
          <w:b w:val="0"/>
          <w:sz w:val="24"/>
          <w:szCs w:val="24"/>
          <w:lang w:val="ca-ES" w:eastAsia="es-ES_tradnl"/>
        </w:rPr>
        <w:tab/>
      </w:r>
      <w:r w:rsidRPr="00A369DB">
        <w:rPr>
          <w:lang w:val="fr-FR" w:eastAsia="zh-CN"/>
        </w:rPr>
        <w:t>ANNEX A.23</w:t>
      </w:r>
      <w:r w:rsidRPr="00A369DB">
        <w:rPr>
          <w:lang w:val="fr-FR"/>
        </w:rPr>
        <w:tab/>
      </w:r>
      <w:r>
        <w:fldChar w:fldCharType="begin"/>
      </w:r>
      <w:r w:rsidRPr="00A369DB">
        <w:rPr>
          <w:lang w:val="fr-FR"/>
        </w:rPr>
        <w:instrText xml:space="preserve"> PAGEREF _Toc28447025 \h </w:instrText>
      </w:r>
      <w:r>
        <w:fldChar w:fldCharType="separate"/>
      </w:r>
      <w:r w:rsidR="00232412" w:rsidRPr="00A369DB">
        <w:rPr>
          <w:lang w:val="fr-FR"/>
        </w:rPr>
        <w:t>171</w:t>
      </w:r>
      <w:r>
        <w:fldChar w:fldCharType="end"/>
      </w:r>
    </w:p>
    <w:p w14:paraId="3DB5E0BB" w14:textId="189FCF8E"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32</w:t>
      </w:r>
      <w:r>
        <w:rPr>
          <w:rFonts w:asciiTheme="minorHAnsi" w:eastAsiaTheme="minorEastAsia" w:hAnsiTheme="minorHAnsi" w:cstheme="minorBidi"/>
          <w:b w:val="0"/>
          <w:sz w:val="24"/>
          <w:szCs w:val="24"/>
          <w:lang w:val="ca-ES" w:eastAsia="es-ES_tradnl"/>
        </w:rPr>
        <w:tab/>
      </w:r>
      <w:r w:rsidRPr="00072F4D">
        <w:rPr>
          <w:lang w:val="en-US" w:eastAsia="zh-CN"/>
        </w:rPr>
        <w:t>ANNEX A.24</w:t>
      </w:r>
      <w:r>
        <w:tab/>
      </w:r>
      <w:r>
        <w:fldChar w:fldCharType="begin"/>
      </w:r>
      <w:r>
        <w:instrText xml:space="preserve"> PAGEREF _Toc28447026 \h </w:instrText>
      </w:r>
      <w:r>
        <w:fldChar w:fldCharType="separate"/>
      </w:r>
      <w:r w:rsidR="00232412">
        <w:t>173</w:t>
      </w:r>
      <w:r>
        <w:fldChar w:fldCharType="end"/>
      </w:r>
    </w:p>
    <w:p w14:paraId="057B2F84" w14:textId="45435E7C"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33</w:t>
      </w:r>
      <w:r>
        <w:rPr>
          <w:rFonts w:asciiTheme="minorHAnsi" w:eastAsiaTheme="minorEastAsia" w:hAnsiTheme="minorHAnsi" w:cstheme="minorBidi"/>
          <w:b w:val="0"/>
          <w:sz w:val="24"/>
          <w:szCs w:val="24"/>
          <w:lang w:val="ca-ES" w:eastAsia="es-ES_tradnl"/>
        </w:rPr>
        <w:tab/>
      </w:r>
      <w:r w:rsidRPr="00072F4D">
        <w:rPr>
          <w:lang w:val="en-US" w:eastAsia="zh-CN"/>
        </w:rPr>
        <w:t>ANNEX A.25</w:t>
      </w:r>
      <w:r>
        <w:tab/>
      </w:r>
      <w:r>
        <w:fldChar w:fldCharType="begin"/>
      </w:r>
      <w:r>
        <w:instrText xml:space="preserve"> PAGEREF _Toc28447027 \h </w:instrText>
      </w:r>
      <w:r>
        <w:fldChar w:fldCharType="separate"/>
      </w:r>
      <w:r w:rsidR="00232412">
        <w:t>175</w:t>
      </w:r>
      <w:r>
        <w:fldChar w:fldCharType="end"/>
      </w:r>
    </w:p>
    <w:p w14:paraId="61DA9CAA" w14:textId="5D80F96F"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34</w:t>
      </w:r>
      <w:r>
        <w:rPr>
          <w:rFonts w:asciiTheme="minorHAnsi" w:eastAsiaTheme="minorEastAsia" w:hAnsiTheme="minorHAnsi" w:cstheme="minorBidi"/>
          <w:b w:val="0"/>
          <w:sz w:val="24"/>
          <w:szCs w:val="24"/>
          <w:lang w:val="ca-ES" w:eastAsia="es-ES_tradnl"/>
        </w:rPr>
        <w:tab/>
      </w:r>
      <w:r w:rsidRPr="00072F4D">
        <w:rPr>
          <w:lang w:val="en-US" w:eastAsia="zh-CN"/>
        </w:rPr>
        <w:t>ANNEX A.26</w:t>
      </w:r>
      <w:r>
        <w:tab/>
      </w:r>
      <w:r>
        <w:fldChar w:fldCharType="begin"/>
      </w:r>
      <w:r>
        <w:instrText xml:space="preserve"> PAGEREF _Toc28447028 \h </w:instrText>
      </w:r>
      <w:r>
        <w:fldChar w:fldCharType="separate"/>
      </w:r>
      <w:r w:rsidR="00232412">
        <w:t>178</w:t>
      </w:r>
      <w:r>
        <w:fldChar w:fldCharType="end"/>
      </w:r>
    </w:p>
    <w:p w14:paraId="1AB90B10" w14:textId="3E32AAF7"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35</w:t>
      </w:r>
      <w:r>
        <w:rPr>
          <w:rFonts w:asciiTheme="minorHAnsi" w:eastAsiaTheme="minorEastAsia" w:hAnsiTheme="minorHAnsi" w:cstheme="minorBidi"/>
          <w:b w:val="0"/>
          <w:sz w:val="24"/>
          <w:szCs w:val="24"/>
          <w:lang w:val="ca-ES" w:eastAsia="es-ES_tradnl"/>
        </w:rPr>
        <w:tab/>
      </w:r>
      <w:r w:rsidRPr="00072F4D">
        <w:rPr>
          <w:lang w:val="en-US" w:eastAsia="zh-CN"/>
        </w:rPr>
        <w:t>ANNEX A.27</w:t>
      </w:r>
      <w:r>
        <w:tab/>
      </w:r>
      <w:r>
        <w:fldChar w:fldCharType="begin"/>
      </w:r>
      <w:r>
        <w:instrText xml:space="preserve"> PAGEREF _Toc28447029 \h </w:instrText>
      </w:r>
      <w:r>
        <w:fldChar w:fldCharType="separate"/>
      </w:r>
      <w:r w:rsidR="00232412">
        <w:t>181</w:t>
      </w:r>
      <w:r>
        <w:fldChar w:fldCharType="end"/>
      </w:r>
    </w:p>
    <w:p w14:paraId="47EA2E78" w14:textId="75773FCC"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36</w:t>
      </w:r>
      <w:r>
        <w:rPr>
          <w:rFonts w:asciiTheme="minorHAnsi" w:eastAsiaTheme="minorEastAsia" w:hAnsiTheme="minorHAnsi" w:cstheme="minorBidi"/>
          <w:b w:val="0"/>
          <w:sz w:val="24"/>
          <w:szCs w:val="24"/>
          <w:lang w:val="ca-ES" w:eastAsia="es-ES_tradnl"/>
        </w:rPr>
        <w:tab/>
      </w:r>
      <w:r w:rsidRPr="00072F4D">
        <w:rPr>
          <w:lang w:val="en-US" w:eastAsia="zh-CN"/>
        </w:rPr>
        <w:t>ANNEX A.28</w:t>
      </w:r>
      <w:r>
        <w:tab/>
      </w:r>
      <w:r>
        <w:fldChar w:fldCharType="begin"/>
      </w:r>
      <w:r>
        <w:instrText xml:space="preserve"> PAGEREF _Toc28447030 \h </w:instrText>
      </w:r>
      <w:r>
        <w:fldChar w:fldCharType="separate"/>
      </w:r>
      <w:r w:rsidR="00232412">
        <w:t>184</w:t>
      </w:r>
      <w:r>
        <w:fldChar w:fldCharType="end"/>
      </w:r>
    </w:p>
    <w:p w14:paraId="7E057A45" w14:textId="3318F9B6"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37</w:t>
      </w:r>
      <w:r>
        <w:rPr>
          <w:rFonts w:asciiTheme="minorHAnsi" w:eastAsiaTheme="minorEastAsia" w:hAnsiTheme="minorHAnsi" w:cstheme="minorBidi"/>
          <w:b w:val="0"/>
          <w:sz w:val="24"/>
          <w:szCs w:val="24"/>
          <w:lang w:val="ca-ES" w:eastAsia="es-ES_tradnl"/>
        </w:rPr>
        <w:tab/>
      </w:r>
      <w:r w:rsidRPr="00072F4D">
        <w:rPr>
          <w:lang w:val="en-US" w:eastAsia="zh-CN"/>
        </w:rPr>
        <w:t>ANNEX A.29</w:t>
      </w:r>
      <w:r>
        <w:tab/>
      </w:r>
      <w:r>
        <w:fldChar w:fldCharType="begin"/>
      </w:r>
      <w:r>
        <w:instrText xml:space="preserve"> PAGEREF _Toc28447031 \h </w:instrText>
      </w:r>
      <w:r>
        <w:fldChar w:fldCharType="separate"/>
      </w:r>
      <w:r w:rsidR="00232412">
        <w:t>187</w:t>
      </w:r>
      <w:r>
        <w:fldChar w:fldCharType="end"/>
      </w:r>
    </w:p>
    <w:p w14:paraId="3330B09D" w14:textId="42ACCE3A"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38</w:t>
      </w:r>
      <w:r>
        <w:rPr>
          <w:rFonts w:asciiTheme="minorHAnsi" w:eastAsiaTheme="minorEastAsia" w:hAnsiTheme="minorHAnsi" w:cstheme="minorBidi"/>
          <w:b w:val="0"/>
          <w:sz w:val="24"/>
          <w:szCs w:val="24"/>
          <w:lang w:val="ca-ES" w:eastAsia="es-ES_tradnl"/>
        </w:rPr>
        <w:tab/>
      </w:r>
      <w:r w:rsidRPr="00072F4D">
        <w:rPr>
          <w:lang w:val="en-US" w:eastAsia="zh-CN"/>
        </w:rPr>
        <w:t>ANNEX A.30</w:t>
      </w:r>
      <w:r>
        <w:tab/>
      </w:r>
      <w:r>
        <w:fldChar w:fldCharType="begin"/>
      </w:r>
      <w:r>
        <w:instrText xml:space="preserve"> PAGEREF _Toc28447032 \h </w:instrText>
      </w:r>
      <w:r>
        <w:fldChar w:fldCharType="separate"/>
      </w:r>
      <w:r w:rsidR="00232412">
        <w:t>190</w:t>
      </w:r>
      <w:r>
        <w:fldChar w:fldCharType="end"/>
      </w:r>
    </w:p>
    <w:p w14:paraId="6DF44123" w14:textId="45DAC9F4"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39</w:t>
      </w:r>
      <w:r>
        <w:rPr>
          <w:rFonts w:asciiTheme="minorHAnsi" w:eastAsiaTheme="minorEastAsia" w:hAnsiTheme="minorHAnsi" w:cstheme="minorBidi"/>
          <w:b w:val="0"/>
          <w:sz w:val="24"/>
          <w:szCs w:val="24"/>
          <w:lang w:val="ca-ES" w:eastAsia="es-ES_tradnl"/>
        </w:rPr>
        <w:tab/>
      </w:r>
      <w:r w:rsidRPr="00072F4D">
        <w:rPr>
          <w:lang w:val="en-US" w:eastAsia="zh-CN"/>
        </w:rPr>
        <w:t>ANNEX A.31</w:t>
      </w:r>
      <w:r>
        <w:tab/>
      </w:r>
      <w:r>
        <w:fldChar w:fldCharType="begin"/>
      </w:r>
      <w:r>
        <w:instrText xml:space="preserve"> PAGEREF _Toc28447033 \h </w:instrText>
      </w:r>
      <w:r>
        <w:fldChar w:fldCharType="separate"/>
      </w:r>
      <w:r w:rsidR="00232412">
        <w:t>193</w:t>
      </w:r>
      <w:r>
        <w:fldChar w:fldCharType="end"/>
      </w:r>
    </w:p>
    <w:p w14:paraId="4E73CE34" w14:textId="2674A4F2"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40</w:t>
      </w:r>
      <w:r>
        <w:rPr>
          <w:rFonts w:asciiTheme="minorHAnsi" w:eastAsiaTheme="minorEastAsia" w:hAnsiTheme="minorHAnsi" w:cstheme="minorBidi"/>
          <w:b w:val="0"/>
          <w:sz w:val="24"/>
          <w:szCs w:val="24"/>
          <w:lang w:val="ca-ES" w:eastAsia="es-ES_tradnl"/>
        </w:rPr>
        <w:tab/>
      </w:r>
      <w:r w:rsidRPr="00072F4D">
        <w:rPr>
          <w:lang w:val="en-US" w:eastAsia="zh-CN"/>
        </w:rPr>
        <w:t>ANNEX A.32</w:t>
      </w:r>
      <w:r>
        <w:tab/>
      </w:r>
      <w:r>
        <w:fldChar w:fldCharType="begin"/>
      </w:r>
      <w:r>
        <w:instrText xml:space="preserve"> PAGEREF _Toc28447034 \h </w:instrText>
      </w:r>
      <w:r>
        <w:fldChar w:fldCharType="separate"/>
      </w:r>
      <w:r w:rsidR="00232412">
        <w:t>196</w:t>
      </w:r>
      <w:r>
        <w:fldChar w:fldCharType="end"/>
      </w:r>
    </w:p>
    <w:p w14:paraId="4BBA8FB6" w14:textId="6EADA52A"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41</w:t>
      </w:r>
      <w:r>
        <w:rPr>
          <w:rFonts w:asciiTheme="minorHAnsi" w:eastAsiaTheme="minorEastAsia" w:hAnsiTheme="minorHAnsi" w:cstheme="minorBidi"/>
          <w:b w:val="0"/>
          <w:sz w:val="24"/>
          <w:szCs w:val="24"/>
          <w:lang w:val="ca-ES" w:eastAsia="es-ES_tradnl"/>
        </w:rPr>
        <w:tab/>
      </w:r>
      <w:r w:rsidRPr="00072F4D">
        <w:rPr>
          <w:lang w:val="en-US" w:eastAsia="zh-CN"/>
        </w:rPr>
        <w:t>ANNEX A.33</w:t>
      </w:r>
      <w:r>
        <w:tab/>
      </w:r>
      <w:r>
        <w:fldChar w:fldCharType="begin"/>
      </w:r>
      <w:r>
        <w:instrText xml:space="preserve"> PAGEREF _Toc28447035 \h </w:instrText>
      </w:r>
      <w:r>
        <w:fldChar w:fldCharType="separate"/>
      </w:r>
      <w:r w:rsidR="00232412">
        <w:t>198</w:t>
      </w:r>
      <w:r>
        <w:fldChar w:fldCharType="end"/>
      </w:r>
    </w:p>
    <w:p w14:paraId="4F280565" w14:textId="01DA9316"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lastRenderedPageBreak/>
        <w:t>42</w:t>
      </w:r>
      <w:r>
        <w:rPr>
          <w:rFonts w:asciiTheme="minorHAnsi" w:eastAsiaTheme="minorEastAsia" w:hAnsiTheme="minorHAnsi" w:cstheme="minorBidi"/>
          <w:b w:val="0"/>
          <w:sz w:val="24"/>
          <w:szCs w:val="24"/>
          <w:lang w:val="ca-ES" w:eastAsia="es-ES_tradnl"/>
        </w:rPr>
        <w:tab/>
      </w:r>
      <w:r w:rsidRPr="00072F4D">
        <w:rPr>
          <w:lang w:val="en-US" w:eastAsia="zh-CN"/>
        </w:rPr>
        <w:t>ANNEX A.34</w:t>
      </w:r>
      <w:r>
        <w:tab/>
      </w:r>
      <w:r>
        <w:fldChar w:fldCharType="begin"/>
      </w:r>
      <w:r>
        <w:instrText xml:space="preserve"> PAGEREF _Toc28447036 \h </w:instrText>
      </w:r>
      <w:r>
        <w:fldChar w:fldCharType="separate"/>
      </w:r>
      <w:r w:rsidR="00232412">
        <w:t>201</w:t>
      </w:r>
      <w:r>
        <w:fldChar w:fldCharType="end"/>
      </w:r>
    </w:p>
    <w:p w14:paraId="4D63CA15" w14:textId="4D4959A9"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43</w:t>
      </w:r>
      <w:r>
        <w:rPr>
          <w:rFonts w:asciiTheme="minorHAnsi" w:eastAsiaTheme="minorEastAsia" w:hAnsiTheme="minorHAnsi" w:cstheme="minorBidi"/>
          <w:b w:val="0"/>
          <w:sz w:val="24"/>
          <w:szCs w:val="24"/>
          <w:lang w:val="ca-ES" w:eastAsia="es-ES_tradnl"/>
        </w:rPr>
        <w:tab/>
      </w:r>
      <w:r w:rsidRPr="00072F4D">
        <w:rPr>
          <w:lang w:val="en-US" w:eastAsia="zh-CN"/>
        </w:rPr>
        <w:t>ANNEX A.35</w:t>
      </w:r>
      <w:r>
        <w:tab/>
      </w:r>
      <w:r>
        <w:fldChar w:fldCharType="begin"/>
      </w:r>
      <w:r>
        <w:instrText xml:space="preserve"> PAGEREF _Toc28447037 \h </w:instrText>
      </w:r>
      <w:r>
        <w:fldChar w:fldCharType="separate"/>
      </w:r>
      <w:r w:rsidR="00232412">
        <w:t>204</w:t>
      </w:r>
      <w:r>
        <w:fldChar w:fldCharType="end"/>
      </w:r>
    </w:p>
    <w:p w14:paraId="084C7208" w14:textId="5DF6D497"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44</w:t>
      </w:r>
      <w:r>
        <w:rPr>
          <w:rFonts w:asciiTheme="minorHAnsi" w:eastAsiaTheme="minorEastAsia" w:hAnsiTheme="minorHAnsi" w:cstheme="minorBidi"/>
          <w:b w:val="0"/>
          <w:sz w:val="24"/>
          <w:szCs w:val="24"/>
          <w:lang w:val="ca-ES" w:eastAsia="es-ES_tradnl"/>
        </w:rPr>
        <w:tab/>
      </w:r>
      <w:r w:rsidRPr="00072F4D">
        <w:rPr>
          <w:lang w:val="en-US" w:eastAsia="zh-CN"/>
        </w:rPr>
        <w:t>ANNEX A.36</w:t>
      </w:r>
      <w:r>
        <w:tab/>
      </w:r>
      <w:r>
        <w:fldChar w:fldCharType="begin"/>
      </w:r>
      <w:r>
        <w:instrText xml:space="preserve"> PAGEREF _Toc28447038 \h </w:instrText>
      </w:r>
      <w:r>
        <w:fldChar w:fldCharType="separate"/>
      </w:r>
      <w:r w:rsidR="00232412">
        <w:t>207</w:t>
      </w:r>
      <w:r>
        <w:fldChar w:fldCharType="end"/>
      </w:r>
    </w:p>
    <w:p w14:paraId="77BF4DAE" w14:textId="69C4B555"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45</w:t>
      </w:r>
      <w:r>
        <w:rPr>
          <w:rFonts w:asciiTheme="minorHAnsi" w:eastAsiaTheme="minorEastAsia" w:hAnsiTheme="minorHAnsi" w:cstheme="minorBidi"/>
          <w:b w:val="0"/>
          <w:sz w:val="24"/>
          <w:szCs w:val="24"/>
          <w:lang w:val="ca-ES" w:eastAsia="es-ES_tradnl"/>
        </w:rPr>
        <w:tab/>
      </w:r>
      <w:r w:rsidRPr="00072F4D">
        <w:rPr>
          <w:lang w:val="en-US" w:eastAsia="zh-CN"/>
        </w:rPr>
        <w:t>ANNEX A.37</w:t>
      </w:r>
      <w:r>
        <w:tab/>
      </w:r>
      <w:r>
        <w:fldChar w:fldCharType="begin"/>
      </w:r>
      <w:r>
        <w:instrText xml:space="preserve"> PAGEREF _Toc28447039 \h </w:instrText>
      </w:r>
      <w:r>
        <w:fldChar w:fldCharType="separate"/>
      </w:r>
      <w:r w:rsidR="00232412">
        <w:t>209</w:t>
      </w:r>
      <w:r>
        <w:fldChar w:fldCharType="end"/>
      </w:r>
    </w:p>
    <w:p w14:paraId="011415EF" w14:textId="12D31C9A"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46</w:t>
      </w:r>
      <w:r>
        <w:rPr>
          <w:rFonts w:asciiTheme="minorHAnsi" w:eastAsiaTheme="minorEastAsia" w:hAnsiTheme="minorHAnsi" w:cstheme="minorBidi"/>
          <w:b w:val="0"/>
          <w:sz w:val="24"/>
          <w:szCs w:val="24"/>
          <w:lang w:val="ca-ES" w:eastAsia="es-ES_tradnl"/>
        </w:rPr>
        <w:tab/>
      </w:r>
      <w:r w:rsidRPr="00072F4D">
        <w:rPr>
          <w:lang w:val="en-US" w:eastAsia="zh-CN"/>
        </w:rPr>
        <w:t>ANNEX A.38</w:t>
      </w:r>
      <w:r>
        <w:tab/>
      </w:r>
      <w:r>
        <w:fldChar w:fldCharType="begin"/>
      </w:r>
      <w:r>
        <w:instrText xml:space="preserve"> PAGEREF _Toc28447040 \h </w:instrText>
      </w:r>
      <w:r>
        <w:fldChar w:fldCharType="separate"/>
      </w:r>
      <w:r w:rsidR="00232412">
        <w:t>212</w:t>
      </w:r>
      <w:r>
        <w:fldChar w:fldCharType="end"/>
      </w:r>
    </w:p>
    <w:p w14:paraId="7A9A1FE7" w14:textId="4DFC48F1"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47</w:t>
      </w:r>
      <w:r>
        <w:rPr>
          <w:rFonts w:asciiTheme="minorHAnsi" w:eastAsiaTheme="minorEastAsia" w:hAnsiTheme="minorHAnsi" w:cstheme="minorBidi"/>
          <w:b w:val="0"/>
          <w:sz w:val="24"/>
          <w:szCs w:val="24"/>
          <w:lang w:val="ca-ES" w:eastAsia="es-ES_tradnl"/>
        </w:rPr>
        <w:tab/>
      </w:r>
      <w:r w:rsidRPr="00072F4D">
        <w:rPr>
          <w:lang w:val="en-US" w:eastAsia="zh-CN"/>
        </w:rPr>
        <w:t>ANNEX A.39</w:t>
      </w:r>
      <w:r>
        <w:tab/>
      </w:r>
      <w:r>
        <w:fldChar w:fldCharType="begin"/>
      </w:r>
      <w:r>
        <w:instrText xml:space="preserve"> PAGEREF _Toc28447041 \h </w:instrText>
      </w:r>
      <w:r>
        <w:fldChar w:fldCharType="separate"/>
      </w:r>
      <w:r w:rsidR="00232412">
        <w:t>215</w:t>
      </w:r>
      <w:r>
        <w:fldChar w:fldCharType="end"/>
      </w:r>
    </w:p>
    <w:p w14:paraId="05C6D5F6" w14:textId="73EBDB16"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48</w:t>
      </w:r>
      <w:r>
        <w:rPr>
          <w:rFonts w:asciiTheme="minorHAnsi" w:eastAsiaTheme="minorEastAsia" w:hAnsiTheme="minorHAnsi" w:cstheme="minorBidi"/>
          <w:b w:val="0"/>
          <w:sz w:val="24"/>
          <w:szCs w:val="24"/>
          <w:lang w:val="ca-ES" w:eastAsia="es-ES_tradnl"/>
        </w:rPr>
        <w:tab/>
      </w:r>
      <w:r w:rsidRPr="00072F4D">
        <w:rPr>
          <w:lang w:val="en-US" w:eastAsia="zh-CN"/>
        </w:rPr>
        <w:t>ANNEX A.40</w:t>
      </w:r>
      <w:r>
        <w:tab/>
      </w:r>
      <w:r>
        <w:fldChar w:fldCharType="begin"/>
      </w:r>
      <w:r>
        <w:instrText xml:space="preserve"> PAGEREF _Toc28447042 \h </w:instrText>
      </w:r>
      <w:r>
        <w:fldChar w:fldCharType="separate"/>
      </w:r>
      <w:r w:rsidR="00232412">
        <w:t>218</w:t>
      </w:r>
      <w:r>
        <w:fldChar w:fldCharType="end"/>
      </w:r>
    </w:p>
    <w:p w14:paraId="380AF2BE" w14:textId="618288D0"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49</w:t>
      </w:r>
      <w:r>
        <w:rPr>
          <w:rFonts w:asciiTheme="minorHAnsi" w:eastAsiaTheme="minorEastAsia" w:hAnsiTheme="minorHAnsi" w:cstheme="minorBidi"/>
          <w:b w:val="0"/>
          <w:sz w:val="24"/>
          <w:szCs w:val="24"/>
          <w:lang w:val="ca-ES" w:eastAsia="es-ES_tradnl"/>
        </w:rPr>
        <w:tab/>
      </w:r>
      <w:r w:rsidRPr="00072F4D">
        <w:rPr>
          <w:lang w:val="en-US" w:eastAsia="zh-CN"/>
        </w:rPr>
        <w:t>ANNEX A.41</w:t>
      </w:r>
      <w:r>
        <w:tab/>
      </w:r>
      <w:r>
        <w:fldChar w:fldCharType="begin"/>
      </w:r>
      <w:r>
        <w:instrText xml:space="preserve"> PAGEREF _Toc28447043 \h </w:instrText>
      </w:r>
      <w:r>
        <w:fldChar w:fldCharType="separate"/>
      </w:r>
      <w:r w:rsidR="00232412">
        <w:t>221</w:t>
      </w:r>
      <w:r>
        <w:fldChar w:fldCharType="end"/>
      </w:r>
    </w:p>
    <w:p w14:paraId="170F3B97" w14:textId="68977BC5"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50</w:t>
      </w:r>
      <w:r>
        <w:rPr>
          <w:rFonts w:asciiTheme="minorHAnsi" w:eastAsiaTheme="minorEastAsia" w:hAnsiTheme="minorHAnsi" w:cstheme="minorBidi"/>
          <w:b w:val="0"/>
          <w:sz w:val="24"/>
          <w:szCs w:val="24"/>
          <w:lang w:val="ca-ES" w:eastAsia="es-ES_tradnl"/>
        </w:rPr>
        <w:tab/>
      </w:r>
      <w:r w:rsidRPr="00072F4D">
        <w:rPr>
          <w:lang w:val="en-US" w:eastAsia="zh-CN"/>
        </w:rPr>
        <w:t>ANNEX A.42</w:t>
      </w:r>
      <w:r>
        <w:tab/>
      </w:r>
      <w:r>
        <w:fldChar w:fldCharType="begin"/>
      </w:r>
      <w:r>
        <w:instrText xml:space="preserve"> PAGEREF _Toc28447044 \h </w:instrText>
      </w:r>
      <w:r>
        <w:fldChar w:fldCharType="separate"/>
      </w:r>
      <w:r w:rsidR="00232412">
        <w:t>224</w:t>
      </w:r>
      <w:r>
        <w:fldChar w:fldCharType="end"/>
      </w:r>
    </w:p>
    <w:p w14:paraId="3E6DDE28" w14:textId="7F8FC3F9"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51</w:t>
      </w:r>
      <w:r>
        <w:rPr>
          <w:rFonts w:asciiTheme="minorHAnsi" w:eastAsiaTheme="minorEastAsia" w:hAnsiTheme="minorHAnsi" w:cstheme="minorBidi"/>
          <w:b w:val="0"/>
          <w:sz w:val="24"/>
          <w:szCs w:val="24"/>
          <w:lang w:val="ca-ES" w:eastAsia="es-ES_tradnl"/>
        </w:rPr>
        <w:tab/>
      </w:r>
      <w:r w:rsidRPr="00072F4D">
        <w:rPr>
          <w:lang w:val="en-US" w:eastAsia="zh-CN"/>
        </w:rPr>
        <w:t>ANNEX A.43</w:t>
      </w:r>
      <w:r>
        <w:tab/>
      </w:r>
      <w:r>
        <w:fldChar w:fldCharType="begin"/>
      </w:r>
      <w:r>
        <w:instrText xml:space="preserve"> PAGEREF _Toc28447045 \h </w:instrText>
      </w:r>
      <w:r>
        <w:fldChar w:fldCharType="separate"/>
      </w:r>
      <w:r w:rsidR="00232412">
        <w:t>227</w:t>
      </w:r>
      <w:r>
        <w:fldChar w:fldCharType="end"/>
      </w:r>
    </w:p>
    <w:p w14:paraId="17F07741" w14:textId="3B247BBA"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52</w:t>
      </w:r>
      <w:r>
        <w:rPr>
          <w:rFonts w:asciiTheme="minorHAnsi" w:eastAsiaTheme="minorEastAsia" w:hAnsiTheme="minorHAnsi" w:cstheme="minorBidi"/>
          <w:b w:val="0"/>
          <w:sz w:val="24"/>
          <w:szCs w:val="24"/>
          <w:lang w:val="ca-ES" w:eastAsia="es-ES_tradnl"/>
        </w:rPr>
        <w:tab/>
      </w:r>
      <w:r w:rsidRPr="00072F4D">
        <w:rPr>
          <w:lang w:val="en-US" w:eastAsia="zh-CN"/>
        </w:rPr>
        <w:t>ANNEX A.44</w:t>
      </w:r>
      <w:r>
        <w:tab/>
      </w:r>
      <w:r>
        <w:fldChar w:fldCharType="begin"/>
      </w:r>
      <w:r>
        <w:instrText xml:space="preserve"> PAGEREF _Toc28447046 \h </w:instrText>
      </w:r>
      <w:r>
        <w:fldChar w:fldCharType="separate"/>
      </w:r>
      <w:r w:rsidR="00232412">
        <w:t>230</w:t>
      </w:r>
      <w:r>
        <w:fldChar w:fldCharType="end"/>
      </w:r>
    </w:p>
    <w:p w14:paraId="7F1BC077" w14:textId="274FFBA3"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53</w:t>
      </w:r>
      <w:r>
        <w:rPr>
          <w:rFonts w:asciiTheme="minorHAnsi" w:eastAsiaTheme="minorEastAsia" w:hAnsiTheme="minorHAnsi" w:cstheme="minorBidi"/>
          <w:b w:val="0"/>
          <w:sz w:val="24"/>
          <w:szCs w:val="24"/>
          <w:lang w:val="ca-ES" w:eastAsia="es-ES_tradnl"/>
        </w:rPr>
        <w:tab/>
      </w:r>
      <w:r w:rsidRPr="00072F4D">
        <w:rPr>
          <w:lang w:val="en-US" w:eastAsia="zh-CN"/>
        </w:rPr>
        <w:t>ANNEX A.45</w:t>
      </w:r>
      <w:r>
        <w:tab/>
      </w:r>
      <w:r>
        <w:fldChar w:fldCharType="begin"/>
      </w:r>
      <w:r>
        <w:instrText xml:space="preserve"> PAGEREF _Toc28447047 \h </w:instrText>
      </w:r>
      <w:r>
        <w:fldChar w:fldCharType="separate"/>
      </w:r>
      <w:r w:rsidR="00232412">
        <w:t>233</w:t>
      </w:r>
      <w:r>
        <w:fldChar w:fldCharType="end"/>
      </w:r>
    </w:p>
    <w:p w14:paraId="66B39CD9" w14:textId="2E394B88"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54</w:t>
      </w:r>
      <w:r>
        <w:rPr>
          <w:rFonts w:asciiTheme="minorHAnsi" w:eastAsiaTheme="minorEastAsia" w:hAnsiTheme="minorHAnsi" w:cstheme="minorBidi"/>
          <w:b w:val="0"/>
          <w:sz w:val="24"/>
          <w:szCs w:val="24"/>
          <w:lang w:val="ca-ES" w:eastAsia="es-ES_tradnl"/>
        </w:rPr>
        <w:tab/>
      </w:r>
      <w:r w:rsidRPr="00072F4D">
        <w:rPr>
          <w:lang w:val="en-US" w:eastAsia="zh-CN"/>
        </w:rPr>
        <w:t>ANNEX A.46</w:t>
      </w:r>
      <w:r>
        <w:tab/>
      </w:r>
      <w:r>
        <w:fldChar w:fldCharType="begin"/>
      </w:r>
      <w:r>
        <w:instrText xml:space="preserve"> PAGEREF _Toc28447048 \h </w:instrText>
      </w:r>
      <w:r>
        <w:fldChar w:fldCharType="separate"/>
      </w:r>
      <w:r w:rsidR="00232412">
        <w:t>236</w:t>
      </w:r>
      <w:r>
        <w:fldChar w:fldCharType="end"/>
      </w:r>
    </w:p>
    <w:p w14:paraId="13952858" w14:textId="6E8DF3DA"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55</w:t>
      </w:r>
      <w:r>
        <w:rPr>
          <w:rFonts w:asciiTheme="minorHAnsi" w:eastAsiaTheme="minorEastAsia" w:hAnsiTheme="minorHAnsi" w:cstheme="minorBidi"/>
          <w:b w:val="0"/>
          <w:sz w:val="24"/>
          <w:szCs w:val="24"/>
          <w:lang w:val="ca-ES" w:eastAsia="es-ES_tradnl"/>
        </w:rPr>
        <w:tab/>
      </w:r>
      <w:r w:rsidRPr="00072F4D">
        <w:rPr>
          <w:lang w:val="en-US" w:eastAsia="zh-CN"/>
        </w:rPr>
        <w:t>ANNEX A.47</w:t>
      </w:r>
      <w:r>
        <w:tab/>
      </w:r>
      <w:r>
        <w:fldChar w:fldCharType="begin"/>
      </w:r>
      <w:r>
        <w:instrText xml:space="preserve"> PAGEREF _Toc28447049 \h </w:instrText>
      </w:r>
      <w:r>
        <w:fldChar w:fldCharType="separate"/>
      </w:r>
      <w:r w:rsidR="00232412">
        <w:t>239</w:t>
      </w:r>
      <w:r>
        <w:fldChar w:fldCharType="end"/>
      </w:r>
    </w:p>
    <w:p w14:paraId="5C3986F1" w14:textId="28D905D6"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56</w:t>
      </w:r>
      <w:r>
        <w:rPr>
          <w:rFonts w:asciiTheme="minorHAnsi" w:eastAsiaTheme="minorEastAsia" w:hAnsiTheme="minorHAnsi" w:cstheme="minorBidi"/>
          <w:b w:val="0"/>
          <w:sz w:val="24"/>
          <w:szCs w:val="24"/>
          <w:lang w:val="ca-ES" w:eastAsia="es-ES_tradnl"/>
        </w:rPr>
        <w:tab/>
      </w:r>
      <w:r w:rsidRPr="00072F4D">
        <w:rPr>
          <w:lang w:val="en-US" w:eastAsia="zh-CN"/>
        </w:rPr>
        <w:t>ANNEX A.48</w:t>
      </w:r>
      <w:r>
        <w:tab/>
      </w:r>
      <w:r>
        <w:fldChar w:fldCharType="begin"/>
      </w:r>
      <w:r>
        <w:instrText xml:space="preserve"> PAGEREF _Toc28447050 \h </w:instrText>
      </w:r>
      <w:r>
        <w:fldChar w:fldCharType="separate"/>
      </w:r>
      <w:r w:rsidR="00232412">
        <w:t>242</w:t>
      </w:r>
      <w:r>
        <w:fldChar w:fldCharType="end"/>
      </w:r>
    </w:p>
    <w:p w14:paraId="25FAB6A0" w14:textId="2B978FDD" w:rsidR="0088740D" w:rsidRDefault="0088740D">
      <w:pPr>
        <w:pStyle w:val="TDC1"/>
        <w:rPr>
          <w:rFonts w:asciiTheme="minorHAnsi" w:eastAsiaTheme="minorEastAsia" w:hAnsiTheme="minorHAnsi" w:cstheme="minorBidi"/>
          <w:b w:val="0"/>
          <w:sz w:val="24"/>
          <w:szCs w:val="24"/>
          <w:lang w:val="ca-ES" w:eastAsia="es-ES_tradnl"/>
        </w:rPr>
      </w:pPr>
      <w:r w:rsidRPr="00072F4D">
        <w:rPr>
          <w:lang w:val="en-US" w:eastAsia="zh-CN"/>
        </w:rPr>
        <w:t>57</w:t>
      </w:r>
      <w:r>
        <w:rPr>
          <w:rFonts w:asciiTheme="minorHAnsi" w:eastAsiaTheme="minorEastAsia" w:hAnsiTheme="minorHAnsi" w:cstheme="minorBidi"/>
          <w:b w:val="0"/>
          <w:sz w:val="24"/>
          <w:szCs w:val="24"/>
          <w:lang w:val="ca-ES" w:eastAsia="es-ES_tradnl"/>
        </w:rPr>
        <w:tab/>
      </w:r>
      <w:r w:rsidRPr="00072F4D">
        <w:rPr>
          <w:lang w:val="en-US" w:eastAsia="zh-CN"/>
        </w:rPr>
        <w:t>ANNEX A.49</w:t>
      </w:r>
      <w:r>
        <w:tab/>
      </w:r>
      <w:r>
        <w:fldChar w:fldCharType="begin"/>
      </w:r>
      <w:r>
        <w:instrText xml:space="preserve"> PAGEREF _Toc28447051 \h </w:instrText>
      </w:r>
      <w:r>
        <w:fldChar w:fldCharType="separate"/>
      </w:r>
      <w:r w:rsidR="00232412">
        <w:t>245</w:t>
      </w:r>
      <w:r>
        <w:fldChar w:fldCharType="end"/>
      </w:r>
    </w:p>
    <w:p w14:paraId="774D5D31" w14:textId="2EB7F513" w:rsidR="008343E1" w:rsidRPr="009F1BEE" w:rsidRDefault="001E33E3" w:rsidP="003F1BB9">
      <w:pPr>
        <w:pStyle w:val="ANYWHEREParagraphDeliverable"/>
        <w:rPr>
          <w:noProof/>
        </w:rPr>
      </w:pPr>
      <w:r w:rsidRPr="005D7232">
        <w:rPr>
          <w:noProof/>
          <w:lang w:val="en-GB"/>
        </w:rPr>
        <w:fldChar w:fldCharType="end"/>
      </w:r>
    </w:p>
    <w:p w14:paraId="73572A3C" w14:textId="29BC89B4" w:rsidR="0010691E" w:rsidRPr="009F1BEE" w:rsidRDefault="0010691E" w:rsidP="003F1BB9">
      <w:pPr>
        <w:pStyle w:val="ANYWHEREParagraphDeliverable"/>
        <w:rPr>
          <w:noProof/>
        </w:rPr>
      </w:pPr>
    </w:p>
    <w:p w14:paraId="1855F4DF" w14:textId="3DBB7A77" w:rsidR="004251D1" w:rsidRPr="009F1BEE" w:rsidRDefault="004251D1">
      <w:pPr>
        <w:jc w:val="left"/>
        <w:rPr>
          <w:bCs/>
          <w:noProof/>
          <w:lang w:val="en-US"/>
        </w:rPr>
      </w:pPr>
      <w:r w:rsidRPr="009F1BEE">
        <w:rPr>
          <w:noProof/>
          <w:lang w:val="en-US"/>
        </w:rPr>
        <w:br w:type="page"/>
      </w:r>
    </w:p>
    <w:p w14:paraId="3A125E7C" w14:textId="77777777" w:rsidR="00125CBA" w:rsidRDefault="00125CBA">
      <w:pPr>
        <w:pStyle w:val="ANYWHEREHEADING"/>
      </w:pPr>
      <w:bookmarkStart w:id="25" w:name="_Toc498527444"/>
      <w:bookmarkStart w:id="26" w:name="_Toc28446936"/>
      <w:r>
        <w:lastRenderedPageBreak/>
        <w:t>List of figures</w:t>
      </w:r>
      <w:bookmarkEnd w:id="25"/>
      <w:bookmarkEnd w:id="26"/>
    </w:p>
    <w:p w14:paraId="0F913980" w14:textId="1992058E" w:rsidR="0088740D" w:rsidRDefault="00200F7D">
      <w:pPr>
        <w:pStyle w:val="Tabladeilustraciones"/>
        <w:tabs>
          <w:tab w:val="right" w:leader="dot" w:pos="9060"/>
        </w:tabs>
        <w:rPr>
          <w:rFonts w:asciiTheme="minorHAnsi" w:eastAsiaTheme="minorEastAsia" w:hAnsiTheme="minorHAnsi" w:cstheme="minorBidi"/>
          <w:noProof/>
          <w:szCs w:val="24"/>
          <w:lang w:val="ca-ES" w:eastAsia="es-ES_tradnl"/>
        </w:rPr>
      </w:pPr>
      <w:r>
        <w:rPr>
          <w:bCs/>
        </w:rPr>
        <w:fldChar w:fldCharType="begin"/>
      </w:r>
      <w:r>
        <w:instrText xml:space="preserve"> TOC \h \z \c "Figure" </w:instrText>
      </w:r>
      <w:r>
        <w:rPr>
          <w:bCs/>
        </w:rPr>
        <w:fldChar w:fldCharType="separate"/>
      </w:r>
      <w:hyperlink w:anchor="_Toc28446866" w:history="1">
        <w:r w:rsidR="0088740D" w:rsidRPr="00A240C6">
          <w:rPr>
            <w:rStyle w:val="Hipervnculo"/>
            <w:noProof/>
          </w:rPr>
          <w:t>Figure 1: Exploitation Plan building process</w:t>
        </w:r>
        <w:r w:rsidR="0088740D">
          <w:rPr>
            <w:noProof/>
            <w:webHidden/>
          </w:rPr>
          <w:tab/>
        </w:r>
        <w:r w:rsidR="0088740D">
          <w:rPr>
            <w:noProof/>
            <w:webHidden/>
          </w:rPr>
          <w:fldChar w:fldCharType="begin"/>
        </w:r>
        <w:r w:rsidR="0088740D">
          <w:rPr>
            <w:noProof/>
            <w:webHidden/>
          </w:rPr>
          <w:instrText xml:space="preserve"> PAGEREF _Toc28446866 \h </w:instrText>
        </w:r>
        <w:r w:rsidR="0088740D">
          <w:rPr>
            <w:noProof/>
            <w:webHidden/>
          </w:rPr>
        </w:r>
        <w:r w:rsidR="0088740D">
          <w:rPr>
            <w:noProof/>
            <w:webHidden/>
          </w:rPr>
          <w:fldChar w:fldCharType="separate"/>
        </w:r>
        <w:r w:rsidR="00232412">
          <w:rPr>
            <w:noProof/>
            <w:webHidden/>
          </w:rPr>
          <w:t>10</w:t>
        </w:r>
        <w:r w:rsidR="0088740D">
          <w:rPr>
            <w:noProof/>
            <w:webHidden/>
          </w:rPr>
          <w:fldChar w:fldCharType="end"/>
        </w:r>
      </w:hyperlink>
    </w:p>
    <w:p w14:paraId="51578F55" w14:textId="1F7BC26A"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67" w:history="1">
        <w:r w:rsidR="0088740D" w:rsidRPr="00A240C6">
          <w:rPr>
            <w:rStyle w:val="Hipervnculo"/>
            <w:noProof/>
          </w:rPr>
          <w:t>Figure 2: Preliminary list of Exploitable Results</w:t>
        </w:r>
        <w:r w:rsidR="0088740D">
          <w:rPr>
            <w:noProof/>
            <w:webHidden/>
          </w:rPr>
          <w:tab/>
        </w:r>
        <w:r w:rsidR="0088740D">
          <w:rPr>
            <w:noProof/>
            <w:webHidden/>
          </w:rPr>
          <w:fldChar w:fldCharType="begin"/>
        </w:r>
        <w:r w:rsidR="0088740D">
          <w:rPr>
            <w:noProof/>
            <w:webHidden/>
          </w:rPr>
          <w:instrText xml:space="preserve"> PAGEREF _Toc28446867 \h </w:instrText>
        </w:r>
        <w:r w:rsidR="0088740D">
          <w:rPr>
            <w:noProof/>
            <w:webHidden/>
          </w:rPr>
        </w:r>
        <w:r w:rsidR="0088740D">
          <w:rPr>
            <w:noProof/>
            <w:webHidden/>
          </w:rPr>
          <w:fldChar w:fldCharType="separate"/>
        </w:r>
        <w:r w:rsidR="00232412">
          <w:rPr>
            <w:noProof/>
            <w:webHidden/>
          </w:rPr>
          <w:t>12</w:t>
        </w:r>
        <w:r w:rsidR="0088740D">
          <w:rPr>
            <w:noProof/>
            <w:webHidden/>
          </w:rPr>
          <w:fldChar w:fldCharType="end"/>
        </w:r>
      </w:hyperlink>
    </w:p>
    <w:p w14:paraId="272293AF" w14:textId="0BBE12AE"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68" w:history="1">
        <w:r w:rsidR="0088740D" w:rsidRPr="00A240C6">
          <w:rPr>
            <w:rStyle w:val="Hipervnculo"/>
            <w:noProof/>
          </w:rPr>
          <w:t>Figure 3: Characterization Table</w:t>
        </w:r>
        <w:r w:rsidR="0088740D">
          <w:rPr>
            <w:noProof/>
            <w:webHidden/>
          </w:rPr>
          <w:tab/>
        </w:r>
        <w:r w:rsidR="0088740D">
          <w:rPr>
            <w:noProof/>
            <w:webHidden/>
          </w:rPr>
          <w:fldChar w:fldCharType="begin"/>
        </w:r>
        <w:r w:rsidR="0088740D">
          <w:rPr>
            <w:noProof/>
            <w:webHidden/>
          </w:rPr>
          <w:instrText xml:space="preserve"> PAGEREF _Toc28446868 \h </w:instrText>
        </w:r>
        <w:r w:rsidR="0088740D">
          <w:rPr>
            <w:noProof/>
            <w:webHidden/>
          </w:rPr>
        </w:r>
        <w:r w:rsidR="0088740D">
          <w:rPr>
            <w:noProof/>
            <w:webHidden/>
          </w:rPr>
          <w:fldChar w:fldCharType="separate"/>
        </w:r>
        <w:r w:rsidR="00232412">
          <w:rPr>
            <w:noProof/>
            <w:webHidden/>
          </w:rPr>
          <w:t>13</w:t>
        </w:r>
        <w:r w:rsidR="0088740D">
          <w:rPr>
            <w:noProof/>
            <w:webHidden/>
          </w:rPr>
          <w:fldChar w:fldCharType="end"/>
        </w:r>
      </w:hyperlink>
    </w:p>
    <w:p w14:paraId="74887850" w14:textId="361E1F78"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69" w:history="1">
        <w:r w:rsidR="0088740D" w:rsidRPr="00A240C6">
          <w:rPr>
            <w:rStyle w:val="Hipervnculo"/>
            <w:noProof/>
          </w:rPr>
          <w:t>Figure 4: Potential exploitation routes</w:t>
        </w:r>
        <w:r w:rsidR="0088740D">
          <w:rPr>
            <w:noProof/>
            <w:webHidden/>
          </w:rPr>
          <w:tab/>
        </w:r>
        <w:r w:rsidR="0088740D">
          <w:rPr>
            <w:noProof/>
            <w:webHidden/>
          </w:rPr>
          <w:fldChar w:fldCharType="begin"/>
        </w:r>
        <w:r w:rsidR="0088740D">
          <w:rPr>
            <w:noProof/>
            <w:webHidden/>
          </w:rPr>
          <w:instrText xml:space="preserve"> PAGEREF _Toc28446869 \h </w:instrText>
        </w:r>
        <w:r w:rsidR="0088740D">
          <w:rPr>
            <w:noProof/>
            <w:webHidden/>
          </w:rPr>
        </w:r>
        <w:r w:rsidR="0088740D">
          <w:rPr>
            <w:noProof/>
            <w:webHidden/>
          </w:rPr>
          <w:fldChar w:fldCharType="separate"/>
        </w:r>
        <w:r w:rsidR="00232412">
          <w:rPr>
            <w:noProof/>
            <w:webHidden/>
          </w:rPr>
          <w:t>13</w:t>
        </w:r>
        <w:r w:rsidR="0088740D">
          <w:rPr>
            <w:noProof/>
            <w:webHidden/>
          </w:rPr>
          <w:fldChar w:fldCharType="end"/>
        </w:r>
      </w:hyperlink>
    </w:p>
    <w:p w14:paraId="327C89CD" w14:textId="62560491"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70" w:history="1">
        <w:r w:rsidR="0088740D" w:rsidRPr="00A240C6">
          <w:rPr>
            <w:rStyle w:val="Hipervnculo"/>
            <w:noProof/>
          </w:rPr>
          <w:t>Figure 5: WMO Flood Forecasting Initiative (FFI)</w:t>
        </w:r>
        <w:r w:rsidR="0088740D">
          <w:rPr>
            <w:noProof/>
            <w:webHidden/>
          </w:rPr>
          <w:tab/>
        </w:r>
        <w:r w:rsidR="0088740D">
          <w:rPr>
            <w:noProof/>
            <w:webHidden/>
          </w:rPr>
          <w:fldChar w:fldCharType="begin"/>
        </w:r>
        <w:r w:rsidR="0088740D">
          <w:rPr>
            <w:noProof/>
            <w:webHidden/>
          </w:rPr>
          <w:instrText xml:space="preserve"> PAGEREF _Toc28446870 \h </w:instrText>
        </w:r>
        <w:r w:rsidR="0088740D">
          <w:rPr>
            <w:noProof/>
            <w:webHidden/>
          </w:rPr>
        </w:r>
        <w:r w:rsidR="0088740D">
          <w:rPr>
            <w:noProof/>
            <w:webHidden/>
          </w:rPr>
          <w:fldChar w:fldCharType="separate"/>
        </w:r>
        <w:r w:rsidR="00232412">
          <w:rPr>
            <w:noProof/>
            <w:webHidden/>
          </w:rPr>
          <w:t>19</w:t>
        </w:r>
        <w:r w:rsidR="0088740D">
          <w:rPr>
            <w:noProof/>
            <w:webHidden/>
          </w:rPr>
          <w:fldChar w:fldCharType="end"/>
        </w:r>
      </w:hyperlink>
    </w:p>
    <w:p w14:paraId="6EBF574F" w14:textId="4D6FE73E"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71" w:history="1">
        <w:r w:rsidR="0088740D" w:rsidRPr="00A240C6">
          <w:rPr>
            <w:rStyle w:val="Hipervnculo"/>
            <w:noProof/>
          </w:rPr>
          <w:t>Figure 6: DEWETRA platform</w:t>
        </w:r>
        <w:r w:rsidR="0088740D">
          <w:rPr>
            <w:noProof/>
            <w:webHidden/>
          </w:rPr>
          <w:tab/>
        </w:r>
        <w:r w:rsidR="0088740D">
          <w:rPr>
            <w:noProof/>
            <w:webHidden/>
          </w:rPr>
          <w:fldChar w:fldCharType="begin"/>
        </w:r>
        <w:r w:rsidR="0088740D">
          <w:rPr>
            <w:noProof/>
            <w:webHidden/>
          </w:rPr>
          <w:instrText xml:space="preserve"> PAGEREF _Toc28446871 \h </w:instrText>
        </w:r>
        <w:r w:rsidR="0088740D">
          <w:rPr>
            <w:noProof/>
            <w:webHidden/>
          </w:rPr>
        </w:r>
        <w:r w:rsidR="0088740D">
          <w:rPr>
            <w:noProof/>
            <w:webHidden/>
          </w:rPr>
          <w:fldChar w:fldCharType="separate"/>
        </w:r>
        <w:r w:rsidR="00232412">
          <w:rPr>
            <w:noProof/>
            <w:webHidden/>
          </w:rPr>
          <w:t>19</w:t>
        </w:r>
        <w:r w:rsidR="0088740D">
          <w:rPr>
            <w:noProof/>
            <w:webHidden/>
          </w:rPr>
          <w:fldChar w:fldCharType="end"/>
        </w:r>
      </w:hyperlink>
    </w:p>
    <w:p w14:paraId="3D8569BC" w14:textId="7F526F8A"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72" w:history="1">
        <w:r w:rsidR="0088740D" w:rsidRPr="00A240C6">
          <w:rPr>
            <w:rStyle w:val="Hipervnculo"/>
            <w:noProof/>
          </w:rPr>
          <w:t>Figure 7: METEOALARM web site view</w:t>
        </w:r>
        <w:r w:rsidR="0088740D">
          <w:rPr>
            <w:noProof/>
            <w:webHidden/>
          </w:rPr>
          <w:tab/>
        </w:r>
        <w:r w:rsidR="0088740D">
          <w:rPr>
            <w:noProof/>
            <w:webHidden/>
          </w:rPr>
          <w:fldChar w:fldCharType="begin"/>
        </w:r>
        <w:r w:rsidR="0088740D">
          <w:rPr>
            <w:noProof/>
            <w:webHidden/>
          </w:rPr>
          <w:instrText xml:space="preserve"> PAGEREF _Toc28446872 \h </w:instrText>
        </w:r>
        <w:r w:rsidR="0088740D">
          <w:rPr>
            <w:noProof/>
            <w:webHidden/>
          </w:rPr>
        </w:r>
        <w:r w:rsidR="0088740D">
          <w:rPr>
            <w:noProof/>
            <w:webHidden/>
          </w:rPr>
          <w:fldChar w:fldCharType="separate"/>
        </w:r>
        <w:r w:rsidR="00232412">
          <w:rPr>
            <w:noProof/>
            <w:webHidden/>
          </w:rPr>
          <w:t>20</w:t>
        </w:r>
        <w:r w:rsidR="0088740D">
          <w:rPr>
            <w:noProof/>
            <w:webHidden/>
          </w:rPr>
          <w:fldChar w:fldCharType="end"/>
        </w:r>
      </w:hyperlink>
    </w:p>
    <w:p w14:paraId="42362AD6" w14:textId="1A4C1833"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73" w:history="1">
        <w:r w:rsidR="0088740D" w:rsidRPr="00A240C6">
          <w:rPr>
            <w:rStyle w:val="Hipervnculo"/>
            <w:noProof/>
          </w:rPr>
          <w:t>Figure 8: Dissemination and exploitation activities</w:t>
        </w:r>
        <w:r w:rsidR="0088740D">
          <w:rPr>
            <w:noProof/>
            <w:webHidden/>
          </w:rPr>
          <w:tab/>
        </w:r>
        <w:r w:rsidR="0088740D">
          <w:rPr>
            <w:noProof/>
            <w:webHidden/>
          </w:rPr>
          <w:fldChar w:fldCharType="begin"/>
        </w:r>
        <w:r w:rsidR="0088740D">
          <w:rPr>
            <w:noProof/>
            <w:webHidden/>
          </w:rPr>
          <w:instrText xml:space="preserve"> PAGEREF _Toc28446873 \h </w:instrText>
        </w:r>
        <w:r w:rsidR="0088740D">
          <w:rPr>
            <w:noProof/>
            <w:webHidden/>
          </w:rPr>
        </w:r>
        <w:r w:rsidR="0088740D">
          <w:rPr>
            <w:noProof/>
            <w:webHidden/>
          </w:rPr>
          <w:fldChar w:fldCharType="separate"/>
        </w:r>
        <w:r w:rsidR="00232412">
          <w:rPr>
            <w:noProof/>
            <w:webHidden/>
          </w:rPr>
          <w:t>24</w:t>
        </w:r>
        <w:r w:rsidR="0088740D">
          <w:rPr>
            <w:noProof/>
            <w:webHidden/>
          </w:rPr>
          <w:fldChar w:fldCharType="end"/>
        </w:r>
      </w:hyperlink>
    </w:p>
    <w:p w14:paraId="33162FE8" w14:textId="33D7D270"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74" w:history="1">
        <w:r w:rsidR="0088740D" w:rsidRPr="00A240C6">
          <w:rPr>
            <w:rStyle w:val="Hipervnculo"/>
            <w:noProof/>
          </w:rPr>
          <w:t>Figure 9: ANYWHERE Value chain</w:t>
        </w:r>
        <w:r w:rsidR="0088740D">
          <w:rPr>
            <w:noProof/>
            <w:webHidden/>
          </w:rPr>
          <w:tab/>
        </w:r>
        <w:r w:rsidR="0088740D">
          <w:rPr>
            <w:noProof/>
            <w:webHidden/>
          </w:rPr>
          <w:fldChar w:fldCharType="begin"/>
        </w:r>
        <w:r w:rsidR="0088740D">
          <w:rPr>
            <w:noProof/>
            <w:webHidden/>
          </w:rPr>
          <w:instrText xml:space="preserve"> PAGEREF _Toc28446874 \h </w:instrText>
        </w:r>
        <w:r w:rsidR="0088740D">
          <w:rPr>
            <w:noProof/>
            <w:webHidden/>
          </w:rPr>
        </w:r>
        <w:r w:rsidR="0088740D">
          <w:rPr>
            <w:noProof/>
            <w:webHidden/>
          </w:rPr>
          <w:fldChar w:fldCharType="separate"/>
        </w:r>
        <w:r w:rsidR="00232412">
          <w:rPr>
            <w:noProof/>
            <w:webHidden/>
          </w:rPr>
          <w:t>30</w:t>
        </w:r>
        <w:r w:rsidR="0088740D">
          <w:rPr>
            <w:noProof/>
            <w:webHidden/>
          </w:rPr>
          <w:fldChar w:fldCharType="end"/>
        </w:r>
      </w:hyperlink>
    </w:p>
    <w:p w14:paraId="75389ACA" w14:textId="13B9855B"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75" w:history="1">
        <w:r w:rsidR="0088740D" w:rsidRPr="00A240C6">
          <w:rPr>
            <w:rStyle w:val="Hipervnculo"/>
            <w:noProof/>
          </w:rPr>
          <w:t>Figure 10: ANYWHERE market uptake</w:t>
        </w:r>
        <w:r w:rsidR="0088740D">
          <w:rPr>
            <w:noProof/>
            <w:webHidden/>
          </w:rPr>
          <w:tab/>
        </w:r>
        <w:r w:rsidR="0088740D">
          <w:rPr>
            <w:noProof/>
            <w:webHidden/>
          </w:rPr>
          <w:fldChar w:fldCharType="begin"/>
        </w:r>
        <w:r w:rsidR="0088740D">
          <w:rPr>
            <w:noProof/>
            <w:webHidden/>
          </w:rPr>
          <w:instrText xml:space="preserve"> PAGEREF _Toc28446875 \h </w:instrText>
        </w:r>
        <w:r w:rsidR="0088740D">
          <w:rPr>
            <w:noProof/>
            <w:webHidden/>
          </w:rPr>
        </w:r>
        <w:r w:rsidR="0088740D">
          <w:rPr>
            <w:noProof/>
            <w:webHidden/>
          </w:rPr>
          <w:fldChar w:fldCharType="separate"/>
        </w:r>
        <w:r w:rsidR="00232412">
          <w:rPr>
            <w:noProof/>
            <w:webHidden/>
          </w:rPr>
          <w:t>32</w:t>
        </w:r>
        <w:r w:rsidR="0088740D">
          <w:rPr>
            <w:noProof/>
            <w:webHidden/>
          </w:rPr>
          <w:fldChar w:fldCharType="end"/>
        </w:r>
      </w:hyperlink>
    </w:p>
    <w:p w14:paraId="17972A7A" w14:textId="0C707783"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76" w:history="1">
        <w:r w:rsidR="0088740D" w:rsidRPr="00A240C6">
          <w:rPr>
            <w:rStyle w:val="Hipervnculo"/>
            <w:noProof/>
          </w:rPr>
          <w:t>Figure 11: Schematics of interaction of the ANYWHERE Foundation that through the core component of the MH-EWS would link the Supplier (Developers) towards the Clients (Platforms) that can be either 3</w:t>
        </w:r>
        <w:r w:rsidR="0088740D" w:rsidRPr="00A240C6">
          <w:rPr>
            <w:rStyle w:val="Hipervnculo"/>
            <w:noProof/>
            <w:vertAlign w:val="superscript"/>
          </w:rPr>
          <w:t>rd</w:t>
        </w:r>
        <w:r w:rsidR="0088740D" w:rsidRPr="00A240C6">
          <w:rPr>
            <w:rStyle w:val="Hipervnculo"/>
            <w:noProof/>
          </w:rPr>
          <w:t xml:space="preserve"> party as well as internal like in the case of the A4EU and A4U Platform</w:t>
        </w:r>
        <w:r w:rsidR="0088740D">
          <w:rPr>
            <w:noProof/>
            <w:webHidden/>
          </w:rPr>
          <w:tab/>
        </w:r>
        <w:r w:rsidR="0088740D">
          <w:rPr>
            <w:noProof/>
            <w:webHidden/>
          </w:rPr>
          <w:fldChar w:fldCharType="begin"/>
        </w:r>
        <w:r w:rsidR="0088740D">
          <w:rPr>
            <w:noProof/>
            <w:webHidden/>
          </w:rPr>
          <w:instrText xml:space="preserve"> PAGEREF _Toc28446876 \h </w:instrText>
        </w:r>
        <w:r w:rsidR="0088740D">
          <w:rPr>
            <w:noProof/>
            <w:webHidden/>
          </w:rPr>
        </w:r>
        <w:r w:rsidR="0088740D">
          <w:rPr>
            <w:noProof/>
            <w:webHidden/>
          </w:rPr>
          <w:fldChar w:fldCharType="separate"/>
        </w:r>
        <w:r w:rsidR="00232412">
          <w:rPr>
            <w:noProof/>
            <w:webHidden/>
          </w:rPr>
          <w:t>37</w:t>
        </w:r>
        <w:r w:rsidR="0088740D">
          <w:rPr>
            <w:noProof/>
            <w:webHidden/>
          </w:rPr>
          <w:fldChar w:fldCharType="end"/>
        </w:r>
      </w:hyperlink>
    </w:p>
    <w:p w14:paraId="1D453DCC" w14:textId="58FEDD8D"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77" w:history="1">
        <w:r w:rsidR="0088740D" w:rsidRPr="00A240C6">
          <w:rPr>
            <w:rStyle w:val="Hipervnculo"/>
            <w:noProof/>
          </w:rPr>
          <w:t>Figure 12: Stage 1 – Management IP royalties</w:t>
        </w:r>
        <w:r w:rsidR="0088740D">
          <w:rPr>
            <w:noProof/>
            <w:webHidden/>
          </w:rPr>
          <w:tab/>
        </w:r>
        <w:r w:rsidR="0088740D">
          <w:rPr>
            <w:noProof/>
            <w:webHidden/>
          </w:rPr>
          <w:fldChar w:fldCharType="begin"/>
        </w:r>
        <w:r w:rsidR="0088740D">
          <w:rPr>
            <w:noProof/>
            <w:webHidden/>
          </w:rPr>
          <w:instrText xml:space="preserve"> PAGEREF _Toc28446877 \h </w:instrText>
        </w:r>
        <w:r w:rsidR="0088740D">
          <w:rPr>
            <w:noProof/>
            <w:webHidden/>
          </w:rPr>
        </w:r>
        <w:r w:rsidR="0088740D">
          <w:rPr>
            <w:noProof/>
            <w:webHidden/>
          </w:rPr>
          <w:fldChar w:fldCharType="separate"/>
        </w:r>
        <w:r w:rsidR="00232412">
          <w:rPr>
            <w:noProof/>
            <w:webHidden/>
          </w:rPr>
          <w:t>38</w:t>
        </w:r>
        <w:r w:rsidR="0088740D">
          <w:rPr>
            <w:noProof/>
            <w:webHidden/>
          </w:rPr>
          <w:fldChar w:fldCharType="end"/>
        </w:r>
      </w:hyperlink>
    </w:p>
    <w:p w14:paraId="04608CC9" w14:textId="7088CD7A"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78" w:history="1">
        <w:r w:rsidR="0088740D" w:rsidRPr="00A240C6">
          <w:rPr>
            <w:rStyle w:val="Hipervnculo"/>
            <w:noProof/>
          </w:rPr>
          <w:t>Figure 13: Stage 2 – Facilitate agreement with implementing parties</w:t>
        </w:r>
        <w:r w:rsidR="0088740D">
          <w:rPr>
            <w:noProof/>
            <w:webHidden/>
          </w:rPr>
          <w:tab/>
        </w:r>
        <w:r w:rsidR="0088740D">
          <w:rPr>
            <w:noProof/>
            <w:webHidden/>
          </w:rPr>
          <w:fldChar w:fldCharType="begin"/>
        </w:r>
        <w:r w:rsidR="0088740D">
          <w:rPr>
            <w:noProof/>
            <w:webHidden/>
          </w:rPr>
          <w:instrText xml:space="preserve"> PAGEREF _Toc28446878 \h </w:instrText>
        </w:r>
        <w:r w:rsidR="0088740D">
          <w:rPr>
            <w:noProof/>
            <w:webHidden/>
          </w:rPr>
        </w:r>
        <w:r w:rsidR="0088740D">
          <w:rPr>
            <w:noProof/>
            <w:webHidden/>
          </w:rPr>
          <w:fldChar w:fldCharType="separate"/>
        </w:r>
        <w:r w:rsidR="00232412">
          <w:rPr>
            <w:noProof/>
            <w:webHidden/>
          </w:rPr>
          <w:t>49</w:t>
        </w:r>
        <w:r w:rsidR="0088740D">
          <w:rPr>
            <w:noProof/>
            <w:webHidden/>
          </w:rPr>
          <w:fldChar w:fldCharType="end"/>
        </w:r>
      </w:hyperlink>
    </w:p>
    <w:p w14:paraId="0705AE0D" w14:textId="6851BF07"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79" w:history="1">
        <w:r w:rsidR="0088740D" w:rsidRPr="00A240C6">
          <w:rPr>
            <w:rStyle w:val="Hipervnculo"/>
            <w:noProof/>
          </w:rPr>
          <w:t>Figure 14: Stage 3 – Facilitate commercialisation and distribution</w:t>
        </w:r>
        <w:r w:rsidR="0088740D">
          <w:rPr>
            <w:noProof/>
            <w:webHidden/>
          </w:rPr>
          <w:tab/>
        </w:r>
        <w:r w:rsidR="0088740D">
          <w:rPr>
            <w:noProof/>
            <w:webHidden/>
          </w:rPr>
          <w:fldChar w:fldCharType="begin"/>
        </w:r>
        <w:r w:rsidR="0088740D">
          <w:rPr>
            <w:noProof/>
            <w:webHidden/>
          </w:rPr>
          <w:instrText xml:space="preserve"> PAGEREF _Toc28446879 \h </w:instrText>
        </w:r>
        <w:r w:rsidR="0088740D">
          <w:rPr>
            <w:noProof/>
            <w:webHidden/>
          </w:rPr>
        </w:r>
        <w:r w:rsidR="0088740D">
          <w:rPr>
            <w:noProof/>
            <w:webHidden/>
          </w:rPr>
          <w:fldChar w:fldCharType="separate"/>
        </w:r>
        <w:r w:rsidR="00232412">
          <w:rPr>
            <w:noProof/>
            <w:webHidden/>
          </w:rPr>
          <w:t>50</w:t>
        </w:r>
        <w:r w:rsidR="0088740D">
          <w:rPr>
            <w:noProof/>
            <w:webHidden/>
          </w:rPr>
          <w:fldChar w:fldCharType="end"/>
        </w:r>
      </w:hyperlink>
    </w:p>
    <w:p w14:paraId="7FF2D095" w14:textId="4577C401"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80" w:history="1">
        <w:r w:rsidR="0088740D" w:rsidRPr="00A240C6">
          <w:rPr>
            <w:rStyle w:val="Hipervnculo"/>
            <w:noProof/>
          </w:rPr>
          <w:t>Figure 15: Different Intellectual Property Rights</w:t>
        </w:r>
        <w:r w:rsidR="0088740D">
          <w:rPr>
            <w:noProof/>
            <w:webHidden/>
          </w:rPr>
          <w:tab/>
        </w:r>
        <w:r w:rsidR="0088740D">
          <w:rPr>
            <w:noProof/>
            <w:webHidden/>
          </w:rPr>
          <w:fldChar w:fldCharType="begin"/>
        </w:r>
        <w:r w:rsidR="0088740D">
          <w:rPr>
            <w:noProof/>
            <w:webHidden/>
          </w:rPr>
          <w:instrText xml:space="preserve"> PAGEREF _Toc28446880 \h </w:instrText>
        </w:r>
        <w:r w:rsidR="0088740D">
          <w:rPr>
            <w:noProof/>
            <w:webHidden/>
          </w:rPr>
        </w:r>
        <w:r w:rsidR="0088740D">
          <w:rPr>
            <w:noProof/>
            <w:webHidden/>
          </w:rPr>
          <w:fldChar w:fldCharType="separate"/>
        </w:r>
        <w:r w:rsidR="00232412">
          <w:rPr>
            <w:noProof/>
            <w:webHidden/>
          </w:rPr>
          <w:t>57</w:t>
        </w:r>
        <w:r w:rsidR="0088740D">
          <w:rPr>
            <w:noProof/>
            <w:webHidden/>
          </w:rPr>
          <w:fldChar w:fldCharType="end"/>
        </w:r>
      </w:hyperlink>
    </w:p>
    <w:p w14:paraId="2138D63F" w14:textId="0CCA4040"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81" w:history="1">
        <w:r w:rsidR="0088740D" w:rsidRPr="00A240C6">
          <w:rPr>
            <w:rStyle w:val="Hipervnculo"/>
            <w:noProof/>
          </w:rPr>
          <w:t>Figure 16: Patent temporal trend (2009-2018)</w:t>
        </w:r>
        <w:r w:rsidR="0088740D">
          <w:rPr>
            <w:noProof/>
            <w:webHidden/>
          </w:rPr>
          <w:tab/>
        </w:r>
        <w:r w:rsidR="0088740D">
          <w:rPr>
            <w:noProof/>
            <w:webHidden/>
          </w:rPr>
          <w:fldChar w:fldCharType="begin"/>
        </w:r>
        <w:r w:rsidR="0088740D">
          <w:rPr>
            <w:noProof/>
            <w:webHidden/>
          </w:rPr>
          <w:instrText xml:space="preserve"> PAGEREF _Toc28446881 \h </w:instrText>
        </w:r>
        <w:r w:rsidR="0088740D">
          <w:rPr>
            <w:noProof/>
            <w:webHidden/>
          </w:rPr>
        </w:r>
        <w:r w:rsidR="0088740D">
          <w:rPr>
            <w:noProof/>
            <w:webHidden/>
          </w:rPr>
          <w:fldChar w:fldCharType="separate"/>
        </w:r>
        <w:r w:rsidR="00232412">
          <w:rPr>
            <w:noProof/>
            <w:webHidden/>
          </w:rPr>
          <w:t>64</w:t>
        </w:r>
        <w:r w:rsidR="0088740D">
          <w:rPr>
            <w:noProof/>
            <w:webHidden/>
          </w:rPr>
          <w:fldChar w:fldCharType="end"/>
        </w:r>
      </w:hyperlink>
    </w:p>
    <w:p w14:paraId="1C7FFAF1" w14:textId="5F0D1EF0"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82" w:history="1">
        <w:r w:rsidR="0088740D" w:rsidRPr="00A240C6">
          <w:rPr>
            <w:rStyle w:val="Hipervnculo"/>
            <w:noProof/>
          </w:rPr>
          <w:t>Figure 17: Patent Publication Countries</w:t>
        </w:r>
        <w:r w:rsidR="0088740D">
          <w:rPr>
            <w:noProof/>
            <w:webHidden/>
          </w:rPr>
          <w:tab/>
        </w:r>
        <w:r w:rsidR="0088740D">
          <w:rPr>
            <w:noProof/>
            <w:webHidden/>
          </w:rPr>
          <w:fldChar w:fldCharType="begin"/>
        </w:r>
        <w:r w:rsidR="0088740D">
          <w:rPr>
            <w:noProof/>
            <w:webHidden/>
          </w:rPr>
          <w:instrText xml:space="preserve"> PAGEREF _Toc28446882 \h </w:instrText>
        </w:r>
        <w:r w:rsidR="0088740D">
          <w:rPr>
            <w:noProof/>
            <w:webHidden/>
          </w:rPr>
        </w:r>
        <w:r w:rsidR="0088740D">
          <w:rPr>
            <w:noProof/>
            <w:webHidden/>
          </w:rPr>
          <w:fldChar w:fldCharType="separate"/>
        </w:r>
        <w:r w:rsidR="00232412">
          <w:rPr>
            <w:noProof/>
            <w:webHidden/>
          </w:rPr>
          <w:t>64</w:t>
        </w:r>
        <w:r w:rsidR="0088740D">
          <w:rPr>
            <w:noProof/>
            <w:webHidden/>
          </w:rPr>
          <w:fldChar w:fldCharType="end"/>
        </w:r>
      </w:hyperlink>
    </w:p>
    <w:p w14:paraId="74CAB109" w14:textId="6DF77111"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83" w:history="1">
        <w:r w:rsidR="0088740D" w:rsidRPr="00A240C6">
          <w:rPr>
            <w:rStyle w:val="Hipervnculo"/>
            <w:noProof/>
          </w:rPr>
          <w:t>Figure 18: Trend of the main applicants</w:t>
        </w:r>
        <w:r w:rsidR="0088740D">
          <w:rPr>
            <w:noProof/>
            <w:webHidden/>
          </w:rPr>
          <w:tab/>
        </w:r>
        <w:r w:rsidR="0088740D">
          <w:rPr>
            <w:noProof/>
            <w:webHidden/>
          </w:rPr>
          <w:fldChar w:fldCharType="begin"/>
        </w:r>
        <w:r w:rsidR="0088740D">
          <w:rPr>
            <w:noProof/>
            <w:webHidden/>
          </w:rPr>
          <w:instrText xml:space="preserve"> PAGEREF _Toc28446883 \h </w:instrText>
        </w:r>
        <w:r w:rsidR="0088740D">
          <w:rPr>
            <w:noProof/>
            <w:webHidden/>
          </w:rPr>
        </w:r>
        <w:r w:rsidR="0088740D">
          <w:rPr>
            <w:noProof/>
            <w:webHidden/>
          </w:rPr>
          <w:fldChar w:fldCharType="separate"/>
        </w:r>
        <w:r w:rsidR="00232412">
          <w:rPr>
            <w:noProof/>
            <w:webHidden/>
          </w:rPr>
          <w:t>64</w:t>
        </w:r>
        <w:r w:rsidR="0088740D">
          <w:rPr>
            <w:noProof/>
            <w:webHidden/>
          </w:rPr>
          <w:fldChar w:fldCharType="end"/>
        </w:r>
      </w:hyperlink>
    </w:p>
    <w:p w14:paraId="1EF69D09" w14:textId="0EC30384"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84" w:history="1">
        <w:r w:rsidR="0088740D" w:rsidRPr="00A240C6">
          <w:rPr>
            <w:rStyle w:val="Hipervnculo"/>
            <w:noProof/>
          </w:rPr>
          <w:t>Figure 19: Patent temporal trend (2009-2018)</w:t>
        </w:r>
        <w:r w:rsidR="0088740D">
          <w:rPr>
            <w:noProof/>
            <w:webHidden/>
          </w:rPr>
          <w:tab/>
        </w:r>
        <w:r w:rsidR="0088740D">
          <w:rPr>
            <w:noProof/>
            <w:webHidden/>
          </w:rPr>
          <w:fldChar w:fldCharType="begin"/>
        </w:r>
        <w:r w:rsidR="0088740D">
          <w:rPr>
            <w:noProof/>
            <w:webHidden/>
          </w:rPr>
          <w:instrText xml:space="preserve"> PAGEREF _Toc28446884 \h </w:instrText>
        </w:r>
        <w:r w:rsidR="0088740D">
          <w:rPr>
            <w:noProof/>
            <w:webHidden/>
          </w:rPr>
        </w:r>
        <w:r w:rsidR="0088740D">
          <w:rPr>
            <w:noProof/>
            <w:webHidden/>
          </w:rPr>
          <w:fldChar w:fldCharType="separate"/>
        </w:r>
        <w:r w:rsidR="00232412">
          <w:rPr>
            <w:noProof/>
            <w:webHidden/>
          </w:rPr>
          <w:t>70</w:t>
        </w:r>
        <w:r w:rsidR="0088740D">
          <w:rPr>
            <w:noProof/>
            <w:webHidden/>
          </w:rPr>
          <w:fldChar w:fldCharType="end"/>
        </w:r>
      </w:hyperlink>
    </w:p>
    <w:p w14:paraId="75F311FF" w14:textId="14A30198"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85" w:history="1">
        <w:r w:rsidR="0088740D" w:rsidRPr="00A240C6">
          <w:rPr>
            <w:rStyle w:val="Hipervnculo"/>
            <w:noProof/>
          </w:rPr>
          <w:t>Figure 20: Patent Publication Countries</w:t>
        </w:r>
        <w:r w:rsidR="0088740D">
          <w:rPr>
            <w:noProof/>
            <w:webHidden/>
          </w:rPr>
          <w:tab/>
        </w:r>
        <w:r w:rsidR="0088740D">
          <w:rPr>
            <w:noProof/>
            <w:webHidden/>
          </w:rPr>
          <w:fldChar w:fldCharType="begin"/>
        </w:r>
        <w:r w:rsidR="0088740D">
          <w:rPr>
            <w:noProof/>
            <w:webHidden/>
          </w:rPr>
          <w:instrText xml:space="preserve"> PAGEREF _Toc28446885 \h </w:instrText>
        </w:r>
        <w:r w:rsidR="0088740D">
          <w:rPr>
            <w:noProof/>
            <w:webHidden/>
          </w:rPr>
        </w:r>
        <w:r w:rsidR="0088740D">
          <w:rPr>
            <w:noProof/>
            <w:webHidden/>
          </w:rPr>
          <w:fldChar w:fldCharType="separate"/>
        </w:r>
        <w:r w:rsidR="00232412">
          <w:rPr>
            <w:noProof/>
            <w:webHidden/>
          </w:rPr>
          <w:t>70</w:t>
        </w:r>
        <w:r w:rsidR="0088740D">
          <w:rPr>
            <w:noProof/>
            <w:webHidden/>
          </w:rPr>
          <w:fldChar w:fldCharType="end"/>
        </w:r>
      </w:hyperlink>
    </w:p>
    <w:p w14:paraId="09065887" w14:textId="075DE824"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86" w:history="1">
        <w:r w:rsidR="0088740D" w:rsidRPr="00A240C6">
          <w:rPr>
            <w:rStyle w:val="Hipervnculo"/>
            <w:noProof/>
          </w:rPr>
          <w:t>Figure 21: Trend of the main applicants</w:t>
        </w:r>
        <w:r w:rsidR="0088740D">
          <w:rPr>
            <w:noProof/>
            <w:webHidden/>
          </w:rPr>
          <w:tab/>
        </w:r>
        <w:r w:rsidR="0088740D">
          <w:rPr>
            <w:noProof/>
            <w:webHidden/>
          </w:rPr>
          <w:fldChar w:fldCharType="begin"/>
        </w:r>
        <w:r w:rsidR="0088740D">
          <w:rPr>
            <w:noProof/>
            <w:webHidden/>
          </w:rPr>
          <w:instrText xml:space="preserve"> PAGEREF _Toc28446886 \h </w:instrText>
        </w:r>
        <w:r w:rsidR="0088740D">
          <w:rPr>
            <w:noProof/>
            <w:webHidden/>
          </w:rPr>
        </w:r>
        <w:r w:rsidR="0088740D">
          <w:rPr>
            <w:noProof/>
            <w:webHidden/>
          </w:rPr>
          <w:fldChar w:fldCharType="separate"/>
        </w:r>
        <w:r w:rsidR="00232412">
          <w:rPr>
            <w:noProof/>
            <w:webHidden/>
          </w:rPr>
          <w:t>71</w:t>
        </w:r>
        <w:r w:rsidR="0088740D">
          <w:rPr>
            <w:noProof/>
            <w:webHidden/>
          </w:rPr>
          <w:fldChar w:fldCharType="end"/>
        </w:r>
      </w:hyperlink>
    </w:p>
    <w:p w14:paraId="537EF44E" w14:textId="53902D0B"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87" w:history="1">
        <w:r w:rsidR="0088740D" w:rsidRPr="00A240C6">
          <w:rPr>
            <w:rStyle w:val="Hipervnculo"/>
            <w:noProof/>
          </w:rPr>
          <w:t>Figure 22: Patent temporal trend (2009-2018)</w:t>
        </w:r>
        <w:r w:rsidR="0088740D">
          <w:rPr>
            <w:noProof/>
            <w:webHidden/>
          </w:rPr>
          <w:tab/>
        </w:r>
        <w:r w:rsidR="0088740D">
          <w:rPr>
            <w:noProof/>
            <w:webHidden/>
          </w:rPr>
          <w:fldChar w:fldCharType="begin"/>
        </w:r>
        <w:r w:rsidR="0088740D">
          <w:rPr>
            <w:noProof/>
            <w:webHidden/>
          </w:rPr>
          <w:instrText xml:space="preserve"> PAGEREF _Toc28446887 \h </w:instrText>
        </w:r>
        <w:r w:rsidR="0088740D">
          <w:rPr>
            <w:noProof/>
            <w:webHidden/>
          </w:rPr>
        </w:r>
        <w:r w:rsidR="0088740D">
          <w:rPr>
            <w:noProof/>
            <w:webHidden/>
          </w:rPr>
          <w:fldChar w:fldCharType="separate"/>
        </w:r>
        <w:r w:rsidR="00232412">
          <w:rPr>
            <w:noProof/>
            <w:webHidden/>
          </w:rPr>
          <w:t>74</w:t>
        </w:r>
        <w:r w:rsidR="0088740D">
          <w:rPr>
            <w:noProof/>
            <w:webHidden/>
          </w:rPr>
          <w:fldChar w:fldCharType="end"/>
        </w:r>
      </w:hyperlink>
    </w:p>
    <w:p w14:paraId="486F3631" w14:textId="39271F5A"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88" w:history="1">
        <w:r w:rsidR="0088740D" w:rsidRPr="00A240C6">
          <w:rPr>
            <w:rStyle w:val="Hipervnculo"/>
            <w:noProof/>
          </w:rPr>
          <w:t>Figure 23: Patent Publication Countries</w:t>
        </w:r>
        <w:r w:rsidR="0088740D">
          <w:rPr>
            <w:noProof/>
            <w:webHidden/>
          </w:rPr>
          <w:tab/>
        </w:r>
        <w:r w:rsidR="0088740D">
          <w:rPr>
            <w:noProof/>
            <w:webHidden/>
          </w:rPr>
          <w:fldChar w:fldCharType="begin"/>
        </w:r>
        <w:r w:rsidR="0088740D">
          <w:rPr>
            <w:noProof/>
            <w:webHidden/>
          </w:rPr>
          <w:instrText xml:space="preserve"> PAGEREF _Toc28446888 \h </w:instrText>
        </w:r>
        <w:r w:rsidR="0088740D">
          <w:rPr>
            <w:noProof/>
            <w:webHidden/>
          </w:rPr>
        </w:r>
        <w:r w:rsidR="0088740D">
          <w:rPr>
            <w:noProof/>
            <w:webHidden/>
          </w:rPr>
          <w:fldChar w:fldCharType="separate"/>
        </w:r>
        <w:r w:rsidR="00232412">
          <w:rPr>
            <w:noProof/>
            <w:webHidden/>
          </w:rPr>
          <w:t>74</w:t>
        </w:r>
        <w:r w:rsidR="0088740D">
          <w:rPr>
            <w:noProof/>
            <w:webHidden/>
          </w:rPr>
          <w:fldChar w:fldCharType="end"/>
        </w:r>
      </w:hyperlink>
    </w:p>
    <w:p w14:paraId="6D7ED82E" w14:textId="3D36A3C8"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89" w:history="1">
        <w:r w:rsidR="0088740D" w:rsidRPr="00A240C6">
          <w:rPr>
            <w:rStyle w:val="Hipervnculo"/>
            <w:noProof/>
          </w:rPr>
          <w:t>Figure 24: Trend of the main applicants</w:t>
        </w:r>
        <w:r w:rsidR="0088740D">
          <w:rPr>
            <w:noProof/>
            <w:webHidden/>
          </w:rPr>
          <w:tab/>
        </w:r>
        <w:r w:rsidR="0088740D">
          <w:rPr>
            <w:noProof/>
            <w:webHidden/>
          </w:rPr>
          <w:fldChar w:fldCharType="begin"/>
        </w:r>
        <w:r w:rsidR="0088740D">
          <w:rPr>
            <w:noProof/>
            <w:webHidden/>
          </w:rPr>
          <w:instrText xml:space="preserve"> PAGEREF _Toc28446889 \h </w:instrText>
        </w:r>
        <w:r w:rsidR="0088740D">
          <w:rPr>
            <w:noProof/>
            <w:webHidden/>
          </w:rPr>
        </w:r>
        <w:r w:rsidR="0088740D">
          <w:rPr>
            <w:noProof/>
            <w:webHidden/>
          </w:rPr>
          <w:fldChar w:fldCharType="separate"/>
        </w:r>
        <w:r w:rsidR="00232412">
          <w:rPr>
            <w:noProof/>
            <w:webHidden/>
          </w:rPr>
          <w:t>75</w:t>
        </w:r>
        <w:r w:rsidR="0088740D">
          <w:rPr>
            <w:noProof/>
            <w:webHidden/>
          </w:rPr>
          <w:fldChar w:fldCharType="end"/>
        </w:r>
      </w:hyperlink>
    </w:p>
    <w:p w14:paraId="36384982" w14:textId="567091D2"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90" w:history="1">
        <w:r w:rsidR="0088740D" w:rsidRPr="00A240C6">
          <w:rPr>
            <w:rStyle w:val="Hipervnculo"/>
            <w:noProof/>
          </w:rPr>
          <w:t>Figure 25: Patent temporal trend (2009-2018)</w:t>
        </w:r>
        <w:r w:rsidR="0088740D">
          <w:rPr>
            <w:noProof/>
            <w:webHidden/>
          </w:rPr>
          <w:tab/>
        </w:r>
        <w:r w:rsidR="0088740D">
          <w:rPr>
            <w:noProof/>
            <w:webHidden/>
          </w:rPr>
          <w:fldChar w:fldCharType="begin"/>
        </w:r>
        <w:r w:rsidR="0088740D">
          <w:rPr>
            <w:noProof/>
            <w:webHidden/>
          </w:rPr>
          <w:instrText xml:space="preserve"> PAGEREF _Toc28446890 \h </w:instrText>
        </w:r>
        <w:r w:rsidR="0088740D">
          <w:rPr>
            <w:noProof/>
            <w:webHidden/>
          </w:rPr>
        </w:r>
        <w:r w:rsidR="0088740D">
          <w:rPr>
            <w:noProof/>
            <w:webHidden/>
          </w:rPr>
          <w:fldChar w:fldCharType="separate"/>
        </w:r>
        <w:r w:rsidR="00232412">
          <w:rPr>
            <w:noProof/>
            <w:webHidden/>
          </w:rPr>
          <w:t>80</w:t>
        </w:r>
        <w:r w:rsidR="0088740D">
          <w:rPr>
            <w:noProof/>
            <w:webHidden/>
          </w:rPr>
          <w:fldChar w:fldCharType="end"/>
        </w:r>
      </w:hyperlink>
    </w:p>
    <w:p w14:paraId="2868D02D" w14:textId="35847525"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91" w:history="1">
        <w:r w:rsidR="0088740D" w:rsidRPr="00A240C6">
          <w:rPr>
            <w:rStyle w:val="Hipervnculo"/>
            <w:noProof/>
          </w:rPr>
          <w:t>Figure 26: Patent Publication Countries</w:t>
        </w:r>
        <w:r w:rsidR="0088740D">
          <w:rPr>
            <w:noProof/>
            <w:webHidden/>
          </w:rPr>
          <w:tab/>
        </w:r>
        <w:r w:rsidR="0088740D">
          <w:rPr>
            <w:noProof/>
            <w:webHidden/>
          </w:rPr>
          <w:fldChar w:fldCharType="begin"/>
        </w:r>
        <w:r w:rsidR="0088740D">
          <w:rPr>
            <w:noProof/>
            <w:webHidden/>
          </w:rPr>
          <w:instrText xml:space="preserve"> PAGEREF _Toc28446891 \h </w:instrText>
        </w:r>
        <w:r w:rsidR="0088740D">
          <w:rPr>
            <w:noProof/>
            <w:webHidden/>
          </w:rPr>
        </w:r>
        <w:r w:rsidR="0088740D">
          <w:rPr>
            <w:noProof/>
            <w:webHidden/>
          </w:rPr>
          <w:fldChar w:fldCharType="separate"/>
        </w:r>
        <w:r w:rsidR="00232412">
          <w:rPr>
            <w:noProof/>
            <w:webHidden/>
          </w:rPr>
          <w:t>80</w:t>
        </w:r>
        <w:r w:rsidR="0088740D">
          <w:rPr>
            <w:noProof/>
            <w:webHidden/>
          </w:rPr>
          <w:fldChar w:fldCharType="end"/>
        </w:r>
      </w:hyperlink>
    </w:p>
    <w:p w14:paraId="580720EB" w14:textId="4641E889"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92" w:history="1">
        <w:r w:rsidR="0088740D" w:rsidRPr="00A240C6">
          <w:rPr>
            <w:rStyle w:val="Hipervnculo"/>
            <w:noProof/>
          </w:rPr>
          <w:t>Figure 27: Trend of the main applicants</w:t>
        </w:r>
        <w:r w:rsidR="0088740D">
          <w:rPr>
            <w:noProof/>
            <w:webHidden/>
          </w:rPr>
          <w:tab/>
        </w:r>
        <w:r w:rsidR="0088740D">
          <w:rPr>
            <w:noProof/>
            <w:webHidden/>
          </w:rPr>
          <w:fldChar w:fldCharType="begin"/>
        </w:r>
        <w:r w:rsidR="0088740D">
          <w:rPr>
            <w:noProof/>
            <w:webHidden/>
          </w:rPr>
          <w:instrText xml:space="preserve"> PAGEREF _Toc28446892 \h </w:instrText>
        </w:r>
        <w:r w:rsidR="0088740D">
          <w:rPr>
            <w:noProof/>
            <w:webHidden/>
          </w:rPr>
        </w:r>
        <w:r w:rsidR="0088740D">
          <w:rPr>
            <w:noProof/>
            <w:webHidden/>
          </w:rPr>
          <w:fldChar w:fldCharType="separate"/>
        </w:r>
        <w:r w:rsidR="00232412">
          <w:rPr>
            <w:noProof/>
            <w:webHidden/>
          </w:rPr>
          <w:t>80</w:t>
        </w:r>
        <w:r w:rsidR="0088740D">
          <w:rPr>
            <w:noProof/>
            <w:webHidden/>
          </w:rPr>
          <w:fldChar w:fldCharType="end"/>
        </w:r>
      </w:hyperlink>
    </w:p>
    <w:p w14:paraId="2486B7A8" w14:textId="54331D08"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93" w:history="1">
        <w:r w:rsidR="0088740D" w:rsidRPr="00A240C6">
          <w:rPr>
            <w:rStyle w:val="Hipervnculo"/>
            <w:noProof/>
          </w:rPr>
          <w:t>Figure 28: Patent temporal trend (2009-2018)</w:t>
        </w:r>
        <w:r w:rsidR="0088740D">
          <w:rPr>
            <w:noProof/>
            <w:webHidden/>
          </w:rPr>
          <w:tab/>
        </w:r>
        <w:r w:rsidR="0088740D">
          <w:rPr>
            <w:noProof/>
            <w:webHidden/>
          </w:rPr>
          <w:fldChar w:fldCharType="begin"/>
        </w:r>
        <w:r w:rsidR="0088740D">
          <w:rPr>
            <w:noProof/>
            <w:webHidden/>
          </w:rPr>
          <w:instrText xml:space="preserve"> PAGEREF _Toc28446893 \h </w:instrText>
        </w:r>
        <w:r w:rsidR="0088740D">
          <w:rPr>
            <w:noProof/>
            <w:webHidden/>
          </w:rPr>
        </w:r>
        <w:r w:rsidR="0088740D">
          <w:rPr>
            <w:noProof/>
            <w:webHidden/>
          </w:rPr>
          <w:fldChar w:fldCharType="separate"/>
        </w:r>
        <w:r w:rsidR="00232412">
          <w:rPr>
            <w:noProof/>
            <w:webHidden/>
          </w:rPr>
          <w:t>82</w:t>
        </w:r>
        <w:r w:rsidR="0088740D">
          <w:rPr>
            <w:noProof/>
            <w:webHidden/>
          </w:rPr>
          <w:fldChar w:fldCharType="end"/>
        </w:r>
      </w:hyperlink>
    </w:p>
    <w:p w14:paraId="5F406B2A" w14:textId="04B2A2BB"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94" w:history="1">
        <w:r w:rsidR="0088740D" w:rsidRPr="00A240C6">
          <w:rPr>
            <w:rStyle w:val="Hipervnculo"/>
            <w:noProof/>
          </w:rPr>
          <w:t>Figure 29: Patent Publication Countries</w:t>
        </w:r>
        <w:r w:rsidR="0088740D">
          <w:rPr>
            <w:noProof/>
            <w:webHidden/>
          </w:rPr>
          <w:tab/>
        </w:r>
        <w:r w:rsidR="0088740D">
          <w:rPr>
            <w:noProof/>
            <w:webHidden/>
          </w:rPr>
          <w:fldChar w:fldCharType="begin"/>
        </w:r>
        <w:r w:rsidR="0088740D">
          <w:rPr>
            <w:noProof/>
            <w:webHidden/>
          </w:rPr>
          <w:instrText xml:space="preserve"> PAGEREF _Toc28446894 \h </w:instrText>
        </w:r>
        <w:r w:rsidR="0088740D">
          <w:rPr>
            <w:noProof/>
            <w:webHidden/>
          </w:rPr>
        </w:r>
        <w:r w:rsidR="0088740D">
          <w:rPr>
            <w:noProof/>
            <w:webHidden/>
          </w:rPr>
          <w:fldChar w:fldCharType="separate"/>
        </w:r>
        <w:r w:rsidR="00232412">
          <w:rPr>
            <w:noProof/>
            <w:webHidden/>
          </w:rPr>
          <w:t>82</w:t>
        </w:r>
        <w:r w:rsidR="0088740D">
          <w:rPr>
            <w:noProof/>
            <w:webHidden/>
          </w:rPr>
          <w:fldChar w:fldCharType="end"/>
        </w:r>
      </w:hyperlink>
    </w:p>
    <w:p w14:paraId="455C20DF" w14:textId="72560A8A"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95" w:history="1">
        <w:r w:rsidR="0088740D" w:rsidRPr="00A240C6">
          <w:rPr>
            <w:rStyle w:val="Hipervnculo"/>
            <w:noProof/>
          </w:rPr>
          <w:t>Figure 30: Trend of the main applicants</w:t>
        </w:r>
        <w:r w:rsidR="0088740D">
          <w:rPr>
            <w:noProof/>
            <w:webHidden/>
          </w:rPr>
          <w:tab/>
        </w:r>
        <w:r w:rsidR="0088740D">
          <w:rPr>
            <w:noProof/>
            <w:webHidden/>
          </w:rPr>
          <w:fldChar w:fldCharType="begin"/>
        </w:r>
        <w:r w:rsidR="0088740D">
          <w:rPr>
            <w:noProof/>
            <w:webHidden/>
          </w:rPr>
          <w:instrText xml:space="preserve"> PAGEREF _Toc28446895 \h </w:instrText>
        </w:r>
        <w:r w:rsidR="0088740D">
          <w:rPr>
            <w:noProof/>
            <w:webHidden/>
          </w:rPr>
        </w:r>
        <w:r w:rsidR="0088740D">
          <w:rPr>
            <w:noProof/>
            <w:webHidden/>
          </w:rPr>
          <w:fldChar w:fldCharType="separate"/>
        </w:r>
        <w:r w:rsidR="00232412">
          <w:rPr>
            <w:noProof/>
            <w:webHidden/>
          </w:rPr>
          <w:t>83</w:t>
        </w:r>
        <w:r w:rsidR="0088740D">
          <w:rPr>
            <w:noProof/>
            <w:webHidden/>
          </w:rPr>
          <w:fldChar w:fldCharType="end"/>
        </w:r>
      </w:hyperlink>
    </w:p>
    <w:p w14:paraId="7A65D317" w14:textId="374D82A9"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96" w:history="1">
        <w:r w:rsidR="0088740D" w:rsidRPr="00A240C6">
          <w:rPr>
            <w:rStyle w:val="Hipervnculo"/>
            <w:noProof/>
          </w:rPr>
          <w:t>Figure 31: Patent temporal trend (2009-2018)</w:t>
        </w:r>
        <w:r w:rsidR="0088740D">
          <w:rPr>
            <w:noProof/>
            <w:webHidden/>
          </w:rPr>
          <w:tab/>
        </w:r>
        <w:r w:rsidR="0088740D">
          <w:rPr>
            <w:noProof/>
            <w:webHidden/>
          </w:rPr>
          <w:fldChar w:fldCharType="begin"/>
        </w:r>
        <w:r w:rsidR="0088740D">
          <w:rPr>
            <w:noProof/>
            <w:webHidden/>
          </w:rPr>
          <w:instrText xml:space="preserve"> PAGEREF _Toc28446896 \h </w:instrText>
        </w:r>
        <w:r w:rsidR="0088740D">
          <w:rPr>
            <w:noProof/>
            <w:webHidden/>
          </w:rPr>
        </w:r>
        <w:r w:rsidR="0088740D">
          <w:rPr>
            <w:noProof/>
            <w:webHidden/>
          </w:rPr>
          <w:fldChar w:fldCharType="separate"/>
        </w:r>
        <w:r w:rsidR="00232412">
          <w:rPr>
            <w:noProof/>
            <w:webHidden/>
          </w:rPr>
          <w:t>90</w:t>
        </w:r>
        <w:r w:rsidR="0088740D">
          <w:rPr>
            <w:noProof/>
            <w:webHidden/>
          </w:rPr>
          <w:fldChar w:fldCharType="end"/>
        </w:r>
      </w:hyperlink>
    </w:p>
    <w:p w14:paraId="2F600F85" w14:textId="46D30AD2"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97" w:history="1">
        <w:r w:rsidR="0088740D" w:rsidRPr="00A240C6">
          <w:rPr>
            <w:rStyle w:val="Hipervnculo"/>
            <w:noProof/>
          </w:rPr>
          <w:t>Figure 32: Patent Publication Countries</w:t>
        </w:r>
        <w:r w:rsidR="0088740D">
          <w:rPr>
            <w:noProof/>
            <w:webHidden/>
          </w:rPr>
          <w:tab/>
        </w:r>
        <w:r w:rsidR="0088740D">
          <w:rPr>
            <w:noProof/>
            <w:webHidden/>
          </w:rPr>
          <w:fldChar w:fldCharType="begin"/>
        </w:r>
        <w:r w:rsidR="0088740D">
          <w:rPr>
            <w:noProof/>
            <w:webHidden/>
          </w:rPr>
          <w:instrText xml:space="preserve"> PAGEREF _Toc28446897 \h </w:instrText>
        </w:r>
        <w:r w:rsidR="0088740D">
          <w:rPr>
            <w:noProof/>
            <w:webHidden/>
          </w:rPr>
        </w:r>
        <w:r w:rsidR="0088740D">
          <w:rPr>
            <w:noProof/>
            <w:webHidden/>
          </w:rPr>
          <w:fldChar w:fldCharType="separate"/>
        </w:r>
        <w:r w:rsidR="00232412">
          <w:rPr>
            <w:noProof/>
            <w:webHidden/>
          </w:rPr>
          <w:t>90</w:t>
        </w:r>
        <w:r w:rsidR="0088740D">
          <w:rPr>
            <w:noProof/>
            <w:webHidden/>
          </w:rPr>
          <w:fldChar w:fldCharType="end"/>
        </w:r>
      </w:hyperlink>
    </w:p>
    <w:p w14:paraId="13402607" w14:textId="6E5E084E"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98" w:history="1">
        <w:r w:rsidR="0088740D" w:rsidRPr="00A240C6">
          <w:rPr>
            <w:rStyle w:val="Hipervnculo"/>
            <w:noProof/>
          </w:rPr>
          <w:t>Figure 33: Trend of the main applicants</w:t>
        </w:r>
        <w:r w:rsidR="0088740D">
          <w:rPr>
            <w:noProof/>
            <w:webHidden/>
          </w:rPr>
          <w:tab/>
        </w:r>
        <w:r w:rsidR="0088740D">
          <w:rPr>
            <w:noProof/>
            <w:webHidden/>
          </w:rPr>
          <w:fldChar w:fldCharType="begin"/>
        </w:r>
        <w:r w:rsidR="0088740D">
          <w:rPr>
            <w:noProof/>
            <w:webHidden/>
          </w:rPr>
          <w:instrText xml:space="preserve"> PAGEREF _Toc28446898 \h </w:instrText>
        </w:r>
        <w:r w:rsidR="0088740D">
          <w:rPr>
            <w:noProof/>
            <w:webHidden/>
          </w:rPr>
        </w:r>
        <w:r w:rsidR="0088740D">
          <w:rPr>
            <w:noProof/>
            <w:webHidden/>
          </w:rPr>
          <w:fldChar w:fldCharType="separate"/>
        </w:r>
        <w:r w:rsidR="00232412">
          <w:rPr>
            <w:noProof/>
            <w:webHidden/>
          </w:rPr>
          <w:t>90</w:t>
        </w:r>
        <w:r w:rsidR="0088740D">
          <w:rPr>
            <w:noProof/>
            <w:webHidden/>
          </w:rPr>
          <w:fldChar w:fldCharType="end"/>
        </w:r>
      </w:hyperlink>
    </w:p>
    <w:p w14:paraId="1EFFA3AD" w14:textId="263B373C"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899" w:history="1">
        <w:r w:rsidR="0088740D" w:rsidRPr="00A240C6">
          <w:rPr>
            <w:rStyle w:val="Hipervnculo"/>
            <w:noProof/>
          </w:rPr>
          <w:t>Figure 34: Patent temporal trend (2009-2018)</w:t>
        </w:r>
        <w:r w:rsidR="0088740D">
          <w:rPr>
            <w:noProof/>
            <w:webHidden/>
          </w:rPr>
          <w:tab/>
        </w:r>
        <w:r w:rsidR="0088740D">
          <w:rPr>
            <w:noProof/>
            <w:webHidden/>
          </w:rPr>
          <w:fldChar w:fldCharType="begin"/>
        </w:r>
        <w:r w:rsidR="0088740D">
          <w:rPr>
            <w:noProof/>
            <w:webHidden/>
          </w:rPr>
          <w:instrText xml:space="preserve"> PAGEREF _Toc28446899 \h </w:instrText>
        </w:r>
        <w:r w:rsidR="0088740D">
          <w:rPr>
            <w:noProof/>
            <w:webHidden/>
          </w:rPr>
        </w:r>
        <w:r w:rsidR="0088740D">
          <w:rPr>
            <w:noProof/>
            <w:webHidden/>
          </w:rPr>
          <w:fldChar w:fldCharType="separate"/>
        </w:r>
        <w:r w:rsidR="00232412">
          <w:rPr>
            <w:noProof/>
            <w:webHidden/>
          </w:rPr>
          <w:t>92</w:t>
        </w:r>
        <w:r w:rsidR="0088740D">
          <w:rPr>
            <w:noProof/>
            <w:webHidden/>
          </w:rPr>
          <w:fldChar w:fldCharType="end"/>
        </w:r>
      </w:hyperlink>
    </w:p>
    <w:p w14:paraId="5036E21D" w14:textId="6FDEE505"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00" w:history="1">
        <w:r w:rsidR="0088740D" w:rsidRPr="00A240C6">
          <w:rPr>
            <w:rStyle w:val="Hipervnculo"/>
            <w:noProof/>
          </w:rPr>
          <w:t>Figure 35: Patent Publication Countries</w:t>
        </w:r>
        <w:r w:rsidR="0088740D">
          <w:rPr>
            <w:noProof/>
            <w:webHidden/>
          </w:rPr>
          <w:tab/>
        </w:r>
        <w:r w:rsidR="0088740D">
          <w:rPr>
            <w:noProof/>
            <w:webHidden/>
          </w:rPr>
          <w:fldChar w:fldCharType="begin"/>
        </w:r>
        <w:r w:rsidR="0088740D">
          <w:rPr>
            <w:noProof/>
            <w:webHidden/>
          </w:rPr>
          <w:instrText xml:space="preserve"> PAGEREF _Toc28446900 \h </w:instrText>
        </w:r>
        <w:r w:rsidR="0088740D">
          <w:rPr>
            <w:noProof/>
            <w:webHidden/>
          </w:rPr>
        </w:r>
        <w:r w:rsidR="0088740D">
          <w:rPr>
            <w:noProof/>
            <w:webHidden/>
          </w:rPr>
          <w:fldChar w:fldCharType="separate"/>
        </w:r>
        <w:r w:rsidR="00232412">
          <w:rPr>
            <w:noProof/>
            <w:webHidden/>
          </w:rPr>
          <w:t>92</w:t>
        </w:r>
        <w:r w:rsidR="0088740D">
          <w:rPr>
            <w:noProof/>
            <w:webHidden/>
          </w:rPr>
          <w:fldChar w:fldCharType="end"/>
        </w:r>
      </w:hyperlink>
    </w:p>
    <w:p w14:paraId="648D4A33" w14:textId="39460280"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01" w:history="1">
        <w:r w:rsidR="0088740D" w:rsidRPr="00A240C6">
          <w:rPr>
            <w:rStyle w:val="Hipervnculo"/>
            <w:noProof/>
          </w:rPr>
          <w:t>Figure 36: Trend of the main applicants</w:t>
        </w:r>
        <w:r w:rsidR="0088740D">
          <w:rPr>
            <w:noProof/>
            <w:webHidden/>
          </w:rPr>
          <w:tab/>
        </w:r>
        <w:r w:rsidR="0088740D">
          <w:rPr>
            <w:noProof/>
            <w:webHidden/>
          </w:rPr>
          <w:fldChar w:fldCharType="begin"/>
        </w:r>
        <w:r w:rsidR="0088740D">
          <w:rPr>
            <w:noProof/>
            <w:webHidden/>
          </w:rPr>
          <w:instrText xml:space="preserve"> PAGEREF _Toc28446901 \h </w:instrText>
        </w:r>
        <w:r w:rsidR="0088740D">
          <w:rPr>
            <w:noProof/>
            <w:webHidden/>
          </w:rPr>
        </w:r>
        <w:r w:rsidR="0088740D">
          <w:rPr>
            <w:noProof/>
            <w:webHidden/>
          </w:rPr>
          <w:fldChar w:fldCharType="separate"/>
        </w:r>
        <w:r w:rsidR="00232412">
          <w:rPr>
            <w:noProof/>
            <w:webHidden/>
          </w:rPr>
          <w:t>92</w:t>
        </w:r>
        <w:r w:rsidR="0088740D">
          <w:rPr>
            <w:noProof/>
            <w:webHidden/>
          </w:rPr>
          <w:fldChar w:fldCharType="end"/>
        </w:r>
      </w:hyperlink>
    </w:p>
    <w:p w14:paraId="1B64744D" w14:textId="58732269"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02" w:history="1">
        <w:r w:rsidR="0088740D" w:rsidRPr="00A240C6">
          <w:rPr>
            <w:rStyle w:val="Hipervnculo"/>
            <w:noProof/>
          </w:rPr>
          <w:t>Figure 37: Patent temporal trend (2009-2018)</w:t>
        </w:r>
        <w:r w:rsidR="0088740D">
          <w:rPr>
            <w:noProof/>
            <w:webHidden/>
          </w:rPr>
          <w:tab/>
        </w:r>
        <w:r w:rsidR="0088740D">
          <w:rPr>
            <w:noProof/>
            <w:webHidden/>
          </w:rPr>
          <w:fldChar w:fldCharType="begin"/>
        </w:r>
        <w:r w:rsidR="0088740D">
          <w:rPr>
            <w:noProof/>
            <w:webHidden/>
          </w:rPr>
          <w:instrText xml:space="preserve"> PAGEREF _Toc28446902 \h </w:instrText>
        </w:r>
        <w:r w:rsidR="0088740D">
          <w:rPr>
            <w:noProof/>
            <w:webHidden/>
          </w:rPr>
        </w:r>
        <w:r w:rsidR="0088740D">
          <w:rPr>
            <w:noProof/>
            <w:webHidden/>
          </w:rPr>
          <w:fldChar w:fldCharType="separate"/>
        </w:r>
        <w:r w:rsidR="00232412">
          <w:rPr>
            <w:noProof/>
            <w:webHidden/>
          </w:rPr>
          <w:t>94</w:t>
        </w:r>
        <w:r w:rsidR="0088740D">
          <w:rPr>
            <w:noProof/>
            <w:webHidden/>
          </w:rPr>
          <w:fldChar w:fldCharType="end"/>
        </w:r>
      </w:hyperlink>
    </w:p>
    <w:p w14:paraId="77CE656B" w14:textId="05F2A88A"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03" w:history="1">
        <w:r w:rsidR="0088740D" w:rsidRPr="00A240C6">
          <w:rPr>
            <w:rStyle w:val="Hipervnculo"/>
            <w:noProof/>
          </w:rPr>
          <w:t>Figure 38: Patent Publication Countries</w:t>
        </w:r>
        <w:r w:rsidR="0088740D">
          <w:rPr>
            <w:noProof/>
            <w:webHidden/>
          </w:rPr>
          <w:tab/>
        </w:r>
        <w:r w:rsidR="0088740D">
          <w:rPr>
            <w:noProof/>
            <w:webHidden/>
          </w:rPr>
          <w:fldChar w:fldCharType="begin"/>
        </w:r>
        <w:r w:rsidR="0088740D">
          <w:rPr>
            <w:noProof/>
            <w:webHidden/>
          </w:rPr>
          <w:instrText xml:space="preserve"> PAGEREF _Toc28446903 \h </w:instrText>
        </w:r>
        <w:r w:rsidR="0088740D">
          <w:rPr>
            <w:noProof/>
            <w:webHidden/>
          </w:rPr>
        </w:r>
        <w:r w:rsidR="0088740D">
          <w:rPr>
            <w:noProof/>
            <w:webHidden/>
          </w:rPr>
          <w:fldChar w:fldCharType="separate"/>
        </w:r>
        <w:r w:rsidR="00232412">
          <w:rPr>
            <w:noProof/>
            <w:webHidden/>
          </w:rPr>
          <w:t>94</w:t>
        </w:r>
        <w:r w:rsidR="0088740D">
          <w:rPr>
            <w:noProof/>
            <w:webHidden/>
          </w:rPr>
          <w:fldChar w:fldCharType="end"/>
        </w:r>
      </w:hyperlink>
    </w:p>
    <w:p w14:paraId="4415A398" w14:textId="12528D34"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04" w:history="1">
        <w:r w:rsidR="0088740D" w:rsidRPr="00A240C6">
          <w:rPr>
            <w:rStyle w:val="Hipervnculo"/>
            <w:noProof/>
          </w:rPr>
          <w:t>Figure 39: Trend of the main applicants</w:t>
        </w:r>
        <w:r w:rsidR="0088740D">
          <w:rPr>
            <w:noProof/>
            <w:webHidden/>
          </w:rPr>
          <w:tab/>
        </w:r>
        <w:r w:rsidR="0088740D">
          <w:rPr>
            <w:noProof/>
            <w:webHidden/>
          </w:rPr>
          <w:fldChar w:fldCharType="begin"/>
        </w:r>
        <w:r w:rsidR="0088740D">
          <w:rPr>
            <w:noProof/>
            <w:webHidden/>
          </w:rPr>
          <w:instrText xml:space="preserve"> PAGEREF _Toc28446904 \h </w:instrText>
        </w:r>
        <w:r w:rsidR="0088740D">
          <w:rPr>
            <w:noProof/>
            <w:webHidden/>
          </w:rPr>
        </w:r>
        <w:r w:rsidR="0088740D">
          <w:rPr>
            <w:noProof/>
            <w:webHidden/>
          </w:rPr>
          <w:fldChar w:fldCharType="separate"/>
        </w:r>
        <w:r w:rsidR="00232412">
          <w:rPr>
            <w:noProof/>
            <w:webHidden/>
          </w:rPr>
          <w:t>95</w:t>
        </w:r>
        <w:r w:rsidR="0088740D">
          <w:rPr>
            <w:noProof/>
            <w:webHidden/>
          </w:rPr>
          <w:fldChar w:fldCharType="end"/>
        </w:r>
      </w:hyperlink>
    </w:p>
    <w:p w14:paraId="0D31E373" w14:textId="04FC3962"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05" w:history="1">
        <w:r w:rsidR="0088740D" w:rsidRPr="00A240C6">
          <w:rPr>
            <w:rStyle w:val="Hipervnculo"/>
            <w:noProof/>
          </w:rPr>
          <w:t>Figure 40: Stage 1 of Operation - Start-Up. The Income is less than the total operational costs. The Vendor Entity must face the Deficit by funding it economically or by holding profit gains.</w:t>
        </w:r>
        <w:r w:rsidR="0088740D">
          <w:rPr>
            <w:noProof/>
            <w:webHidden/>
          </w:rPr>
          <w:tab/>
        </w:r>
        <w:r w:rsidR="0088740D">
          <w:rPr>
            <w:noProof/>
            <w:webHidden/>
          </w:rPr>
          <w:fldChar w:fldCharType="begin"/>
        </w:r>
        <w:r w:rsidR="0088740D">
          <w:rPr>
            <w:noProof/>
            <w:webHidden/>
          </w:rPr>
          <w:instrText xml:space="preserve"> PAGEREF _Toc28446905 \h </w:instrText>
        </w:r>
        <w:r w:rsidR="0088740D">
          <w:rPr>
            <w:noProof/>
            <w:webHidden/>
          </w:rPr>
        </w:r>
        <w:r w:rsidR="0088740D">
          <w:rPr>
            <w:noProof/>
            <w:webHidden/>
          </w:rPr>
          <w:fldChar w:fldCharType="separate"/>
        </w:r>
        <w:r w:rsidR="00232412">
          <w:rPr>
            <w:noProof/>
            <w:webHidden/>
          </w:rPr>
          <w:t>100</w:t>
        </w:r>
        <w:r w:rsidR="0088740D">
          <w:rPr>
            <w:noProof/>
            <w:webHidden/>
          </w:rPr>
          <w:fldChar w:fldCharType="end"/>
        </w:r>
      </w:hyperlink>
    </w:p>
    <w:p w14:paraId="4DEF7577" w14:textId="2CAA1F3D"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06" w:history="1">
        <w:r w:rsidR="0088740D" w:rsidRPr="00A240C6">
          <w:rPr>
            <w:rStyle w:val="Hipervnculo"/>
            <w:noProof/>
          </w:rPr>
          <w:t>Figure 41: Stage 2 of Operation - Break-Even Point. The Income is equal to the total operational costs. The Vendor Entity records no gains but the partners stop funding the operation.</w:t>
        </w:r>
        <w:r w:rsidR="0088740D">
          <w:rPr>
            <w:noProof/>
            <w:webHidden/>
          </w:rPr>
          <w:tab/>
        </w:r>
        <w:r w:rsidR="0088740D">
          <w:rPr>
            <w:noProof/>
            <w:webHidden/>
          </w:rPr>
          <w:fldChar w:fldCharType="begin"/>
        </w:r>
        <w:r w:rsidR="0088740D">
          <w:rPr>
            <w:noProof/>
            <w:webHidden/>
          </w:rPr>
          <w:instrText xml:space="preserve"> PAGEREF _Toc28446906 \h </w:instrText>
        </w:r>
        <w:r w:rsidR="0088740D">
          <w:rPr>
            <w:noProof/>
            <w:webHidden/>
          </w:rPr>
        </w:r>
        <w:r w:rsidR="0088740D">
          <w:rPr>
            <w:noProof/>
            <w:webHidden/>
          </w:rPr>
          <w:fldChar w:fldCharType="separate"/>
        </w:r>
        <w:r w:rsidR="00232412">
          <w:rPr>
            <w:noProof/>
            <w:webHidden/>
          </w:rPr>
          <w:t>101</w:t>
        </w:r>
        <w:r w:rsidR="0088740D">
          <w:rPr>
            <w:noProof/>
            <w:webHidden/>
          </w:rPr>
          <w:fldChar w:fldCharType="end"/>
        </w:r>
      </w:hyperlink>
    </w:p>
    <w:p w14:paraId="767A2307" w14:textId="00CED334"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07" w:history="1">
        <w:r w:rsidR="0088740D" w:rsidRPr="00A240C6">
          <w:rPr>
            <w:rStyle w:val="Hipervnculo"/>
            <w:noProof/>
          </w:rPr>
          <w:t>Figure 42: Stage 3 of Operation - Profit. The Income is superior to the total operational costs. The Vendor Entity records shares the gains towards the developer that must be reinvested into new solution, fixes and dissemination, but at the end should be a not-for-profit operation.</w:t>
        </w:r>
        <w:r w:rsidR="0088740D">
          <w:rPr>
            <w:noProof/>
            <w:webHidden/>
          </w:rPr>
          <w:tab/>
        </w:r>
        <w:r w:rsidR="0088740D">
          <w:rPr>
            <w:noProof/>
            <w:webHidden/>
          </w:rPr>
          <w:fldChar w:fldCharType="begin"/>
        </w:r>
        <w:r w:rsidR="0088740D">
          <w:rPr>
            <w:noProof/>
            <w:webHidden/>
          </w:rPr>
          <w:instrText xml:space="preserve"> PAGEREF _Toc28446907 \h </w:instrText>
        </w:r>
        <w:r w:rsidR="0088740D">
          <w:rPr>
            <w:noProof/>
            <w:webHidden/>
          </w:rPr>
        </w:r>
        <w:r w:rsidR="0088740D">
          <w:rPr>
            <w:noProof/>
            <w:webHidden/>
          </w:rPr>
          <w:fldChar w:fldCharType="separate"/>
        </w:r>
        <w:r w:rsidR="00232412">
          <w:rPr>
            <w:noProof/>
            <w:webHidden/>
          </w:rPr>
          <w:t>101</w:t>
        </w:r>
        <w:r w:rsidR="0088740D">
          <w:rPr>
            <w:noProof/>
            <w:webHidden/>
          </w:rPr>
          <w:fldChar w:fldCharType="end"/>
        </w:r>
      </w:hyperlink>
    </w:p>
    <w:p w14:paraId="469ECAB7" w14:textId="3BF88981"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08" w:history="1">
        <w:r w:rsidR="0088740D" w:rsidRPr="00A240C6">
          <w:rPr>
            <w:rStyle w:val="Hipervnculo"/>
            <w:noProof/>
          </w:rPr>
          <w:t>Figure 43: Hybrid Business Model for the ANYWHERE Foundation including the possible Revenue Streams. Adjusted from Karl Popp, 2010.</w:t>
        </w:r>
        <w:r w:rsidR="0088740D">
          <w:rPr>
            <w:noProof/>
            <w:webHidden/>
          </w:rPr>
          <w:tab/>
        </w:r>
        <w:r w:rsidR="0088740D">
          <w:rPr>
            <w:noProof/>
            <w:webHidden/>
          </w:rPr>
          <w:fldChar w:fldCharType="begin"/>
        </w:r>
        <w:r w:rsidR="0088740D">
          <w:rPr>
            <w:noProof/>
            <w:webHidden/>
          </w:rPr>
          <w:instrText xml:space="preserve"> PAGEREF _Toc28446908 \h </w:instrText>
        </w:r>
        <w:r w:rsidR="0088740D">
          <w:rPr>
            <w:noProof/>
            <w:webHidden/>
          </w:rPr>
        </w:r>
        <w:r w:rsidR="0088740D">
          <w:rPr>
            <w:noProof/>
            <w:webHidden/>
          </w:rPr>
          <w:fldChar w:fldCharType="separate"/>
        </w:r>
        <w:r w:rsidR="00232412">
          <w:rPr>
            <w:noProof/>
            <w:webHidden/>
          </w:rPr>
          <w:t>103</w:t>
        </w:r>
        <w:r w:rsidR="0088740D">
          <w:rPr>
            <w:noProof/>
            <w:webHidden/>
          </w:rPr>
          <w:fldChar w:fldCharType="end"/>
        </w:r>
      </w:hyperlink>
    </w:p>
    <w:p w14:paraId="54D39C08" w14:textId="07CB3865"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09" w:history="1">
        <w:r w:rsidR="0088740D" w:rsidRPr="00A240C6">
          <w:rPr>
            <w:rStyle w:val="Hipervnculo"/>
            <w:noProof/>
          </w:rPr>
          <w:t>Figure 44: B2G - Public Protection and Disaster Relief</w:t>
        </w:r>
        <w:r w:rsidR="0088740D">
          <w:rPr>
            <w:noProof/>
            <w:webHidden/>
          </w:rPr>
          <w:tab/>
        </w:r>
        <w:r w:rsidR="0088740D">
          <w:rPr>
            <w:noProof/>
            <w:webHidden/>
          </w:rPr>
          <w:fldChar w:fldCharType="begin"/>
        </w:r>
        <w:r w:rsidR="0088740D">
          <w:rPr>
            <w:noProof/>
            <w:webHidden/>
          </w:rPr>
          <w:instrText xml:space="preserve"> PAGEREF _Toc28446909 \h </w:instrText>
        </w:r>
        <w:r w:rsidR="0088740D">
          <w:rPr>
            <w:noProof/>
            <w:webHidden/>
          </w:rPr>
        </w:r>
        <w:r w:rsidR="0088740D">
          <w:rPr>
            <w:noProof/>
            <w:webHidden/>
          </w:rPr>
          <w:fldChar w:fldCharType="separate"/>
        </w:r>
        <w:r w:rsidR="00232412">
          <w:rPr>
            <w:noProof/>
            <w:webHidden/>
          </w:rPr>
          <w:t>104</w:t>
        </w:r>
        <w:r w:rsidR="0088740D">
          <w:rPr>
            <w:noProof/>
            <w:webHidden/>
          </w:rPr>
          <w:fldChar w:fldCharType="end"/>
        </w:r>
      </w:hyperlink>
    </w:p>
    <w:p w14:paraId="5515B8AB" w14:textId="043FC048"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10" w:history="1">
        <w:r w:rsidR="0088740D" w:rsidRPr="00A240C6">
          <w:rPr>
            <w:rStyle w:val="Hipervnculo"/>
            <w:noProof/>
          </w:rPr>
          <w:t>Figure 45: B2G for Small and Medium Municipalities</w:t>
        </w:r>
        <w:r w:rsidR="0088740D">
          <w:rPr>
            <w:noProof/>
            <w:webHidden/>
          </w:rPr>
          <w:tab/>
        </w:r>
        <w:r w:rsidR="0088740D">
          <w:rPr>
            <w:noProof/>
            <w:webHidden/>
          </w:rPr>
          <w:fldChar w:fldCharType="begin"/>
        </w:r>
        <w:r w:rsidR="0088740D">
          <w:rPr>
            <w:noProof/>
            <w:webHidden/>
          </w:rPr>
          <w:instrText xml:space="preserve"> PAGEREF _Toc28446910 \h </w:instrText>
        </w:r>
        <w:r w:rsidR="0088740D">
          <w:rPr>
            <w:noProof/>
            <w:webHidden/>
          </w:rPr>
        </w:r>
        <w:r w:rsidR="0088740D">
          <w:rPr>
            <w:noProof/>
            <w:webHidden/>
          </w:rPr>
          <w:fldChar w:fldCharType="separate"/>
        </w:r>
        <w:r w:rsidR="00232412">
          <w:rPr>
            <w:noProof/>
            <w:webHidden/>
          </w:rPr>
          <w:t>104</w:t>
        </w:r>
        <w:r w:rsidR="0088740D">
          <w:rPr>
            <w:noProof/>
            <w:webHidden/>
          </w:rPr>
          <w:fldChar w:fldCharType="end"/>
        </w:r>
      </w:hyperlink>
    </w:p>
    <w:p w14:paraId="3D5A6930" w14:textId="14D2CF7E"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11" w:history="1">
        <w:r w:rsidR="0088740D" w:rsidRPr="00A240C6">
          <w:rPr>
            <w:rStyle w:val="Hipervnculo"/>
            <w:noProof/>
          </w:rPr>
          <w:t>Figure 46: B2G for Governmental strategic provider and Operator of Strategic Sites</w:t>
        </w:r>
        <w:r w:rsidR="0088740D">
          <w:rPr>
            <w:noProof/>
            <w:webHidden/>
          </w:rPr>
          <w:tab/>
        </w:r>
        <w:r w:rsidR="0088740D">
          <w:rPr>
            <w:noProof/>
            <w:webHidden/>
          </w:rPr>
          <w:fldChar w:fldCharType="begin"/>
        </w:r>
        <w:r w:rsidR="0088740D">
          <w:rPr>
            <w:noProof/>
            <w:webHidden/>
          </w:rPr>
          <w:instrText xml:space="preserve"> PAGEREF _Toc28446911 \h </w:instrText>
        </w:r>
        <w:r w:rsidR="0088740D">
          <w:rPr>
            <w:noProof/>
            <w:webHidden/>
          </w:rPr>
        </w:r>
        <w:r w:rsidR="0088740D">
          <w:rPr>
            <w:noProof/>
            <w:webHidden/>
          </w:rPr>
          <w:fldChar w:fldCharType="separate"/>
        </w:r>
        <w:r w:rsidR="00232412">
          <w:rPr>
            <w:noProof/>
            <w:webHidden/>
          </w:rPr>
          <w:t>105</w:t>
        </w:r>
        <w:r w:rsidR="0088740D">
          <w:rPr>
            <w:noProof/>
            <w:webHidden/>
          </w:rPr>
          <w:fldChar w:fldCharType="end"/>
        </w:r>
      </w:hyperlink>
    </w:p>
    <w:p w14:paraId="508233F3" w14:textId="166929DE"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12" w:history="1">
        <w:r w:rsidR="0088740D" w:rsidRPr="00A240C6">
          <w:rPr>
            <w:rStyle w:val="Hipervnculo"/>
            <w:noProof/>
          </w:rPr>
          <w:t>Figure 47:  B2G Business Model Canvas</w:t>
        </w:r>
        <w:r w:rsidR="0088740D">
          <w:rPr>
            <w:noProof/>
            <w:webHidden/>
          </w:rPr>
          <w:tab/>
        </w:r>
        <w:r w:rsidR="0088740D">
          <w:rPr>
            <w:noProof/>
            <w:webHidden/>
          </w:rPr>
          <w:fldChar w:fldCharType="begin"/>
        </w:r>
        <w:r w:rsidR="0088740D">
          <w:rPr>
            <w:noProof/>
            <w:webHidden/>
          </w:rPr>
          <w:instrText xml:space="preserve"> PAGEREF _Toc28446912 \h </w:instrText>
        </w:r>
        <w:r w:rsidR="0088740D">
          <w:rPr>
            <w:noProof/>
            <w:webHidden/>
          </w:rPr>
        </w:r>
        <w:r w:rsidR="0088740D">
          <w:rPr>
            <w:noProof/>
            <w:webHidden/>
          </w:rPr>
          <w:fldChar w:fldCharType="separate"/>
        </w:r>
        <w:r w:rsidR="00232412">
          <w:rPr>
            <w:noProof/>
            <w:webHidden/>
          </w:rPr>
          <w:t>106</w:t>
        </w:r>
        <w:r w:rsidR="0088740D">
          <w:rPr>
            <w:noProof/>
            <w:webHidden/>
          </w:rPr>
          <w:fldChar w:fldCharType="end"/>
        </w:r>
      </w:hyperlink>
    </w:p>
    <w:p w14:paraId="2E0FBF21" w14:textId="238FC216"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13" w:history="1">
        <w:r w:rsidR="0088740D" w:rsidRPr="00A240C6">
          <w:rPr>
            <w:rStyle w:val="Hipervnculo"/>
            <w:noProof/>
          </w:rPr>
          <w:t>Figure 48: B2B Business Model Canvas</w:t>
        </w:r>
        <w:r w:rsidR="0088740D">
          <w:rPr>
            <w:noProof/>
            <w:webHidden/>
          </w:rPr>
          <w:tab/>
        </w:r>
        <w:r w:rsidR="0088740D">
          <w:rPr>
            <w:noProof/>
            <w:webHidden/>
          </w:rPr>
          <w:fldChar w:fldCharType="begin"/>
        </w:r>
        <w:r w:rsidR="0088740D">
          <w:rPr>
            <w:noProof/>
            <w:webHidden/>
          </w:rPr>
          <w:instrText xml:space="preserve"> PAGEREF _Toc28446913 \h </w:instrText>
        </w:r>
        <w:r w:rsidR="0088740D">
          <w:rPr>
            <w:noProof/>
            <w:webHidden/>
          </w:rPr>
        </w:r>
        <w:r w:rsidR="0088740D">
          <w:rPr>
            <w:noProof/>
            <w:webHidden/>
          </w:rPr>
          <w:fldChar w:fldCharType="separate"/>
        </w:r>
        <w:r w:rsidR="00232412">
          <w:rPr>
            <w:noProof/>
            <w:webHidden/>
          </w:rPr>
          <w:t>107</w:t>
        </w:r>
        <w:r w:rsidR="0088740D">
          <w:rPr>
            <w:noProof/>
            <w:webHidden/>
          </w:rPr>
          <w:fldChar w:fldCharType="end"/>
        </w:r>
      </w:hyperlink>
    </w:p>
    <w:p w14:paraId="2D242444" w14:textId="211D4600" w:rsidR="0088740D" w:rsidRDefault="00BA27BF">
      <w:pPr>
        <w:pStyle w:val="Tabladeilustraciones"/>
        <w:tabs>
          <w:tab w:val="right" w:leader="dot" w:pos="9060"/>
        </w:tabs>
        <w:rPr>
          <w:rFonts w:asciiTheme="minorHAnsi" w:eastAsiaTheme="minorEastAsia" w:hAnsiTheme="minorHAnsi" w:cstheme="minorBidi"/>
          <w:noProof/>
          <w:szCs w:val="24"/>
          <w:lang w:val="ca-ES" w:eastAsia="es-ES_tradnl"/>
        </w:rPr>
      </w:pPr>
      <w:hyperlink w:anchor="_Toc28446914" w:history="1">
        <w:r w:rsidR="0088740D" w:rsidRPr="00A240C6">
          <w:rPr>
            <w:rStyle w:val="Hipervnculo"/>
            <w:noProof/>
          </w:rPr>
          <w:t>Figure 49: B2B2C Business Model Canvas</w:t>
        </w:r>
        <w:r w:rsidR="0088740D">
          <w:rPr>
            <w:noProof/>
            <w:webHidden/>
          </w:rPr>
          <w:tab/>
        </w:r>
        <w:r w:rsidR="0088740D">
          <w:rPr>
            <w:noProof/>
            <w:webHidden/>
          </w:rPr>
          <w:fldChar w:fldCharType="begin"/>
        </w:r>
        <w:r w:rsidR="0088740D">
          <w:rPr>
            <w:noProof/>
            <w:webHidden/>
          </w:rPr>
          <w:instrText xml:space="preserve"> PAGEREF _Toc28446914 \h </w:instrText>
        </w:r>
        <w:r w:rsidR="0088740D">
          <w:rPr>
            <w:noProof/>
            <w:webHidden/>
          </w:rPr>
        </w:r>
        <w:r w:rsidR="0088740D">
          <w:rPr>
            <w:noProof/>
            <w:webHidden/>
          </w:rPr>
          <w:fldChar w:fldCharType="separate"/>
        </w:r>
        <w:r w:rsidR="00232412">
          <w:rPr>
            <w:noProof/>
            <w:webHidden/>
          </w:rPr>
          <w:t>108</w:t>
        </w:r>
        <w:r w:rsidR="0088740D">
          <w:rPr>
            <w:noProof/>
            <w:webHidden/>
          </w:rPr>
          <w:fldChar w:fldCharType="end"/>
        </w:r>
      </w:hyperlink>
    </w:p>
    <w:p w14:paraId="1FF98C21" w14:textId="4A112A51" w:rsidR="00200F7D" w:rsidRDefault="00200F7D" w:rsidP="003F1BB9">
      <w:pPr>
        <w:pStyle w:val="ANYWHEREParagraphDeliverable"/>
        <w:rPr>
          <w:lang w:val="en-GB"/>
        </w:rPr>
      </w:pPr>
      <w:r>
        <w:rPr>
          <w:lang w:val="en-GB"/>
        </w:rPr>
        <w:fldChar w:fldCharType="end"/>
      </w:r>
    </w:p>
    <w:p w14:paraId="01F64527" w14:textId="7AD22048" w:rsidR="00125CBA" w:rsidRDefault="00125CBA" w:rsidP="00125CBA">
      <w:pPr>
        <w:pStyle w:val="ANYWHEREHEADING"/>
      </w:pPr>
      <w:bookmarkStart w:id="27" w:name="_Toc28446937"/>
      <w:r>
        <w:t>List of Tables</w:t>
      </w:r>
      <w:bookmarkEnd w:id="27"/>
    </w:p>
    <w:p w14:paraId="2AD7BE5F" w14:textId="2D50596F" w:rsidR="0088740D" w:rsidRDefault="00DD75C3">
      <w:pPr>
        <w:pStyle w:val="Tabladeilustraciones"/>
        <w:tabs>
          <w:tab w:val="right" w:leader="dot" w:pos="9060"/>
        </w:tabs>
        <w:rPr>
          <w:rFonts w:asciiTheme="minorHAnsi" w:eastAsiaTheme="minorEastAsia" w:hAnsiTheme="minorHAnsi" w:cstheme="minorBidi"/>
          <w:noProof/>
          <w:szCs w:val="24"/>
          <w:lang w:val="ca-ES" w:eastAsia="es-ES_tradnl"/>
        </w:rPr>
      </w:pPr>
      <w:r>
        <w:rPr>
          <w:bCs/>
        </w:rPr>
        <w:fldChar w:fldCharType="begin"/>
      </w:r>
      <w:r>
        <w:instrText xml:space="preserve"> TOC \c "Table" </w:instrText>
      </w:r>
      <w:r>
        <w:rPr>
          <w:bCs/>
        </w:rPr>
        <w:fldChar w:fldCharType="separate"/>
      </w:r>
      <w:r w:rsidR="0088740D">
        <w:rPr>
          <w:noProof/>
        </w:rPr>
        <w:t>Table 1: ANYWHERE solutions – Value added beyond the state of the art</w:t>
      </w:r>
      <w:r w:rsidR="0088740D">
        <w:rPr>
          <w:noProof/>
        </w:rPr>
        <w:tab/>
      </w:r>
      <w:r w:rsidR="0088740D">
        <w:rPr>
          <w:noProof/>
        </w:rPr>
        <w:fldChar w:fldCharType="begin"/>
      </w:r>
      <w:r w:rsidR="0088740D">
        <w:rPr>
          <w:noProof/>
        </w:rPr>
        <w:instrText xml:space="preserve"> PAGEREF _Toc28446915 \h </w:instrText>
      </w:r>
      <w:r w:rsidR="0088740D">
        <w:rPr>
          <w:noProof/>
        </w:rPr>
      </w:r>
      <w:r w:rsidR="0088740D">
        <w:rPr>
          <w:noProof/>
        </w:rPr>
        <w:fldChar w:fldCharType="separate"/>
      </w:r>
      <w:r w:rsidR="00232412">
        <w:rPr>
          <w:noProof/>
        </w:rPr>
        <w:t>21</w:t>
      </w:r>
      <w:r w:rsidR="0088740D">
        <w:rPr>
          <w:noProof/>
        </w:rPr>
        <w:fldChar w:fldCharType="end"/>
      </w:r>
    </w:p>
    <w:p w14:paraId="31AF01FA" w14:textId="212D133E"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2: List of Exploitable Results</w:t>
      </w:r>
      <w:r>
        <w:rPr>
          <w:noProof/>
        </w:rPr>
        <w:tab/>
      </w:r>
      <w:r>
        <w:rPr>
          <w:noProof/>
        </w:rPr>
        <w:fldChar w:fldCharType="begin"/>
      </w:r>
      <w:r>
        <w:rPr>
          <w:noProof/>
        </w:rPr>
        <w:instrText xml:space="preserve"> PAGEREF _Toc28446916 \h </w:instrText>
      </w:r>
      <w:r>
        <w:rPr>
          <w:noProof/>
        </w:rPr>
      </w:r>
      <w:r>
        <w:rPr>
          <w:noProof/>
        </w:rPr>
        <w:fldChar w:fldCharType="separate"/>
      </w:r>
      <w:r w:rsidR="00232412">
        <w:rPr>
          <w:noProof/>
        </w:rPr>
        <w:t>25</w:t>
      </w:r>
      <w:r>
        <w:rPr>
          <w:noProof/>
        </w:rPr>
        <w:fldChar w:fldCharType="end"/>
      </w:r>
    </w:p>
    <w:p w14:paraId="21EBA7E4" w14:textId="3A565290"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3: Characterization table template</w:t>
      </w:r>
      <w:r>
        <w:rPr>
          <w:noProof/>
        </w:rPr>
        <w:tab/>
      </w:r>
      <w:r>
        <w:rPr>
          <w:noProof/>
        </w:rPr>
        <w:fldChar w:fldCharType="begin"/>
      </w:r>
      <w:r>
        <w:rPr>
          <w:noProof/>
        </w:rPr>
        <w:instrText xml:space="preserve"> PAGEREF _Toc28446917 \h </w:instrText>
      </w:r>
      <w:r>
        <w:rPr>
          <w:noProof/>
        </w:rPr>
      </w:r>
      <w:r>
        <w:rPr>
          <w:noProof/>
        </w:rPr>
        <w:fldChar w:fldCharType="separate"/>
      </w:r>
      <w:r w:rsidR="00232412">
        <w:rPr>
          <w:noProof/>
        </w:rPr>
        <w:t>27</w:t>
      </w:r>
      <w:r>
        <w:rPr>
          <w:noProof/>
        </w:rPr>
        <w:fldChar w:fldCharType="end"/>
      </w:r>
    </w:p>
    <w:p w14:paraId="6894A806" w14:textId="49614007"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4: Integration of Exploitable Results</w:t>
      </w:r>
      <w:r>
        <w:rPr>
          <w:noProof/>
        </w:rPr>
        <w:tab/>
      </w:r>
      <w:r>
        <w:rPr>
          <w:noProof/>
        </w:rPr>
        <w:fldChar w:fldCharType="begin"/>
      </w:r>
      <w:r>
        <w:rPr>
          <w:noProof/>
        </w:rPr>
        <w:instrText xml:space="preserve"> PAGEREF _Toc28446918 \h </w:instrText>
      </w:r>
      <w:r>
        <w:rPr>
          <w:noProof/>
        </w:rPr>
      </w:r>
      <w:r>
        <w:rPr>
          <w:noProof/>
        </w:rPr>
        <w:fldChar w:fldCharType="separate"/>
      </w:r>
      <w:r w:rsidR="00232412">
        <w:rPr>
          <w:noProof/>
        </w:rPr>
        <w:t>28</w:t>
      </w:r>
      <w:r>
        <w:rPr>
          <w:noProof/>
        </w:rPr>
        <w:fldChar w:fldCharType="end"/>
      </w:r>
    </w:p>
    <w:p w14:paraId="29FED1FC" w14:textId="2BB02F34"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5: IPR collaboration agreements models</w:t>
      </w:r>
      <w:r>
        <w:rPr>
          <w:noProof/>
        </w:rPr>
        <w:tab/>
      </w:r>
      <w:r>
        <w:rPr>
          <w:noProof/>
        </w:rPr>
        <w:fldChar w:fldCharType="begin"/>
      </w:r>
      <w:r>
        <w:rPr>
          <w:noProof/>
        </w:rPr>
        <w:instrText xml:space="preserve"> PAGEREF _Toc28446919 \h </w:instrText>
      </w:r>
      <w:r>
        <w:rPr>
          <w:noProof/>
        </w:rPr>
      </w:r>
      <w:r>
        <w:rPr>
          <w:noProof/>
        </w:rPr>
        <w:fldChar w:fldCharType="separate"/>
      </w:r>
      <w:r w:rsidR="00232412">
        <w:rPr>
          <w:noProof/>
        </w:rPr>
        <w:t>39</w:t>
      </w:r>
      <w:r>
        <w:rPr>
          <w:noProof/>
        </w:rPr>
        <w:fldChar w:fldCharType="end"/>
      </w:r>
    </w:p>
    <w:p w14:paraId="2FCA884A" w14:textId="6F483DCC"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6: Relation among exploitable results and type of initial agreement</w:t>
      </w:r>
      <w:r>
        <w:rPr>
          <w:noProof/>
        </w:rPr>
        <w:tab/>
      </w:r>
      <w:r>
        <w:rPr>
          <w:noProof/>
        </w:rPr>
        <w:fldChar w:fldCharType="begin"/>
      </w:r>
      <w:r>
        <w:rPr>
          <w:noProof/>
        </w:rPr>
        <w:instrText xml:space="preserve"> PAGEREF _Toc28446920 \h </w:instrText>
      </w:r>
      <w:r>
        <w:rPr>
          <w:noProof/>
        </w:rPr>
      </w:r>
      <w:r>
        <w:rPr>
          <w:noProof/>
        </w:rPr>
        <w:fldChar w:fldCharType="separate"/>
      </w:r>
      <w:r w:rsidR="00232412">
        <w:rPr>
          <w:noProof/>
        </w:rPr>
        <w:t>40</w:t>
      </w:r>
      <w:r>
        <w:rPr>
          <w:noProof/>
        </w:rPr>
        <w:fldChar w:fldCharType="end"/>
      </w:r>
    </w:p>
    <w:p w14:paraId="07DB4D43" w14:textId="2896469B"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7: BF Table</w:t>
      </w:r>
      <w:r>
        <w:rPr>
          <w:noProof/>
        </w:rPr>
        <w:tab/>
      </w:r>
      <w:r>
        <w:rPr>
          <w:noProof/>
        </w:rPr>
        <w:fldChar w:fldCharType="begin"/>
      </w:r>
      <w:r>
        <w:rPr>
          <w:noProof/>
        </w:rPr>
        <w:instrText xml:space="preserve"> PAGEREF _Toc28446921 \h </w:instrText>
      </w:r>
      <w:r>
        <w:rPr>
          <w:noProof/>
        </w:rPr>
      </w:r>
      <w:r>
        <w:rPr>
          <w:noProof/>
        </w:rPr>
        <w:fldChar w:fldCharType="separate"/>
      </w:r>
      <w:r w:rsidR="00232412">
        <w:rPr>
          <w:noProof/>
        </w:rPr>
        <w:t>51</w:t>
      </w:r>
      <w:r>
        <w:rPr>
          <w:noProof/>
        </w:rPr>
        <w:fldChar w:fldCharType="end"/>
      </w:r>
    </w:p>
    <w:p w14:paraId="032FB6AB" w14:textId="58CB8044"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8: MULO Table</w:t>
      </w:r>
      <w:r>
        <w:rPr>
          <w:noProof/>
        </w:rPr>
        <w:tab/>
      </w:r>
      <w:r>
        <w:rPr>
          <w:noProof/>
        </w:rPr>
        <w:fldChar w:fldCharType="begin"/>
      </w:r>
      <w:r>
        <w:rPr>
          <w:noProof/>
        </w:rPr>
        <w:instrText xml:space="preserve"> PAGEREF _Toc28446922 \h </w:instrText>
      </w:r>
      <w:r>
        <w:rPr>
          <w:noProof/>
        </w:rPr>
      </w:r>
      <w:r>
        <w:rPr>
          <w:noProof/>
        </w:rPr>
        <w:fldChar w:fldCharType="separate"/>
      </w:r>
      <w:r w:rsidR="00232412">
        <w:rPr>
          <w:noProof/>
        </w:rPr>
        <w:t>52</w:t>
      </w:r>
      <w:r>
        <w:rPr>
          <w:noProof/>
        </w:rPr>
        <w:fldChar w:fldCharType="end"/>
      </w:r>
    </w:p>
    <w:p w14:paraId="587F81DB" w14:textId="529A2FCC"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9: Individual partner exploitation intentions</w:t>
      </w:r>
      <w:r>
        <w:rPr>
          <w:noProof/>
        </w:rPr>
        <w:tab/>
      </w:r>
      <w:r>
        <w:rPr>
          <w:noProof/>
        </w:rPr>
        <w:fldChar w:fldCharType="begin"/>
      </w:r>
      <w:r>
        <w:rPr>
          <w:noProof/>
        </w:rPr>
        <w:instrText xml:space="preserve"> PAGEREF _Toc28446923 \h </w:instrText>
      </w:r>
      <w:r>
        <w:rPr>
          <w:noProof/>
        </w:rPr>
      </w:r>
      <w:r>
        <w:rPr>
          <w:noProof/>
        </w:rPr>
        <w:fldChar w:fldCharType="separate"/>
      </w:r>
      <w:r w:rsidR="00232412">
        <w:rPr>
          <w:noProof/>
        </w:rPr>
        <w:t>53</w:t>
      </w:r>
      <w:r>
        <w:rPr>
          <w:noProof/>
        </w:rPr>
        <w:fldChar w:fldCharType="end"/>
      </w:r>
    </w:p>
    <w:p w14:paraId="2EA59032" w14:textId="2E7B0C5A"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10: Potential exploitation routes for ANYWHERE MH-EWS by product</w:t>
      </w:r>
      <w:r>
        <w:rPr>
          <w:noProof/>
        </w:rPr>
        <w:tab/>
      </w:r>
      <w:r>
        <w:rPr>
          <w:noProof/>
        </w:rPr>
        <w:fldChar w:fldCharType="begin"/>
      </w:r>
      <w:r>
        <w:rPr>
          <w:noProof/>
        </w:rPr>
        <w:instrText xml:space="preserve"> PAGEREF _Toc28446924 \h </w:instrText>
      </w:r>
      <w:r>
        <w:rPr>
          <w:noProof/>
        </w:rPr>
      </w:r>
      <w:r>
        <w:rPr>
          <w:noProof/>
        </w:rPr>
        <w:fldChar w:fldCharType="separate"/>
      </w:r>
      <w:r w:rsidR="00232412">
        <w:rPr>
          <w:noProof/>
        </w:rPr>
        <w:t>54</w:t>
      </w:r>
      <w:r>
        <w:rPr>
          <w:noProof/>
        </w:rPr>
        <w:fldChar w:fldCharType="end"/>
      </w:r>
    </w:p>
    <w:p w14:paraId="20998C48" w14:textId="2736EE99"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11: Potential exploitation routes for A4EU platforms by product</w:t>
      </w:r>
      <w:r>
        <w:rPr>
          <w:noProof/>
        </w:rPr>
        <w:tab/>
      </w:r>
      <w:r>
        <w:rPr>
          <w:noProof/>
        </w:rPr>
        <w:fldChar w:fldCharType="begin"/>
      </w:r>
      <w:r>
        <w:rPr>
          <w:noProof/>
        </w:rPr>
        <w:instrText xml:space="preserve"> PAGEREF _Toc28446925 \h </w:instrText>
      </w:r>
      <w:r>
        <w:rPr>
          <w:noProof/>
        </w:rPr>
      </w:r>
      <w:r>
        <w:rPr>
          <w:noProof/>
        </w:rPr>
        <w:fldChar w:fldCharType="separate"/>
      </w:r>
      <w:r w:rsidR="00232412">
        <w:rPr>
          <w:noProof/>
        </w:rPr>
        <w:t>55</w:t>
      </w:r>
      <w:r>
        <w:rPr>
          <w:noProof/>
        </w:rPr>
        <w:fldChar w:fldCharType="end"/>
      </w:r>
    </w:p>
    <w:p w14:paraId="3DA76FE3" w14:textId="2BC3005B"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12: Potential exploitation routes for Local Tools by product</w:t>
      </w:r>
      <w:r>
        <w:rPr>
          <w:noProof/>
        </w:rPr>
        <w:tab/>
      </w:r>
      <w:r>
        <w:rPr>
          <w:noProof/>
        </w:rPr>
        <w:fldChar w:fldCharType="begin"/>
      </w:r>
      <w:r>
        <w:rPr>
          <w:noProof/>
        </w:rPr>
        <w:instrText xml:space="preserve"> PAGEREF _Toc28446926 \h </w:instrText>
      </w:r>
      <w:r>
        <w:rPr>
          <w:noProof/>
        </w:rPr>
      </w:r>
      <w:r>
        <w:rPr>
          <w:noProof/>
        </w:rPr>
        <w:fldChar w:fldCharType="separate"/>
      </w:r>
      <w:r w:rsidR="00232412">
        <w:rPr>
          <w:noProof/>
        </w:rPr>
        <w:t>55</w:t>
      </w:r>
      <w:r>
        <w:rPr>
          <w:noProof/>
        </w:rPr>
        <w:fldChar w:fldCharType="end"/>
      </w:r>
    </w:p>
    <w:p w14:paraId="5B7C271D" w14:textId="30CAF4D9"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13: Potential exploitation routes for Self-p* Tools by product</w:t>
      </w:r>
      <w:r>
        <w:rPr>
          <w:noProof/>
        </w:rPr>
        <w:tab/>
      </w:r>
      <w:r>
        <w:rPr>
          <w:noProof/>
        </w:rPr>
        <w:fldChar w:fldCharType="begin"/>
      </w:r>
      <w:r>
        <w:rPr>
          <w:noProof/>
        </w:rPr>
        <w:instrText xml:space="preserve"> PAGEREF _Toc28446927 \h </w:instrText>
      </w:r>
      <w:r>
        <w:rPr>
          <w:noProof/>
        </w:rPr>
      </w:r>
      <w:r>
        <w:rPr>
          <w:noProof/>
        </w:rPr>
        <w:fldChar w:fldCharType="separate"/>
      </w:r>
      <w:r w:rsidR="00232412">
        <w:rPr>
          <w:noProof/>
        </w:rPr>
        <w:t>56</w:t>
      </w:r>
      <w:r>
        <w:rPr>
          <w:noProof/>
        </w:rPr>
        <w:fldChar w:fldCharType="end"/>
      </w:r>
    </w:p>
    <w:p w14:paraId="44F56099" w14:textId="6624E866"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14: Formal IPRs measures</w:t>
      </w:r>
      <w:r>
        <w:rPr>
          <w:noProof/>
        </w:rPr>
        <w:tab/>
      </w:r>
      <w:r>
        <w:rPr>
          <w:noProof/>
        </w:rPr>
        <w:fldChar w:fldCharType="begin"/>
      </w:r>
      <w:r>
        <w:rPr>
          <w:noProof/>
        </w:rPr>
        <w:instrText xml:space="preserve"> PAGEREF _Toc28446928 \h </w:instrText>
      </w:r>
      <w:r>
        <w:rPr>
          <w:noProof/>
        </w:rPr>
      </w:r>
      <w:r>
        <w:rPr>
          <w:noProof/>
        </w:rPr>
        <w:fldChar w:fldCharType="separate"/>
      </w:r>
      <w:r w:rsidR="00232412">
        <w:rPr>
          <w:noProof/>
        </w:rPr>
        <w:t>58</w:t>
      </w:r>
      <w:r>
        <w:rPr>
          <w:noProof/>
        </w:rPr>
        <w:fldChar w:fldCharType="end"/>
      </w:r>
    </w:p>
    <w:p w14:paraId="148797FD" w14:textId="2E6785D4" w:rsidR="0088740D" w:rsidRDefault="0088740D">
      <w:pPr>
        <w:pStyle w:val="Tabladeilustraciones"/>
        <w:tabs>
          <w:tab w:val="right" w:leader="dot" w:pos="9060"/>
        </w:tabs>
        <w:rPr>
          <w:rFonts w:asciiTheme="minorHAnsi" w:eastAsiaTheme="minorEastAsia" w:hAnsiTheme="minorHAnsi" w:cstheme="minorBidi"/>
          <w:noProof/>
          <w:szCs w:val="24"/>
          <w:lang w:val="ca-ES" w:eastAsia="es-ES_tradnl"/>
        </w:rPr>
      </w:pPr>
      <w:r>
        <w:rPr>
          <w:noProof/>
        </w:rPr>
        <w:t>Table 15: IPR protection tools</w:t>
      </w:r>
      <w:r>
        <w:rPr>
          <w:noProof/>
        </w:rPr>
        <w:tab/>
      </w:r>
      <w:r>
        <w:rPr>
          <w:noProof/>
        </w:rPr>
        <w:fldChar w:fldCharType="begin"/>
      </w:r>
      <w:r>
        <w:rPr>
          <w:noProof/>
        </w:rPr>
        <w:instrText xml:space="preserve"> PAGEREF _Toc28446929 \h </w:instrText>
      </w:r>
      <w:r>
        <w:rPr>
          <w:noProof/>
        </w:rPr>
      </w:r>
      <w:r>
        <w:rPr>
          <w:noProof/>
        </w:rPr>
        <w:fldChar w:fldCharType="separate"/>
      </w:r>
      <w:r w:rsidR="00232412">
        <w:rPr>
          <w:noProof/>
        </w:rPr>
        <w:t>61</w:t>
      </w:r>
      <w:r>
        <w:rPr>
          <w:noProof/>
        </w:rPr>
        <w:fldChar w:fldCharType="end"/>
      </w:r>
    </w:p>
    <w:p w14:paraId="636FC77C" w14:textId="572E6B50" w:rsidR="00125CBA" w:rsidRDefault="00DD75C3" w:rsidP="003F1BB9">
      <w:pPr>
        <w:pStyle w:val="ANYWHEREParagraphDeliverable"/>
        <w:rPr>
          <w:lang w:val="en-GB"/>
        </w:rPr>
      </w:pPr>
      <w:r>
        <w:rPr>
          <w:lang w:val="en-GB"/>
        </w:rPr>
        <w:fldChar w:fldCharType="end"/>
      </w:r>
    </w:p>
    <w:p w14:paraId="20F88FF0" w14:textId="77777777" w:rsidR="00125CBA" w:rsidRPr="005D7232" w:rsidRDefault="00125CBA" w:rsidP="003F1BB9">
      <w:pPr>
        <w:pStyle w:val="ANYWHEREParagraphDeliverable"/>
        <w:rPr>
          <w:lang w:val="en-GB"/>
        </w:rPr>
      </w:pPr>
    </w:p>
    <w:p w14:paraId="6DFD1490" w14:textId="77777777" w:rsidR="00DB0B47" w:rsidRPr="005D7232" w:rsidRDefault="00DB0B47" w:rsidP="008D3224">
      <w:pPr>
        <w:pStyle w:val="ANYWHEREParagraphDeliverable"/>
        <w:rPr>
          <w:color w:val="365F91" w:themeColor="accent1" w:themeShade="BF"/>
          <w:sz w:val="28"/>
          <w:szCs w:val="28"/>
          <w:lang w:val="en-GB"/>
        </w:rPr>
      </w:pPr>
      <w:bookmarkStart w:id="28" w:name="_Toc379465379"/>
      <w:bookmarkStart w:id="29" w:name="_Toc379465549"/>
      <w:r w:rsidRPr="005D7232">
        <w:rPr>
          <w:lang w:val="en-GB"/>
        </w:rPr>
        <w:br w:type="page"/>
      </w:r>
    </w:p>
    <w:p w14:paraId="210ACA95" w14:textId="77777777" w:rsidR="00072FAF" w:rsidRPr="005D7232" w:rsidRDefault="00072FAF" w:rsidP="008D3224">
      <w:pPr>
        <w:pStyle w:val="ANYWHEREParagraphDeliverable"/>
        <w:rPr>
          <w:lang w:val="en-GB"/>
        </w:rPr>
        <w:sectPr w:rsidR="00072FAF" w:rsidRPr="005D7232" w:rsidSect="00072FAF">
          <w:headerReference w:type="first" r:id="rId14"/>
          <w:footerReference w:type="first" r:id="rId15"/>
          <w:pgSz w:w="11906" w:h="16838"/>
          <w:pgMar w:top="1729" w:right="1418" w:bottom="1418" w:left="1418" w:header="709" w:footer="709" w:gutter="0"/>
          <w:pgNumType w:fmt="lowerRoman" w:start="1"/>
          <w:cols w:space="708"/>
          <w:titlePg/>
          <w:docGrid w:linePitch="360"/>
        </w:sectPr>
      </w:pPr>
    </w:p>
    <w:p w14:paraId="46914E4F" w14:textId="6A08709C" w:rsidR="001D6D41" w:rsidRPr="00922E5C" w:rsidRDefault="001D6D41" w:rsidP="00922E5C">
      <w:pPr>
        <w:pStyle w:val="ANYWHERETITLE"/>
      </w:pPr>
      <w:bookmarkStart w:id="30" w:name="_Toc28446938"/>
      <w:r w:rsidRPr="00922E5C">
        <w:lastRenderedPageBreak/>
        <w:t>Introduction</w:t>
      </w:r>
      <w:bookmarkEnd w:id="30"/>
    </w:p>
    <w:p w14:paraId="2B80EBA1" w14:textId="7B346FE2" w:rsidR="00FC6C0F" w:rsidRDefault="00FC6C0F" w:rsidP="00922E5C">
      <w:pPr>
        <w:pStyle w:val="ANYWHEREParagraphDeliverable"/>
      </w:pPr>
      <w:r>
        <w:t xml:space="preserve">The present document represents the </w:t>
      </w:r>
      <w:r w:rsidR="00F1194E">
        <w:t>Deliverable 7.4 “</w:t>
      </w:r>
      <w:r w:rsidR="00D7290E">
        <w:t>Innovation Exploitation Plan</w:t>
      </w:r>
      <w:r w:rsidR="00F1194E">
        <w:t>”</w:t>
      </w:r>
      <w:r w:rsidR="00724FAB">
        <w:t xml:space="preserve"> of the ANYWHERE project</w:t>
      </w:r>
      <w:r w:rsidR="00F1194E">
        <w:t>.</w:t>
      </w:r>
      <w:r w:rsidR="00344B81">
        <w:t xml:space="preserve"> </w:t>
      </w:r>
      <w:r>
        <w:t>It includes the</w:t>
      </w:r>
      <w:r w:rsidR="00D7290E">
        <w:t xml:space="preserve"> work carried out in </w:t>
      </w:r>
      <w:r w:rsidR="003B061E">
        <w:t>T</w:t>
      </w:r>
      <w:r w:rsidR="00D7290E" w:rsidRPr="00D7290E">
        <w:t>ask 7.6</w:t>
      </w:r>
      <w:r>
        <w:t xml:space="preserve"> of WP7 to frame the methodology</w:t>
      </w:r>
      <w:r w:rsidR="00D7290E">
        <w:t xml:space="preserve"> </w:t>
      </w:r>
      <w:r>
        <w:t>followed to set the exploitation strategy, to identify possible exploitable results of the</w:t>
      </w:r>
      <w:r w:rsidR="00D7290E">
        <w:t xml:space="preserve"> </w:t>
      </w:r>
      <w:r>
        <w:t>project as well as any activities to be undertaken so partners can fully exploit</w:t>
      </w:r>
      <w:r w:rsidR="00D7290E">
        <w:t xml:space="preserve"> </w:t>
      </w:r>
      <w:r>
        <w:t>the project results.</w:t>
      </w:r>
    </w:p>
    <w:p w14:paraId="3E97F357" w14:textId="128B484F" w:rsidR="003B061E" w:rsidRDefault="003B061E" w:rsidP="00922E5C">
      <w:pPr>
        <w:pStyle w:val="ANYWHEREParagraphDeliverable"/>
      </w:pPr>
      <w:r>
        <w:t xml:space="preserve">The report </w:t>
      </w:r>
      <w:r w:rsidR="00991700">
        <w:t xml:space="preserve">considers </w:t>
      </w:r>
      <w:r>
        <w:t xml:space="preserve">the material </w:t>
      </w:r>
      <w:r w:rsidR="00991700">
        <w:t>from the different WP7 tasks as necessary input to be in compliance with</w:t>
      </w:r>
      <w:r>
        <w:t>, namely the IPR Protection Plan (D7.1), the Business Models Report and the Business Plan Report by Market Segment (</w:t>
      </w:r>
      <w:r w:rsidR="0057335F">
        <w:t>B2G, B2B and B2B2C) (D7.2)</w:t>
      </w:r>
      <w:r w:rsidR="0093669A">
        <w:t>.</w:t>
      </w:r>
    </w:p>
    <w:p w14:paraId="19482440" w14:textId="474475C1" w:rsidR="0057335F" w:rsidRDefault="0057335F" w:rsidP="00922E5C">
      <w:pPr>
        <w:pStyle w:val="ANYWHEREParagraphDeliverable"/>
      </w:pPr>
      <w:r>
        <w:t xml:space="preserve">In order to building up support services and solutions providers at building up the commercial exploitation plan in a co-funded project, it is necessary to have a structured methodology. </w:t>
      </w:r>
      <w:r>
        <w:fldChar w:fldCharType="begin"/>
      </w:r>
      <w:r>
        <w:instrText xml:space="preserve"> REF _Ref27755316 \h </w:instrText>
      </w:r>
      <w:r>
        <w:fldChar w:fldCharType="separate"/>
      </w:r>
      <w:r w:rsidR="00232412" w:rsidRPr="0057335F">
        <w:t xml:space="preserve">Figure </w:t>
      </w:r>
      <w:r w:rsidR="00232412">
        <w:rPr>
          <w:noProof/>
        </w:rPr>
        <w:t>1</w:t>
      </w:r>
      <w:r>
        <w:fldChar w:fldCharType="end"/>
      </w:r>
      <w:r>
        <w:t xml:space="preserve"> below shows the building process considered to define the exploitation plan and strategy.</w:t>
      </w:r>
    </w:p>
    <w:p w14:paraId="19C3EF04" w14:textId="77777777" w:rsidR="005B2FAF" w:rsidRDefault="005B2FAF" w:rsidP="005B2FAF">
      <w:pPr>
        <w:keepNext/>
        <w:spacing w:after="120"/>
      </w:pPr>
      <w:r>
        <w:rPr>
          <w:noProof/>
          <w:lang w:val="it-IT" w:eastAsia="it-IT"/>
        </w:rPr>
        <w:drawing>
          <wp:inline distT="0" distB="0" distL="0" distR="0" wp14:anchorId="0CBC44B1" wp14:editId="29BD477A">
            <wp:extent cx="6023854" cy="3604437"/>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6038048" cy="3612930"/>
                    </a:xfrm>
                    <a:prstGeom prst="rect">
                      <a:avLst/>
                    </a:prstGeom>
                    <a:noFill/>
                  </pic:spPr>
                </pic:pic>
              </a:graphicData>
            </a:graphic>
          </wp:inline>
        </w:drawing>
      </w:r>
    </w:p>
    <w:p w14:paraId="7CD62D43" w14:textId="5AA7D08E" w:rsidR="005B2FAF" w:rsidRDefault="005B2FAF" w:rsidP="005B2FAF">
      <w:pPr>
        <w:pStyle w:val="Descripcin"/>
        <w:jc w:val="center"/>
      </w:pPr>
      <w:bookmarkStart w:id="31" w:name="_Ref27755316"/>
      <w:bookmarkStart w:id="32" w:name="_Toc28446866"/>
      <w:r w:rsidRPr="0057335F">
        <w:t xml:space="preserve">Figure </w:t>
      </w:r>
      <w:fldSimple w:instr=" SEQ Figure \* ARABIC ">
        <w:r w:rsidR="00232412">
          <w:rPr>
            <w:noProof/>
          </w:rPr>
          <w:t>1</w:t>
        </w:r>
      </w:fldSimple>
      <w:bookmarkEnd w:id="31"/>
      <w:r w:rsidRPr="0057335F">
        <w:t>:</w:t>
      </w:r>
      <w:r w:rsidR="0057335F" w:rsidRPr="0057335F">
        <w:t xml:space="preserve"> Exploitation Plan building process</w:t>
      </w:r>
      <w:bookmarkEnd w:id="32"/>
    </w:p>
    <w:p w14:paraId="3B86DC4D" w14:textId="6F95CA55" w:rsidR="003B061E" w:rsidRDefault="003B061E" w:rsidP="003B061E">
      <w:r>
        <w:t>M</w:t>
      </w:r>
      <w:r w:rsidR="00FC6C0F">
        <w:t>easures for the IPR protection and the procedures to be followed by the</w:t>
      </w:r>
      <w:r>
        <w:t xml:space="preserve"> </w:t>
      </w:r>
      <w:r w:rsidR="00FC6C0F">
        <w:t>partners on this issue guarantee that all project results are formulated and compiled in a way that protection</w:t>
      </w:r>
      <w:r w:rsidR="00D7290E">
        <w:t xml:space="preserve"> </w:t>
      </w:r>
      <w:r w:rsidR="00FC6C0F">
        <w:t>could be formalised in the future</w:t>
      </w:r>
      <w:r w:rsidR="0093669A">
        <w:t xml:space="preserve"> after the project</w:t>
      </w:r>
      <w:r w:rsidR="00FC6C0F">
        <w:t>. All the activities required to protect the knowledge</w:t>
      </w:r>
      <w:r w:rsidR="00D7290E">
        <w:t xml:space="preserve"> </w:t>
      </w:r>
      <w:r w:rsidR="00FC6C0F">
        <w:t>generated will be duly taken into account before exploitation activities are undertaken.</w:t>
      </w:r>
    </w:p>
    <w:p w14:paraId="41664B99" w14:textId="25067B74" w:rsidR="00613EFB" w:rsidRDefault="00613EFB" w:rsidP="009F1BEE">
      <w:pPr>
        <w:spacing w:before="120"/>
      </w:pPr>
      <w:r>
        <w:t xml:space="preserve">The </w:t>
      </w:r>
      <w:r w:rsidR="001F256B">
        <w:t>ANYWHERE</w:t>
      </w:r>
      <w:r>
        <w:t xml:space="preserve"> project represents a unique opportunity for the project partners to reinforce their market positions or enter into new markets, properly exploiting the results developed within the project. </w:t>
      </w:r>
      <w:r w:rsidR="0057335F" w:rsidRPr="0057335F">
        <w:t xml:space="preserve">It is a critical condition for the Consortium participants (R&amp;D, SMEs, etc.) to turn innovative ideas and technological progress into marketable products </w:t>
      </w:r>
      <w:r w:rsidR="0057335F" w:rsidRPr="0057335F">
        <w:lastRenderedPageBreak/>
        <w:t>and services while keeping competitive advantage.</w:t>
      </w:r>
      <w:r w:rsidR="0057335F">
        <w:t xml:space="preserve"> </w:t>
      </w:r>
      <w:r>
        <w:t>For this reason, a proper exploitation plan is crucial in order to maximize the potential benefits for each project partner.</w:t>
      </w:r>
      <w:r w:rsidR="0057335F">
        <w:t xml:space="preserve"> </w:t>
      </w:r>
    </w:p>
    <w:p w14:paraId="06E29545" w14:textId="77777777" w:rsidR="00922E5C" w:rsidRDefault="003B061E" w:rsidP="00922E5C">
      <w:pPr>
        <w:pStyle w:val="Ttulo2"/>
      </w:pPr>
      <w:bookmarkStart w:id="33" w:name="_Toc24104491"/>
      <w:bookmarkStart w:id="34" w:name="_Toc24104909"/>
      <w:bookmarkStart w:id="35" w:name="_Toc28446939"/>
      <w:bookmarkEnd w:id="33"/>
      <w:bookmarkEnd w:id="34"/>
      <w:r>
        <w:t xml:space="preserve">Scope of </w:t>
      </w:r>
      <w:r w:rsidRPr="00922E5C">
        <w:t>Deliverable</w:t>
      </w:r>
      <w:bookmarkStart w:id="36" w:name="_Ref5037306"/>
      <w:bookmarkStart w:id="37" w:name="_Toc5205444"/>
      <w:bookmarkEnd w:id="35"/>
    </w:p>
    <w:bookmarkEnd w:id="36"/>
    <w:bookmarkEnd w:id="37"/>
    <w:p w14:paraId="722A67C3" w14:textId="0D50C4F4" w:rsidR="003B061E" w:rsidRDefault="003B061E" w:rsidP="00922E5C">
      <w:pPr>
        <w:pStyle w:val="ANYWHEREParagraphDeliverable"/>
      </w:pPr>
      <w:r>
        <w:t xml:space="preserve">The aim of this document is to provide common guidelines as well as a common plan for the participants to undertake the exploitation and the IPR protection </w:t>
      </w:r>
      <w:r w:rsidRPr="00922E5C">
        <w:t>actions</w:t>
      </w:r>
      <w:r>
        <w:t xml:space="preserve"> with a structured and well-organised approach </w:t>
      </w:r>
      <w:r w:rsidR="00415594">
        <w:t>and routes for future implementation</w:t>
      </w:r>
      <w:r>
        <w:t>. Only in this way, the widest communication and dissemination of the foreground generated by the project can be carried out and the foreground can be adequately protected and exploited.</w:t>
      </w:r>
    </w:p>
    <w:p w14:paraId="7DED7E24" w14:textId="541FCA3B" w:rsidR="003B061E" w:rsidRDefault="003B061E" w:rsidP="00466A74">
      <w:pPr>
        <w:pStyle w:val="ANYWHERETITLE2"/>
      </w:pPr>
      <w:bookmarkStart w:id="38" w:name="_Toc24104493"/>
      <w:bookmarkStart w:id="39" w:name="_Toc24104911"/>
      <w:bookmarkStart w:id="40" w:name="_Toc28446940"/>
      <w:bookmarkEnd w:id="38"/>
      <w:bookmarkEnd w:id="39"/>
      <w:r>
        <w:t>Deliverable Structure</w:t>
      </w:r>
      <w:bookmarkEnd w:id="40"/>
    </w:p>
    <w:p w14:paraId="602AB155" w14:textId="77777777" w:rsidR="003B061E" w:rsidRDefault="003B061E" w:rsidP="003B061E">
      <w:pPr>
        <w:spacing w:after="120"/>
        <w:rPr>
          <w:lang w:eastAsia="zh-CN"/>
        </w:rPr>
      </w:pPr>
      <w:r>
        <w:rPr>
          <w:lang w:eastAsia="zh-CN"/>
        </w:rPr>
        <w:t>The deliverable is structured and organized in the following chapters:</w:t>
      </w:r>
    </w:p>
    <w:p w14:paraId="599B6575" w14:textId="7F504C83" w:rsidR="003B061E" w:rsidRDefault="003B061E" w:rsidP="00595EAA">
      <w:pPr>
        <w:spacing w:after="120"/>
        <w:rPr>
          <w:lang w:eastAsia="zh-CN"/>
        </w:rPr>
      </w:pPr>
      <w:r w:rsidRPr="00595EAA">
        <w:rPr>
          <w:lang w:eastAsia="zh-CN"/>
        </w:rPr>
        <w:t>Chapter 1 is the introduction of this document, outlining the main objectives and the purpose of the report</w:t>
      </w:r>
      <w:r w:rsidR="00595EAA">
        <w:rPr>
          <w:lang w:eastAsia="zh-CN"/>
        </w:rPr>
        <w:t>.</w:t>
      </w:r>
    </w:p>
    <w:p w14:paraId="599E71F6" w14:textId="3D9C157D" w:rsidR="00D81D25" w:rsidRPr="00595EAA" w:rsidRDefault="006F1E3F" w:rsidP="00D81D25">
      <w:pPr>
        <w:spacing w:after="120"/>
        <w:rPr>
          <w:lang w:eastAsia="zh-CN"/>
        </w:rPr>
      </w:pPr>
      <w:r>
        <w:rPr>
          <w:lang w:eastAsia="zh-CN"/>
        </w:rPr>
        <w:t>Chapter 2 present</w:t>
      </w:r>
      <w:r w:rsidR="00D81D25">
        <w:rPr>
          <w:lang w:eastAsia="zh-CN"/>
        </w:rPr>
        <w:t>s</w:t>
      </w:r>
      <w:r>
        <w:rPr>
          <w:lang w:eastAsia="zh-CN"/>
        </w:rPr>
        <w:t xml:space="preserve"> </w:t>
      </w:r>
      <w:r w:rsidR="00D81D25">
        <w:rPr>
          <w:lang w:eastAsia="zh-CN"/>
        </w:rPr>
        <w:t>the work methodology conducted to prepare the exploitation plan.</w:t>
      </w:r>
    </w:p>
    <w:p w14:paraId="451977BE" w14:textId="36EDEC47" w:rsidR="003B061E" w:rsidRDefault="006F1E3F" w:rsidP="00595EAA">
      <w:pPr>
        <w:spacing w:after="120"/>
        <w:rPr>
          <w:lang w:eastAsia="zh-CN"/>
        </w:rPr>
      </w:pPr>
      <w:r>
        <w:rPr>
          <w:lang w:eastAsia="zh-CN"/>
        </w:rPr>
        <w:t>Chapter 3</w:t>
      </w:r>
      <w:r w:rsidR="003B061E" w:rsidRPr="00595EAA">
        <w:rPr>
          <w:lang w:eastAsia="zh-CN"/>
        </w:rPr>
        <w:t xml:space="preserve"> presents </w:t>
      </w:r>
      <w:r w:rsidR="00D81D25">
        <w:rPr>
          <w:lang w:eastAsia="zh-CN"/>
        </w:rPr>
        <w:t xml:space="preserve">the </w:t>
      </w:r>
      <w:r w:rsidR="00D81D25" w:rsidRPr="00D81D25">
        <w:rPr>
          <w:lang w:eastAsia="zh-CN"/>
        </w:rPr>
        <w:t xml:space="preserve">approach and the framework of the activities planned for the development </w:t>
      </w:r>
      <w:r w:rsidR="003B061E" w:rsidRPr="00595EAA">
        <w:rPr>
          <w:lang w:eastAsia="zh-CN"/>
        </w:rPr>
        <w:t xml:space="preserve">of the </w:t>
      </w:r>
      <w:r w:rsidR="00595EAA" w:rsidRPr="00595EAA">
        <w:rPr>
          <w:lang w:eastAsia="zh-CN"/>
        </w:rPr>
        <w:t>ANYWHERE</w:t>
      </w:r>
      <w:r w:rsidR="003B061E" w:rsidRPr="00595EAA">
        <w:rPr>
          <w:lang w:eastAsia="zh-CN"/>
        </w:rPr>
        <w:t xml:space="preserve"> exploitation </w:t>
      </w:r>
      <w:r w:rsidR="00595EAA" w:rsidRPr="00595EAA">
        <w:rPr>
          <w:lang w:eastAsia="zh-CN"/>
        </w:rPr>
        <w:t>s</w:t>
      </w:r>
      <w:r w:rsidR="003B061E" w:rsidRPr="00595EAA">
        <w:rPr>
          <w:lang w:eastAsia="zh-CN"/>
        </w:rPr>
        <w:t>trategy and plan</w:t>
      </w:r>
      <w:r w:rsidR="00595EAA" w:rsidRPr="00595EAA">
        <w:rPr>
          <w:lang w:eastAsia="zh-CN"/>
        </w:rPr>
        <w:t xml:space="preserve"> development</w:t>
      </w:r>
      <w:r w:rsidR="00595EAA">
        <w:rPr>
          <w:lang w:eastAsia="zh-CN"/>
        </w:rPr>
        <w:t>.</w:t>
      </w:r>
    </w:p>
    <w:p w14:paraId="508DEEB9" w14:textId="608E3C67" w:rsidR="00595EAA" w:rsidRDefault="006F1E3F" w:rsidP="00595EAA">
      <w:pPr>
        <w:spacing w:after="120"/>
        <w:rPr>
          <w:lang w:eastAsia="zh-CN"/>
        </w:rPr>
      </w:pPr>
      <w:r>
        <w:rPr>
          <w:lang w:eastAsia="zh-CN"/>
        </w:rPr>
        <w:t>Chapter 4</w:t>
      </w:r>
      <w:r w:rsidR="00595EAA" w:rsidRPr="00595EAA">
        <w:rPr>
          <w:lang w:eastAsia="zh-CN"/>
        </w:rPr>
        <w:t xml:space="preserve"> presents the list of exploitable results and their characterization and prioritization</w:t>
      </w:r>
      <w:r w:rsidR="00595EAA">
        <w:rPr>
          <w:lang w:eastAsia="zh-CN"/>
        </w:rPr>
        <w:t>.</w:t>
      </w:r>
    </w:p>
    <w:p w14:paraId="3DDB3B7F" w14:textId="59CC3F97" w:rsidR="00D81D25" w:rsidRDefault="006F1E3F" w:rsidP="00595EAA">
      <w:pPr>
        <w:spacing w:after="120"/>
        <w:rPr>
          <w:lang w:eastAsia="zh-CN"/>
        </w:rPr>
      </w:pPr>
      <w:r>
        <w:rPr>
          <w:lang w:eastAsia="zh-CN"/>
        </w:rPr>
        <w:t xml:space="preserve">Chapter 5 </w:t>
      </w:r>
      <w:r w:rsidR="00D81D25" w:rsidRPr="00D81D25">
        <w:rPr>
          <w:lang w:eastAsia="zh-CN"/>
        </w:rPr>
        <w:t xml:space="preserve">describes the final </w:t>
      </w:r>
      <w:r w:rsidR="00F1194E">
        <w:rPr>
          <w:lang w:eastAsia="zh-CN"/>
        </w:rPr>
        <w:t xml:space="preserve">ANYWHERE </w:t>
      </w:r>
      <w:r w:rsidR="00D81D25" w:rsidRPr="00D81D25">
        <w:rPr>
          <w:lang w:eastAsia="zh-CN"/>
        </w:rPr>
        <w:t>exploitation strategy, bot</w:t>
      </w:r>
      <w:r w:rsidR="00D81D25">
        <w:rPr>
          <w:lang w:eastAsia="zh-CN"/>
        </w:rPr>
        <w:t>h at project and partner level</w:t>
      </w:r>
      <w:r w:rsidR="00F1194E">
        <w:rPr>
          <w:lang w:eastAsia="zh-CN"/>
        </w:rPr>
        <w:t>, providing</w:t>
      </w:r>
      <w:r w:rsidR="00F1194E" w:rsidRPr="00F1194E">
        <w:rPr>
          <w:lang w:eastAsia="zh-CN"/>
        </w:rPr>
        <w:t xml:space="preserve"> the overview on the Consortium expectation and claims, based on the BFMULO analysis, evaluating Background and Foreground developed by each partner and the use of the project results (Manufacturing, Using, Licensing, or Other)</w:t>
      </w:r>
      <w:r w:rsidR="00D81D25">
        <w:rPr>
          <w:lang w:eastAsia="zh-CN"/>
        </w:rPr>
        <w:t>.</w:t>
      </w:r>
    </w:p>
    <w:p w14:paraId="31B0BE11" w14:textId="4017B506" w:rsidR="00595EAA" w:rsidRDefault="00D81D25" w:rsidP="00595EAA">
      <w:pPr>
        <w:spacing w:after="120"/>
        <w:rPr>
          <w:lang w:eastAsia="zh-CN"/>
        </w:rPr>
      </w:pPr>
      <w:r>
        <w:rPr>
          <w:lang w:eastAsia="zh-CN"/>
        </w:rPr>
        <w:t xml:space="preserve">Chapter 6 provides </w:t>
      </w:r>
      <w:r w:rsidR="00595EAA">
        <w:rPr>
          <w:lang w:eastAsia="zh-CN"/>
        </w:rPr>
        <w:t>the IPR management strategy.</w:t>
      </w:r>
    </w:p>
    <w:p w14:paraId="430DB96A" w14:textId="4A12695A" w:rsidR="00595EAA" w:rsidRDefault="006F1E3F" w:rsidP="005C6448">
      <w:pPr>
        <w:spacing w:after="120"/>
        <w:rPr>
          <w:lang w:eastAsia="zh-CN"/>
        </w:rPr>
      </w:pPr>
      <w:r>
        <w:rPr>
          <w:lang w:eastAsia="zh-CN"/>
        </w:rPr>
        <w:t xml:space="preserve">Chapters </w:t>
      </w:r>
      <w:r w:rsidR="00D81D25">
        <w:rPr>
          <w:lang w:eastAsia="zh-CN"/>
        </w:rPr>
        <w:t xml:space="preserve">7 </w:t>
      </w:r>
      <w:r w:rsidR="00F1194E">
        <w:rPr>
          <w:lang w:eastAsia="zh-CN"/>
        </w:rPr>
        <w:t>provides the main outcomes related to</w:t>
      </w:r>
      <w:r w:rsidR="00595EAA">
        <w:rPr>
          <w:lang w:eastAsia="zh-CN"/>
        </w:rPr>
        <w:t xml:space="preserve"> Business Models and Business Plan</w:t>
      </w:r>
      <w:r w:rsidR="00517AD3">
        <w:rPr>
          <w:lang w:eastAsia="zh-CN"/>
        </w:rPr>
        <w:t xml:space="preserve"> activities</w:t>
      </w:r>
      <w:r w:rsidR="005C6448">
        <w:rPr>
          <w:lang w:eastAsia="zh-CN"/>
        </w:rPr>
        <w:t xml:space="preserve"> reported in detail in the deliverable D7.2 Business Plan Report by Market Segment (B2G,B2B, B2B2C).</w:t>
      </w:r>
    </w:p>
    <w:p w14:paraId="3D888BCE" w14:textId="63532EEB" w:rsidR="00191EFF" w:rsidRDefault="006F1E3F" w:rsidP="009F1BEE">
      <w:pPr>
        <w:rPr>
          <w:lang w:val="en-US"/>
        </w:rPr>
      </w:pPr>
      <w:r>
        <w:rPr>
          <w:lang w:eastAsia="zh-CN"/>
        </w:rPr>
        <w:t xml:space="preserve">Finally, in Chapter </w:t>
      </w:r>
      <w:r w:rsidR="00506488">
        <w:rPr>
          <w:lang w:eastAsia="zh-CN"/>
        </w:rPr>
        <w:t>8</w:t>
      </w:r>
      <w:r w:rsidR="003B061E">
        <w:rPr>
          <w:lang w:eastAsia="zh-CN"/>
        </w:rPr>
        <w:t xml:space="preserve"> conclusions are </w:t>
      </w:r>
      <w:r w:rsidR="00595EAA">
        <w:rPr>
          <w:lang w:eastAsia="zh-CN"/>
        </w:rPr>
        <w:t>reported</w:t>
      </w:r>
      <w:r w:rsidR="003B061E">
        <w:rPr>
          <w:lang w:eastAsia="zh-CN"/>
        </w:rPr>
        <w:t xml:space="preserve"> for this report.</w:t>
      </w:r>
      <w:r w:rsidR="00191EFF">
        <w:br w:type="page"/>
      </w:r>
    </w:p>
    <w:p w14:paraId="118F469A" w14:textId="77777777" w:rsidR="006F1E3F" w:rsidRDefault="006F1E3F" w:rsidP="00922E5C">
      <w:pPr>
        <w:pStyle w:val="ANYWHERETITLE"/>
      </w:pPr>
      <w:bookmarkStart w:id="41" w:name="_Toc28446941"/>
      <w:bookmarkStart w:id="42" w:name="_Toc506309498"/>
      <w:r>
        <w:lastRenderedPageBreak/>
        <w:t>Work Methodology</w:t>
      </w:r>
      <w:bookmarkEnd w:id="41"/>
    </w:p>
    <w:p w14:paraId="409440BC" w14:textId="77777777" w:rsidR="006F1E3F" w:rsidRPr="00B340D7" w:rsidRDefault="006F1E3F" w:rsidP="006F1E3F">
      <w:pPr>
        <w:autoSpaceDE w:val="0"/>
        <w:autoSpaceDN w:val="0"/>
        <w:adjustRightInd w:val="0"/>
        <w:rPr>
          <w:rFonts w:cs="Helvetica"/>
          <w:color w:val="000000"/>
          <w:szCs w:val="24"/>
          <w:lang w:val="en-US"/>
        </w:rPr>
      </w:pPr>
      <w:r w:rsidRPr="00952356">
        <w:rPr>
          <w:rFonts w:cs="Helvetica"/>
          <w:color w:val="000000"/>
          <w:szCs w:val="24"/>
          <w:lang w:val="en-US"/>
        </w:rPr>
        <w:t>This chapter aims to describe the methodological approach used to perform the Exploitation activities.</w:t>
      </w:r>
      <w:r>
        <w:rPr>
          <w:rFonts w:cs="Helvetica"/>
          <w:color w:val="000000"/>
          <w:szCs w:val="24"/>
          <w:lang w:val="en-US"/>
        </w:rPr>
        <w:t xml:space="preserve"> Most of the information used to perform such activities were provided by Consortium partners during the interactive Workshop – conducted by RINA-C and held in Bastia on 28</w:t>
      </w:r>
      <w:r w:rsidRPr="00AB326C">
        <w:rPr>
          <w:rFonts w:cs="Helvetica"/>
          <w:color w:val="000000"/>
          <w:szCs w:val="24"/>
          <w:vertAlign w:val="superscript"/>
          <w:lang w:val="en-US"/>
        </w:rPr>
        <w:t>th</w:t>
      </w:r>
      <w:r>
        <w:rPr>
          <w:rFonts w:cs="Helvetica"/>
          <w:color w:val="000000"/>
          <w:szCs w:val="24"/>
          <w:lang w:val="en-US"/>
        </w:rPr>
        <w:t xml:space="preserve"> of June 2018 – whereas partners provided useful inputs to define and </w:t>
      </w:r>
      <w:r w:rsidRPr="00B340D7">
        <w:rPr>
          <w:rFonts w:cs="Helvetica"/>
          <w:color w:val="000000"/>
          <w:szCs w:val="24"/>
          <w:lang w:val="en-US"/>
        </w:rPr>
        <w:t xml:space="preserve">characterize the project results and their exploitation. The main objectives of the workshop were to </w:t>
      </w:r>
      <w:r>
        <w:rPr>
          <w:rFonts w:cs="Helvetica"/>
          <w:color w:val="000000"/>
          <w:szCs w:val="24"/>
          <w:lang w:val="en-US"/>
        </w:rPr>
        <w:t>validate the list of Exploitable Results identified, to complete the key exploitable result characterization tables and to discuss about exploitation routes.</w:t>
      </w:r>
    </w:p>
    <w:p w14:paraId="12844E62" w14:textId="77777777" w:rsidR="006F1E3F" w:rsidRDefault="006F1E3F" w:rsidP="006F1E3F">
      <w:pPr>
        <w:autoSpaceDE w:val="0"/>
        <w:autoSpaceDN w:val="0"/>
        <w:adjustRightInd w:val="0"/>
        <w:rPr>
          <w:rFonts w:cs="Helvetica"/>
          <w:color w:val="000000"/>
          <w:szCs w:val="24"/>
          <w:lang w:val="en-US"/>
        </w:rPr>
      </w:pPr>
      <w:r>
        <w:rPr>
          <w:rFonts w:cs="Helvetica"/>
          <w:color w:val="000000"/>
          <w:szCs w:val="24"/>
          <w:lang w:val="en-US"/>
        </w:rPr>
        <w:t>More detailed information were defined during dedicated interviews with the responsible partners of each exploitable results with the aim to characterize them in terms of innovative content, target market, exploitation claims and responsibility.</w:t>
      </w:r>
    </w:p>
    <w:p w14:paraId="307B3F12" w14:textId="77777777" w:rsidR="00095DDF" w:rsidRPr="00441D44" w:rsidRDefault="006F1E3F" w:rsidP="00095DDF">
      <w:pPr>
        <w:spacing w:before="120" w:after="120"/>
        <w:rPr>
          <w:highlight w:val="yellow"/>
        </w:rPr>
      </w:pPr>
      <w:r>
        <w:rPr>
          <w:rFonts w:cs="Helvetica"/>
          <w:color w:val="000000"/>
          <w:szCs w:val="24"/>
          <w:lang w:val="en-US"/>
        </w:rPr>
        <w:t>In detail, s</w:t>
      </w:r>
      <w:r w:rsidRPr="00952356">
        <w:rPr>
          <w:rFonts w:cs="Helvetica"/>
          <w:color w:val="000000"/>
          <w:szCs w:val="24"/>
          <w:lang w:val="en-US"/>
        </w:rPr>
        <w:t>tarting from the development of the exploitation strategy</w:t>
      </w:r>
      <w:r>
        <w:rPr>
          <w:rFonts w:cs="Helvetica"/>
          <w:color w:val="000000"/>
          <w:szCs w:val="24"/>
          <w:lang w:val="en-US"/>
        </w:rPr>
        <w:t xml:space="preserve"> a </w:t>
      </w:r>
      <w:r w:rsidR="00601321">
        <w:rPr>
          <w:rFonts w:cs="Helvetica"/>
          <w:color w:val="000000"/>
          <w:szCs w:val="24"/>
          <w:lang w:val="en-US"/>
        </w:rPr>
        <w:t xml:space="preserve">preliminary </w:t>
      </w:r>
      <w:r>
        <w:rPr>
          <w:rFonts w:cs="Helvetica"/>
          <w:color w:val="000000"/>
          <w:szCs w:val="24"/>
          <w:lang w:val="en-US"/>
        </w:rPr>
        <w:t>list of exploitable results was identified and shared during the interactive Workshop in Bastia to be validated</w:t>
      </w:r>
      <w:r w:rsidRPr="00441D44">
        <w:rPr>
          <w:rFonts w:cs="Helvetica"/>
          <w:color w:val="000000"/>
          <w:szCs w:val="24"/>
          <w:lang w:val="en-US"/>
        </w:rPr>
        <w:t>.</w:t>
      </w:r>
      <w:r w:rsidRPr="00441D44">
        <w:t xml:space="preserve"> The updated list of Exploitable Result</w:t>
      </w:r>
      <w:r>
        <w:t>s defined during the Workshop</w:t>
      </w:r>
      <w:r w:rsidRPr="00441D44">
        <w:t xml:space="preserve"> is reported in Chapter 4.</w:t>
      </w:r>
      <w:r w:rsidR="00095DDF">
        <w:t xml:space="preserve"> The updated list consists of 48 Exploitable Results that were characterized during dedicated interviews with their responsible partners. The characterization tables of them are reported in Annex 1 to Annex 48.</w:t>
      </w:r>
    </w:p>
    <w:p w14:paraId="6CD5F553" w14:textId="77777777" w:rsidR="006F1E3F" w:rsidRDefault="006F1E3F" w:rsidP="006F1E3F">
      <w:pPr>
        <w:keepNext/>
        <w:autoSpaceDE w:val="0"/>
        <w:autoSpaceDN w:val="0"/>
        <w:adjustRightInd w:val="0"/>
        <w:jc w:val="center"/>
      </w:pPr>
      <w:r>
        <w:rPr>
          <w:noProof/>
          <w:lang w:val="it-IT" w:eastAsia="it-IT"/>
        </w:rPr>
        <w:drawing>
          <wp:inline distT="0" distB="0" distL="0" distR="0" wp14:anchorId="75D886B6" wp14:editId="0EB4F812">
            <wp:extent cx="3784250" cy="2106778"/>
            <wp:effectExtent l="0" t="0" r="698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3810599" cy="2121447"/>
                    </a:xfrm>
                    <a:prstGeom prst="rect">
                      <a:avLst/>
                    </a:prstGeom>
                    <a:noFill/>
                  </pic:spPr>
                </pic:pic>
              </a:graphicData>
            </a:graphic>
          </wp:inline>
        </w:drawing>
      </w:r>
    </w:p>
    <w:p w14:paraId="673168A9" w14:textId="58C9BC23" w:rsidR="006F1E3F" w:rsidRDefault="006F1E3F" w:rsidP="006F1E3F">
      <w:pPr>
        <w:pStyle w:val="Descripcin"/>
        <w:spacing w:before="120" w:after="120"/>
        <w:jc w:val="center"/>
      </w:pPr>
      <w:bookmarkStart w:id="43" w:name="_Toc28446867"/>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2</w:t>
      </w:r>
      <w:r w:rsidR="005875A4">
        <w:rPr>
          <w:noProof/>
        </w:rPr>
        <w:fldChar w:fldCharType="end"/>
      </w:r>
      <w:r>
        <w:t>: Preliminary list of Exploitable Results</w:t>
      </w:r>
      <w:bookmarkEnd w:id="43"/>
    </w:p>
    <w:p w14:paraId="6D8910CE" w14:textId="77777777" w:rsidR="006F1E3F" w:rsidRDefault="006F1E3F" w:rsidP="006F1E3F">
      <w:pPr>
        <w:spacing w:after="120"/>
      </w:pPr>
      <w:r>
        <w:t>Each exploitable result was characterized through an ad-hoc table in which partners were asked to provide some relevant information related to results for which they are responsible.</w:t>
      </w:r>
    </w:p>
    <w:p w14:paraId="3E56A0E1" w14:textId="77777777" w:rsidR="006F1E3F" w:rsidRDefault="006F1E3F" w:rsidP="006F1E3F">
      <w:pPr>
        <w:keepNext/>
        <w:jc w:val="center"/>
      </w:pPr>
      <w:r>
        <w:rPr>
          <w:noProof/>
          <w:lang w:val="it-IT" w:eastAsia="it-IT"/>
        </w:rPr>
        <w:lastRenderedPageBreak/>
        <w:drawing>
          <wp:inline distT="0" distB="0" distL="0" distR="0" wp14:anchorId="4F9D7912" wp14:editId="79ABC5C7">
            <wp:extent cx="3391786" cy="240576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3417165" cy="2423764"/>
                    </a:xfrm>
                    <a:prstGeom prst="rect">
                      <a:avLst/>
                    </a:prstGeom>
                    <a:noFill/>
                  </pic:spPr>
                </pic:pic>
              </a:graphicData>
            </a:graphic>
          </wp:inline>
        </w:drawing>
      </w:r>
    </w:p>
    <w:p w14:paraId="1C669CE6" w14:textId="4E41F5DB" w:rsidR="006F1E3F" w:rsidRDefault="006F1E3F" w:rsidP="006F1E3F">
      <w:pPr>
        <w:pStyle w:val="Descripcin"/>
        <w:spacing w:before="120" w:after="120"/>
        <w:jc w:val="center"/>
      </w:pPr>
      <w:bookmarkStart w:id="44" w:name="_Toc28446868"/>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3</w:t>
      </w:r>
      <w:r w:rsidR="005875A4">
        <w:rPr>
          <w:noProof/>
        </w:rPr>
        <w:fldChar w:fldCharType="end"/>
      </w:r>
      <w:r>
        <w:t>: Characterization Table</w:t>
      </w:r>
      <w:bookmarkEnd w:id="44"/>
    </w:p>
    <w:p w14:paraId="279DF022" w14:textId="77777777" w:rsidR="006F1E3F" w:rsidRDefault="006F1E3F" w:rsidP="006F1E3F">
      <w:r w:rsidRPr="00B137B4">
        <w:t>In order to manage better the</w:t>
      </w:r>
      <w:r>
        <w:t xml:space="preserve"> high number of</w:t>
      </w:r>
      <w:r w:rsidRPr="00B137B4">
        <w:t xml:space="preserve"> results</w:t>
      </w:r>
      <w:r>
        <w:t xml:space="preserve"> (48 exploitable results has been identified)</w:t>
      </w:r>
      <w:r w:rsidRPr="00B137B4">
        <w:t xml:space="preserve"> a preliminary combination of them </w:t>
      </w:r>
      <w:r>
        <w:t>was defined</w:t>
      </w:r>
      <w:r w:rsidRPr="00B137B4">
        <w:t xml:space="preserve"> according to their characteristics</w:t>
      </w:r>
      <w:r>
        <w:t>.</w:t>
      </w:r>
    </w:p>
    <w:p w14:paraId="71121440" w14:textId="53A42649" w:rsidR="006F1E3F" w:rsidRDefault="006F1E3F" w:rsidP="006F1E3F">
      <w:pPr>
        <w:spacing w:before="120" w:after="120"/>
      </w:pPr>
      <w:r>
        <w:t xml:space="preserve">During the Workshop in Bastia, the Consortium partners were asked to find the best exploitation routes that intend to pursue for each group of results identified in order to draft the Exploitation Plan that </w:t>
      </w:r>
      <w:r w:rsidR="00601321">
        <w:t>was</w:t>
      </w:r>
      <w:r>
        <w:t xml:space="preserve"> updated and revised for its final version.</w:t>
      </w:r>
    </w:p>
    <w:p w14:paraId="5D9FDB87" w14:textId="77777777" w:rsidR="006F1E3F" w:rsidRDefault="006F1E3F" w:rsidP="006F1E3F">
      <w:pPr>
        <w:keepNext/>
        <w:jc w:val="center"/>
      </w:pPr>
      <w:r>
        <w:rPr>
          <w:noProof/>
          <w:lang w:val="it-IT" w:eastAsia="it-IT"/>
        </w:rPr>
        <w:drawing>
          <wp:inline distT="0" distB="0" distL="0" distR="0" wp14:anchorId="495A253B" wp14:editId="2BE345D1">
            <wp:extent cx="3476625" cy="267192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3478407" cy="2673296"/>
                    </a:xfrm>
                    <a:prstGeom prst="rect">
                      <a:avLst/>
                    </a:prstGeom>
                    <a:noFill/>
                  </pic:spPr>
                </pic:pic>
              </a:graphicData>
            </a:graphic>
          </wp:inline>
        </w:drawing>
      </w:r>
    </w:p>
    <w:p w14:paraId="58B5A2AF" w14:textId="66367498" w:rsidR="006F1E3F" w:rsidRDefault="006F1E3F" w:rsidP="006F1E3F">
      <w:pPr>
        <w:pStyle w:val="Descripcin"/>
        <w:spacing w:before="120"/>
        <w:jc w:val="center"/>
      </w:pPr>
      <w:bookmarkStart w:id="45" w:name="_Toc28446869"/>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4</w:t>
      </w:r>
      <w:r w:rsidR="005875A4">
        <w:rPr>
          <w:noProof/>
        </w:rPr>
        <w:fldChar w:fldCharType="end"/>
      </w:r>
      <w:r>
        <w:t>: Potential exploitation routes</w:t>
      </w:r>
      <w:bookmarkEnd w:id="45"/>
    </w:p>
    <w:p w14:paraId="4B2EE8D8" w14:textId="77777777" w:rsidR="006F1E3F" w:rsidRDefault="006F1E3F" w:rsidP="006F1E3F">
      <w:r w:rsidRPr="00B137B4">
        <w:t xml:space="preserve">The integrated results </w:t>
      </w:r>
      <w:r>
        <w:t xml:space="preserve">help </w:t>
      </w:r>
      <w:r w:rsidRPr="00B137B4">
        <w:t>to understand the relationships between the various results.</w:t>
      </w:r>
    </w:p>
    <w:p w14:paraId="61A77511" w14:textId="14410FBF" w:rsidR="006F1E3F" w:rsidRPr="0003768F" w:rsidRDefault="006F1E3F" w:rsidP="006F1E3F">
      <w:pPr>
        <w:spacing w:before="120" w:after="120"/>
        <w:rPr>
          <w:rFonts w:cs="Helvetica"/>
          <w:szCs w:val="24"/>
        </w:rPr>
      </w:pPr>
      <w:r>
        <w:t xml:space="preserve">In order to have a clear comprehension on the tools and methodologies under patents on the main and relevant topics of the ANYWHERE project, a patent mapping analysis </w:t>
      </w:r>
      <w:r w:rsidR="007C65E7">
        <w:t>was</w:t>
      </w:r>
      <w:r>
        <w:t xml:space="preserve"> performed for the different type of hazards addressed by the project. In particular, for each of them the </w:t>
      </w:r>
      <w:r w:rsidRPr="0003768F">
        <w:rPr>
          <w:rFonts w:cs="Helvetica"/>
          <w:szCs w:val="24"/>
        </w:rPr>
        <w:t>following aspects</w:t>
      </w:r>
      <w:r>
        <w:rPr>
          <w:rFonts w:cs="Helvetica"/>
          <w:szCs w:val="24"/>
        </w:rPr>
        <w:t xml:space="preserve"> </w:t>
      </w:r>
      <w:r w:rsidR="007C65E7">
        <w:rPr>
          <w:rFonts w:cs="Helvetica"/>
          <w:szCs w:val="24"/>
        </w:rPr>
        <w:t>were</w:t>
      </w:r>
      <w:r>
        <w:rPr>
          <w:rFonts w:cs="Helvetica"/>
          <w:szCs w:val="24"/>
        </w:rPr>
        <w:t xml:space="preserve"> detailed</w:t>
      </w:r>
      <w:r w:rsidRPr="0003768F">
        <w:rPr>
          <w:rFonts w:cs="Helvetica"/>
          <w:szCs w:val="24"/>
        </w:rPr>
        <w:t>:</w:t>
      </w:r>
    </w:p>
    <w:p w14:paraId="7042FBC4" w14:textId="77777777" w:rsidR="006F1E3F" w:rsidRPr="0003768F" w:rsidRDefault="006F1E3F" w:rsidP="00C55EB8">
      <w:pPr>
        <w:numPr>
          <w:ilvl w:val="0"/>
          <w:numId w:val="53"/>
        </w:numPr>
        <w:autoSpaceDE w:val="0"/>
        <w:autoSpaceDN w:val="0"/>
        <w:adjustRightInd w:val="0"/>
        <w:ind w:left="720" w:hanging="360"/>
        <w:rPr>
          <w:rFonts w:cs="Helvetica"/>
          <w:color w:val="000000"/>
          <w:szCs w:val="24"/>
          <w:lang w:val="en-US" w:eastAsia="it-IT"/>
        </w:rPr>
      </w:pPr>
      <w:r w:rsidRPr="0003768F">
        <w:rPr>
          <w:rFonts w:cs="Helvetica"/>
          <w:color w:val="000000"/>
          <w:szCs w:val="24"/>
          <w:lang w:val="en-US" w:eastAsia="it-IT"/>
        </w:rPr>
        <w:t>an overview of the current patents sce</w:t>
      </w:r>
      <w:r>
        <w:rPr>
          <w:rFonts w:cs="Helvetica"/>
          <w:color w:val="000000"/>
          <w:szCs w:val="24"/>
          <w:lang w:val="en-US" w:eastAsia="it-IT"/>
        </w:rPr>
        <w:t>nario</w:t>
      </w:r>
    </w:p>
    <w:p w14:paraId="54C1924D" w14:textId="77777777" w:rsidR="006F1E3F" w:rsidRPr="0003768F" w:rsidRDefault="006F1E3F" w:rsidP="00C55EB8">
      <w:pPr>
        <w:numPr>
          <w:ilvl w:val="0"/>
          <w:numId w:val="53"/>
        </w:numPr>
        <w:autoSpaceDE w:val="0"/>
        <w:autoSpaceDN w:val="0"/>
        <w:adjustRightInd w:val="0"/>
        <w:ind w:left="720" w:hanging="360"/>
        <w:rPr>
          <w:rFonts w:cs="Helvetica"/>
          <w:color w:val="000000"/>
          <w:szCs w:val="24"/>
          <w:lang w:val="en-US" w:eastAsia="it-IT"/>
        </w:rPr>
      </w:pPr>
      <w:r w:rsidRPr="0003768F">
        <w:rPr>
          <w:rFonts w:cs="Helvetica"/>
          <w:color w:val="000000"/>
          <w:szCs w:val="24"/>
          <w:lang w:val="en-US" w:eastAsia="it-IT"/>
        </w:rPr>
        <w:t>an overview of the geographical location of patents</w:t>
      </w:r>
    </w:p>
    <w:p w14:paraId="37D94678" w14:textId="1F05C471" w:rsidR="006F1E3F" w:rsidRDefault="006F1E3F" w:rsidP="00C55EB8">
      <w:pPr>
        <w:numPr>
          <w:ilvl w:val="0"/>
          <w:numId w:val="53"/>
        </w:numPr>
        <w:autoSpaceDE w:val="0"/>
        <w:autoSpaceDN w:val="0"/>
        <w:adjustRightInd w:val="0"/>
        <w:ind w:left="720" w:hanging="360"/>
        <w:rPr>
          <w:rFonts w:cs="Helvetica"/>
          <w:color w:val="000000"/>
          <w:szCs w:val="24"/>
          <w:lang w:val="en-US" w:eastAsia="it-IT"/>
        </w:rPr>
      </w:pPr>
      <w:r w:rsidRPr="0003768F">
        <w:rPr>
          <w:rFonts w:cs="Helvetica"/>
          <w:color w:val="000000"/>
          <w:szCs w:val="24"/>
          <w:lang w:val="en-US" w:eastAsia="it-IT"/>
        </w:rPr>
        <w:t>an overview of the main applicants</w:t>
      </w:r>
      <w:r w:rsidR="007C65E7">
        <w:rPr>
          <w:rFonts w:cs="Helvetica"/>
          <w:color w:val="000000"/>
          <w:szCs w:val="24"/>
          <w:lang w:val="en-US" w:eastAsia="it-IT"/>
        </w:rPr>
        <w:t>.</w:t>
      </w:r>
    </w:p>
    <w:p w14:paraId="6C6856A8" w14:textId="77C10703" w:rsidR="001220B6" w:rsidRDefault="006F1E3F" w:rsidP="00922E5C">
      <w:pPr>
        <w:pStyle w:val="ANYWHERETITLE"/>
        <w:rPr>
          <w:lang w:val="en-US" w:eastAsia="zh-CN"/>
        </w:rPr>
      </w:pPr>
      <w:r>
        <w:rPr>
          <w:rFonts w:cs="Helvetica"/>
          <w:color w:val="000000"/>
          <w:szCs w:val="24"/>
          <w:lang w:val="en-US" w:eastAsia="it-IT"/>
        </w:rPr>
        <w:br w:type="page"/>
      </w:r>
      <w:bookmarkStart w:id="46" w:name="_Toc28446942"/>
      <w:r w:rsidR="001220B6">
        <w:rPr>
          <w:lang w:val="en-US" w:eastAsia="zh-CN"/>
        </w:rPr>
        <w:lastRenderedPageBreak/>
        <w:t xml:space="preserve">ANYWHERE Exploitation </w:t>
      </w:r>
      <w:r w:rsidR="00DE77D1">
        <w:rPr>
          <w:lang w:val="en-US" w:eastAsia="zh-CN"/>
        </w:rPr>
        <w:t>approach</w:t>
      </w:r>
      <w:bookmarkEnd w:id="46"/>
      <w:r w:rsidR="00982877">
        <w:rPr>
          <w:lang w:val="en-US" w:eastAsia="zh-CN"/>
        </w:rPr>
        <w:t xml:space="preserve"> </w:t>
      </w:r>
    </w:p>
    <w:p w14:paraId="52843FC5" w14:textId="7A0F8D43" w:rsidR="002512C2" w:rsidRPr="009F1BEE" w:rsidRDefault="002512C2" w:rsidP="002512C2">
      <w:pPr>
        <w:spacing w:after="120"/>
        <w:rPr>
          <w:lang w:val="en-US" w:eastAsia="zh-CN"/>
        </w:rPr>
      </w:pPr>
      <w:r w:rsidRPr="009F1BEE">
        <w:rPr>
          <w:lang w:val="en-US" w:eastAsia="zh-CN"/>
        </w:rPr>
        <w:t>The Exploitation activity, within EU projects but not limited to these, is a methodological and value driven process to approach long-term sustainability. The exploitation procedure is to be indeed applied taking into consideration specific goals:</w:t>
      </w:r>
    </w:p>
    <w:p w14:paraId="40CC4FD1" w14:textId="77777777" w:rsidR="002512C2" w:rsidRPr="009F1BEE" w:rsidRDefault="002512C2" w:rsidP="00C55EB8">
      <w:pPr>
        <w:pStyle w:val="Prrafodelista"/>
        <w:numPr>
          <w:ilvl w:val="0"/>
          <w:numId w:val="38"/>
        </w:numPr>
        <w:rPr>
          <w:rFonts w:ascii="Helvetica" w:eastAsia="SimSun" w:hAnsi="Helvetica" w:cs="Times New Roman"/>
          <w:sz w:val="24"/>
          <w:lang w:val="en-US" w:eastAsia="zh-CN"/>
        </w:rPr>
      </w:pPr>
      <w:r w:rsidRPr="009F1BEE">
        <w:rPr>
          <w:rFonts w:ascii="Helvetica" w:eastAsia="SimSun" w:hAnsi="Helvetica" w:cs="Times New Roman"/>
          <w:sz w:val="24"/>
          <w:lang w:val="en-US" w:eastAsia="zh-CN"/>
        </w:rPr>
        <w:t>to generate revenues making worth the EC to invest in project results</w:t>
      </w:r>
    </w:p>
    <w:p w14:paraId="32749020" w14:textId="5A27B80A" w:rsidR="002512C2" w:rsidRPr="009F1BEE" w:rsidRDefault="002512C2" w:rsidP="00C55EB8">
      <w:pPr>
        <w:pStyle w:val="Prrafodelista"/>
        <w:numPr>
          <w:ilvl w:val="0"/>
          <w:numId w:val="38"/>
        </w:numPr>
        <w:rPr>
          <w:rFonts w:ascii="Helvetica" w:eastAsia="SimSun" w:hAnsi="Helvetica" w:cs="Times New Roman"/>
          <w:sz w:val="24"/>
          <w:lang w:val="en-US" w:eastAsia="zh-CN"/>
        </w:rPr>
      </w:pPr>
      <w:r w:rsidRPr="009F1BEE">
        <w:rPr>
          <w:rFonts w:ascii="Helvetica" w:eastAsia="SimSun" w:hAnsi="Helvetica" w:cs="Times New Roman"/>
          <w:sz w:val="24"/>
          <w:lang w:val="en-US" w:eastAsia="zh-CN"/>
        </w:rPr>
        <w:t>to find further co-investments and future partnering opportunities.</w:t>
      </w:r>
    </w:p>
    <w:p w14:paraId="0832190E" w14:textId="36F1600B" w:rsidR="002512C2" w:rsidRPr="009F1BEE" w:rsidRDefault="002512C2" w:rsidP="002512C2">
      <w:pPr>
        <w:rPr>
          <w:lang w:val="en-US" w:eastAsia="zh-CN"/>
        </w:rPr>
      </w:pPr>
      <w:r w:rsidRPr="009F1BEE">
        <w:rPr>
          <w:lang w:val="en-US" w:eastAsia="zh-CN"/>
        </w:rPr>
        <w:t>In brief, the exploitation process can be summarized as a procedure that allows, “deriving a benefit from the project outcomes” or “making use of the project outcomes”. The project level is fundamental in order to perform well-structured exploitation strategies.</w:t>
      </w:r>
    </w:p>
    <w:p w14:paraId="0CF390BE" w14:textId="5E263B54" w:rsidR="002512C2" w:rsidRPr="009F1BEE" w:rsidRDefault="002512C2" w:rsidP="002512C2">
      <w:pPr>
        <w:rPr>
          <w:lang w:val="en-US" w:eastAsia="zh-CN"/>
        </w:rPr>
      </w:pPr>
      <w:r w:rsidRPr="009F1BEE">
        <w:rPr>
          <w:lang w:val="en-US" w:eastAsia="zh-CN"/>
        </w:rPr>
        <w:t>These activities have the aim, indeed, to develop a common vision and agreement on the project results and their interest to each of the partners towards a commercial approach, potential marketing strategy but also towards not commercial purposes (e.g. research and training). Therefore, results are to be addressed at a whole project and consortium level.</w:t>
      </w:r>
    </w:p>
    <w:p w14:paraId="7AE3139A" w14:textId="77777777" w:rsidR="002512C2" w:rsidRPr="009F1BEE" w:rsidRDefault="002512C2" w:rsidP="002512C2">
      <w:pPr>
        <w:spacing w:before="120"/>
        <w:rPr>
          <w:lang w:val="en-US" w:eastAsia="zh-CN"/>
        </w:rPr>
      </w:pPr>
      <w:r w:rsidRPr="009F1BEE">
        <w:rPr>
          <w:lang w:val="en-US" w:eastAsia="zh-CN"/>
        </w:rPr>
        <w:t xml:space="preserve">The first step of exploitation concerns the assessment of the effective exploitability of results, eventually proposing new ones and/or deleting the ones not expected to generate incomes to the partners, thus not to be exploited. The approach to be considered within this process is the value driven one, with “value” having different meanings. </w:t>
      </w:r>
    </w:p>
    <w:p w14:paraId="1FA35FFB" w14:textId="77777777" w:rsidR="002512C2" w:rsidRPr="009F1BEE" w:rsidRDefault="002512C2" w:rsidP="002512C2">
      <w:pPr>
        <w:spacing w:before="120"/>
        <w:rPr>
          <w:lang w:val="en-US" w:eastAsia="zh-CN"/>
        </w:rPr>
      </w:pPr>
      <w:r w:rsidRPr="009F1BEE">
        <w:rPr>
          <w:lang w:val="en-US" w:eastAsia="zh-CN"/>
        </w:rPr>
        <w:t xml:space="preserve">A project result might create value for the consortium generating revenues if there are customers available to pay for the new technology/product; increasing the partners’ distinctive skills set and improving their internal processes and/or quality; or simply fulfilling an existing gap. The exploitability assessment process leads to the definition of the project key exploitable results that are the ones selected by the consortium and further developed for market introduction. </w:t>
      </w:r>
    </w:p>
    <w:p w14:paraId="3ECEACF8" w14:textId="4C52D0FF" w:rsidR="002512C2" w:rsidRPr="009F1BEE" w:rsidRDefault="002512C2" w:rsidP="002512C2">
      <w:pPr>
        <w:spacing w:before="120"/>
        <w:rPr>
          <w:lang w:val="en-US" w:eastAsia="zh-CN"/>
        </w:rPr>
      </w:pPr>
      <w:r w:rsidRPr="009F1BEE">
        <w:rPr>
          <w:lang w:val="en-US" w:eastAsia="zh-CN"/>
        </w:rPr>
        <w:t>In general, a key exploitable result could be a new product or process, a new service, a new standard, a new training course or a new patent fitting a specific need or responding to the demand of a defined group of users.</w:t>
      </w:r>
    </w:p>
    <w:p w14:paraId="31701EB8" w14:textId="2234D437" w:rsidR="002512C2" w:rsidRDefault="002512C2" w:rsidP="009F1BEE">
      <w:pPr>
        <w:spacing w:after="120"/>
        <w:rPr>
          <w:lang w:val="en-US" w:eastAsia="zh-CN"/>
        </w:rPr>
      </w:pPr>
      <w:r w:rsidRPr="009F1BEE">
        <w:rPr>
          <w:lang w:val="en-US" w:eastAsia="zh-CN"/>
        </w:rPr>
        <w:t>The following exploitation step is the key exploitable results characterization. The aim of</w:t>
      </w:r>
      <w:r w:rsidR="00766FAF" w:rsidRPr="009F1BEE">
        <w:rPr>
          <w:lang w:val="en-US" w:eastAsia="zh-CN"/>
        </w:rPr>
        <w:t xml:space="preserve"> </w:t>
      </w:r>
      <w:r w:rsidRPr="009F1BEE">
        <w:rPr>
          <w:lang w:val="en-US" w:eastAsia="zh-CN"/>
        </w:rPr>
        <w:t>this activity is to collect information in order to detail the project key results and to facilitate</w:t>
      </w:r>
      <w:r w:rsidR="00766FAF" w:rsidRPr="009F1BEE">
        <w:rPr>
          <w:lang w:val="en-US" w:eastAsia="zh-CN"/>
        </w:rPr>
        <w:t xml:space="preserve"> </w:t>
      </w:r>
      <w:r w:rsidRPr="009F1BEE">
        <w:rPr>
          <w:lang w:val="en-US" w:eastAsia="zh-CN"/>
        </w:rPr>
        <w:t>the development of an exploitation and business plan for each of the project outcomes.</w:t>
      </w:r>
    </w:p>
    <w:p w14:paraId="08F1031C" w14:textId="77777777" w:rsidR="00DE77D1" w:rsidRPr="00CF0D25" w:rsidRDefault="00DE77D1" w:rsidP="00DE77D1">
      <w:pPr>
        <w:spacing w:after="120"/>
        <w:rPr>
          <w:szCs w:val="24"/>
          <w:lang w:val="en-US" w:eastAsia="zh-CN"/>
        </w:rPr>
      </w:pPr>
      <w:r w:rsidRPr="00CF0D25">
        <w:rPr>
          <w:szCs w:val="24"/>
          <w:lang w:val="en-US" w:eastAsia="zh-CN"/>
        </w:rPr>
        <w:t>The exploitation strategy and plan development in the ANYWHERE project can be considered at two levels:</w:t>
      </w:r>
    </w:p>
    <w:p w14:paraId="2110F635" w14:textId="77777777" w:rsidR="00DE77D1" w:rsidRPr="00CF0D25" w:rsidRDefault="00DE77D1" w:rsidP="001349FE">
      <w:pPr>
        <w:pStyle w:val="Prrafodelista"/>
        <w:numPr>
          <w:ilvl w:val="0"/>
          <w:numId w:val="5"/>
        </w:numPr>
        <w:spacing w:after="120"/>
        <w:ind w:left="714" w:hanging="357"/>
        <w:contextualSpacing w:val="0"/>
        <w:jc w:val="both"/>
        <w:rPr>
          <w:rFonts w:ascii="Helvetica" w:eastAsia="SimSun" w:hAnsi="Helvetica" w:cs="Times New Roman"/>
          <w:sz w:val="24"/>
          <w:szCs w:val="24"/>
          <w:lang w:val="en-US" w:eastAsia="zh-CN"/>
        </w:rPr>
      </w:pPr>
      <w:r w:rsidRPr="00CF0D25">
        <w:rPr>
          <w:rFonts w:ascii="Helvetica" w:eastAsia="SimSun" w:hAnsi="Helvetica" w:cs="Times New Roman"/>
          <w:sz w:val="24"/>
          <w:szCs w:val="24"/>
          <w:lang w:val="en-US" w:eastAsia="zh-CN"/>
        </w:rPr>
        <w:t xml:space="preserve">At partner level: where research and technology partners (especially dedicated to the development of models, tools, algorithms, etc.) identified components of the overall ANYWHERE solution that maybe exploited and ultimately commercialized. </w:t>
      </w:r>
    </w:p>
    <w:p w14:paraId="22C2091A" w14:textId="77777777" w:rsidR="00DE77D1" w:rsidRPr="00CF0D25" w:rsidRDefault="00DE77D1" w:rsidP="001349FE">
      <w:pPr>
        <w:pStyle w:val="Prrafodelista"/>
        <w:numPr>
          <w:ilvl w:val="0"/>
          <w:numId w:val="5"/>
        </w:numPr>
        <w:jc w:val="both"/>
        <w:rPr>
          <w:sz w:val="24"/>
          <w:szCs w:val="24"/>
          <w:lang w:val="en-US"/>
        </w:rPr>
      </w:pPr>
      <w:r w:rsidRPr="00CF0D25">
        <w:rPr>
          <w:rFonts w:ascii="Helvetica" w:eastAsia="SimSun" w:hAnsi="Helvetica" w:cs="Times New Roman"/>
          <w:sz w:val="24"/>
          <w:szCs w:val="24"/>
          <w:lang w:val="en-US" w:eastAsia="zh-CN"/>
        </w:rPr>
        <w:t xml:space="preserve">At Consortium level: the objective is to better define the ANYWHERE types and forms of exploitation paths and derive a priority actions plan for further exploitation. </w:t>
      </w:r>
    </w:p>
    <w:p w14:paraId="08E3E69E" w14:textId="77777777" w:rsidR="00DE77D1" w:rsidRPr="00CF0D25" w:rsidRDefault="00DE77D1" w:rsidP="00DE77D1">
      <w:pPr>
        <w:rPr>
          <w:szCs w:val="24"/>
        </w:rPr>
      </w:pPr>
      <w:r w:rsidRPr="00CF0D25">
        <w:rPr>
          <w:szCs w:val="24"/>
        </w:rPr>
        <w:t>The ANYWHERE exploitation approach will investigate the following activities:</w:t>
      </w:r>
    </w:p>
    <w:p w14:paraId="2A12E968" w14:textId="77777777" w:rsidR="00DE77D1" w:rsidRPr="00CF0D25" w:rsidRDefault="00DE77D1" w:rsidP="00C55EB8">
      <w:pPr>
        <w:pStyle w:val="Prrafodelista"/>
        <w:numPr>
          <w:ilvl w:val="0"/>
          <w:numId w:val="39"/>
        </w:numPr>
        <w:spacing w:before="120"/>
        <w:ind w:left="714" w:hanging="357"/>
        <w:jc w:val="both"/>
        <w:rPr>
          <w:rFonts w:ascii="Helvetica" w:hAnsi="Helvetica" w:cs="Helvetica"/>
          <w:sz w:val="24"/>
          <w:szCs w:val="24"/>
          <w:lang w:val="en-US"/>
        </w:rPr>
      </w:pPr>
      <w:r w:rsidRPr="00CF0D25">
        <w:rPr>
          <w:rFonts w:ascii="Helvetica" w:hAnsi="Helvetica" w:cs="Helvetica"/>
          <w:sz w:val="24"/>
          <w:szCs w:val="24"/>
          <w:lang w:val="en-US"/>
        </w:rPr>
        <w:t>Intellectual property protection: protection of the knowledge and operational systems resulting from the project.</w:t>
      </w:r>
    </w:p>
    <w:p w14:paraId="3291027D" w14:textId="77777777" w:rsidR="00DE77D1" w:rsidRPr="00CF0D25" w:rsidRDefault="00DE77D1" w:rsidP="00C55EB8">
      <w:pPr>
        <w:pStyle w:val="Prrafodelista"/>
        <w:numPr>
          <w:ilvl w:val="0"/>
          <w:numId w:val="39"/>
        </w:numPr>
        <w:spacing w:before="120"/>
        <w:ind w:left="714" w:hanging="357"/>
        <w:jc w:val="both"/>
        <w:rPr>
          <w:rFonts w:ascii="Helvetica" w:hAnsi="Helvetica" w:cs="Helvetica"/>
          <w:sz w:val="24"/>
          <w:szCs w:val="24"/>
          <w:lang w:val="en-US"/>
        </w:rPr>
      </w:pPr>
      <w:r w:rsidRPr="00CF0D25">
        <w:rPr>
          <w:rFonts w:ascii="Helvetica" w:hAnsi="Helvetica" w:cs="Helvetica"/>
          <w:sz w:val="24"/>
          <w:szCs w:val="24"/>
          <w:lang w:val="en-US"/>
        </w:rPr>
        <w:lastRenderedPageBreak/>
        <w:t>Promotion of the exploitation of the results: development of a plan for the use and dissemination of the knowledge produced. These activities should help in shaping some marketing strategy for the future commercial exploitation of ANYWHERE results and further “take-up” actions.</w:t>
      </w:r>
    </w:p>
    <w:p w14:paraId="001948BC" w14:textId="77777777" w:rsidR="00DE77D1" w:rsidRPr="00CF0D25" w:rsidRDefault="00DE77D1" w:rsidP="00DE77D1">
      <w:pPr>
        <w:spacing w:before="120"/>
        <w:rPr>
          <w:rFonts w:cs="Helvetica"/>
          <w:szCs w:val="24"/>
          <w:lang w:val="en-US"/>
        </w:rPr>
      </w:pPr>
      <w:r w:rsidRPr="00CF0D25">
        <w:rPr>
          <w:rFonts w:cs="Helvetica"/>
          <w:szCs w:val="24"/>
          <w:lang w:val="en-US"/>
        </w:rPr>
        <w:t>Therefore, it is clear that any plan for exploiting the foreground generated by the ANYWHERE project includes several elements:</w:t>
      </w:r>
    </w:p>
    <w:p w14:paraId="6508072C" w14:textId="77777777" w:rsidR="00DE77D1" w:rsidRPr="00CF0D25" w:rsidRDefault="00DE77D1" w:rsidP="00C55EB8">
      <w:pPr>
        <w:pStyle w:val="Prrafodelista"/>
        <w:numPr>
          <w:ilvl w:val="0"/>
          <w:numId w:val="40"/>
        </w:numPr>
        <w:spacing w:before="120" w:line="240" w:lineRule="auto"/>
        <w:jc w:val="both"/>
        <w:rPr>
          <w:rFonts w:ascii="Helvetica" w:hAnsi="Helvetica" w:cs="Helvetica"/>
          <w:sz w:val="24"/>
          <w:szCs w:val="24"/>
          <w:lang w:val="en-US"/>
        </w:rPr>
      </w:pPr>
      <w:r w:rsidRPr="00CF0D25">
        <w:rPr>
          <w:rFonts w:ascii="Helvetica" w:hAnsi="Helvetica" w:cs="Helvetica"/>
          <w:sz w:val="24"/>
          <w:szCs w:val="24"/>
          <w:lang w:val="en-US"/>
        </w:rPr>
        <w:t>Since the project involves industry, academic partners, research organizations and end-users, an appropriate exploitation strategy needs to be developed which is in line with the general rules outlined by the European Commission and which ensures that the interests of all the partners are appropriately taken into account in the exploitation of the foreground generated by the project.</w:t>
      </w:r>
    </w:p>
    <w:p w14:paraId="000809A4" w14:textId="77777777" w:rsidR="00DE77D1" w:rsidRPr="00CF0D25" w:rsidRDefault="00DE77D1" w:rsidP="00C55EB8">
      <w:pPr>
        <w:pStyle w:val="Prrafodelista"/>
        <w:numPr>
          <w:ilvl w:val="0"/>
          <w:numId w:val="40"/>
        </w:numPr>
        <w:spacing w:before="120" w:line="240" w:lineRule="auto"/>
        <w:jc w:val="both"/>
        <w:rPr>
          <w:rFonts w:ascii="Helvetica" w:hAnsi="Helvetica" w:cs="Helvetica"/>
          <w:sz w:val="24"/>
          <w:szCs w:val="24"/>
          <w:lang w:val="en-US"/>
        </w:rPr>
      </w:pPr>
      <w:r w:rsidRPr="00CF0D25">
        <w:rPr>
          <w:rFonts w:ascii="Helvetica" w:hAnsi="Helvetica" w:cs="Helvetica"/>
          <w:sz w:val="24"/>
          <w:szCs w:val="24"/>
          <w:lang w:val="en-US"/>
        </w:rPr>
        <w:t>Such a strategy needs to be well set up depending on the different maturity levels (TRL) of the results, as this will allow investigating the best exploitation routes and preparing for the setup of appropriate agreements among the Partners on the use of the foreground after the project.</w:t>
      </w:r>
    </w:p>
    <w:p w14:paraId="4F6693D9" w14:textId="77777777" w:rsidR="00DE77D1" w:rsidRPr="00CF0D25" w:rsidRDefault="00DE77D1" w:rsidP="00DE77D1">
      <w:pPr>
        <w:spacing w:before="120"/>
        <w:rPr>
          <w:rFonts w:cs="Helvetica"/>
          <w:szCs w:val="24"/>
          <w:lang w:val="en-US"/>
        </w:rPr>
      </w:pPr>
      <w:r w:rsidRPr="00CF0D25">
        <w:rPr>
          <w:rFonts w:cs="Helvetica"/>
          <w:szCs w:val="24"/>
          <w:lang w:val="en-US"/>
        </w:rPr>
        <w:t xml:space="preserve">The Exploitation plan contains the required support measures for improving awareness beyond the project and prepare potential deployment of results within industry and other interested parties. In addition, it should develop a </w:t>
      </w:r>
      <w:r w:rsidRPr="00CF0D25">
        <w:rPr>
          <w:rFonts w:cs="Helvetica"/>
          <w:szCs w:val="24"/>
        </w:rPr>
        <w:t>programme</w:t>
      </w:r>
      <w:r w:rsidRPr="00CF0D25">
        <w:rPr>
          <w:rFonts w:cs="Helvetica"/>
          <w:szCs w:val="24"/>
          <w:lang w:val="en-US"/>
        </w:rPr>
        <w:t xml:space="preserve"> of additional demonstrators across participating countries to help the future exploitation of ANYWHERE results.</w:t>
      </w:r>
    </w:p>
    <w:p w14:paraId="2D42B950" w14:textId="77777777" w:rsidR="00DE77D1" w:rsidRPr="00CF0D25" w:rsidRDefault="00DE77D1" w:rsidP="00DE77D1">
      <w:pPr>
        <w:spacing w:before="120" w:after="120"/>
        <w:rPr>
          <w:rFonts w:cs="Helvetica"/>
          <w:szCs w:val="24"/>
          <w:lang w:val="en-US"/>
        </w:rPr>
      </w:pPr>
      <w:r w:rsidRPr="00CF0D25">
        <w:rPr>
          <w:rFonts w:cs="Helvetica"/>
          <w:szCs w:val="24"/>
          <w:lang w:val="en-US"/>
        </w:rPr>
        <w:t>The Exploitation Plan deal</w:t>
      </w:r>
      <w:r>
        <w:rPr>
          <w:rFonts w:cs="Helvetica"/>
          <w:szCs w:val="24"/>
          <w:lang w:val="en-US"/>
        </w:rPr>
        <w:t>s also</w:t>
      </w:r>
      <w:r w:rsidRPr="00CF0D25">
        <w:rPr>
          <w:rFonts w:cs="Helvetica"/>
          <w:szCs w:val="24"/>
          <w:lang w:val="en-US"/>
        </w:rPr>
        <w:t xml:space="preserve"> with the strategic impact of the project, academic advancement, possible competitive advantage or creation of market opportunities for the participants.</w:t>
      </w:r>
    </w:p>
    <w:p w14:paraId="750A558D" w14:textId="3359FC8E" w:rsidR="00C177D2" w:rsidRDefault="00B12791" w:rsidP="00466A74">
      <w:pPr>
        <w:pStyle w:val="ANYWHERETITLE2"/>
        <w:rPr>
          <w:lang w:val="en-US"/>
        </w:rPr>
      </w:pPr>
      <w:bookmarkStart w:id="47" w:name="_Toc24104497"/>
      <w:bookmarkStart w:id="48" w:name="_Toc24104915"/>
      <w:bookmarkStart w:id="49" w:name="_Toc526863605"/>
      <w:bookmarkStart w:id="50" w:name="_Toc526863738"/>
      <w:bookmarkStart w:id="51" w:name="_Toc527987070"/>
      <w:bookmarkStart w:id="52" w:name="_Toc28446943"/>
      <w:bookmarkEnd w:id="47"/>
      <w:bookmarkEnd w:id="48"/>
      <w:bookmarkEnd w:id="49"/>
      <w:bookmarkEnd w:id="50"/>
      <w:bookmarkEnd w:id="51"/>
      <w:r>
        <w:rPr>
          <w:lang w:val="en-US"/>
        </w:rPr>
        <w:t>Current status of tools in emergencies management and weather forecast</w:t>
      </w:r>
      <w:bookmarkEnd w:id="52"/>
      <w:r>
        <w:rPr>
          <w:lang w:val="en-US"/>
        </w:rPr>
        <w:t xml:space="preserve"> </w:t>
      </w:r>
    </w:p>
    <w:p w14:paraId="63896091" w14:textId="49BB290A" w:rsidR="00C93AE1" w:rsidRPr="009F1BEE" w:rsidRDefault="00227CA3" w:rsidP="00C93AE1">
      <w:pPr>
        <w:rPr>
          <w:rFonts w:cs="Helvetica"/>
        </w:rPr>
      </w:pPr>
      <w:r w:rsidRPr="009F1BEE">
        <w:rPr>
          <w:rFonts w:cs="Helvetica"/>
          <w:lang w:val="en-US"/>
        </w:rPr>
        <w:t xml:space="preserve">Over the past 30 years, a major </w:t>
      </w:r>
      <w:r w:rsidR="00C93AE1" w:rsidRPr="009F1BEE">
        <w:rPr>
          <w:rFonts w:cs="Helvetica"/>
          <w:lang w:val="en-US"/>
        </w:rPr>
        <w:t>change</w:t>
      </w:r>
      <w:r w:rsidRPr="009F1BEE">
        <w:rPr>
          <w:rFonts w:cs="Helvetica"/>
          <w:lang w:val="en-US"/>
        </w:rPr>
        <w:t xml:space="preserve"> has occurred in the way </w:t>
      </w:r>
      <w:r w:rsidR="00395FE9" w:rsidRPr="009F1BEE">
        <w:rPr>
          <w:rFonts w:cs="Helvetica"/>
          <w:lang w:val="en-US"/>
        </w:rPr>
        <w:t>emergencies</w:t>
      </w:r>
      <w:r w:rsidRPr="009F1BEE">
        <w:rPr>
          <w:rFonts w:cs="Helvetica"/>
          <w:lang w:val="en-US"/>
        </w:rPr>
        <w:t xml:space="preserve"> and crises are managed. In the past</w:t>
      </w:r>
      <w:r w:rsidR="00C93AE1" w:rsidRPr="009F1BEE">
        <w:rPr>
          <w:rFonts w:cs="Helvetica"/>
          <w:lang w:val="en-US"/>
        </w:rPr>
        <w:t>, in fact,</w:t>
      </w:r>
      <w:r w:rsidRPr="009F1BEE">
        <w:rPr>
          <w:rFonts w:cs="Helvetica"/>
          <w:lang w:val="en-US"/>
        </w:rPr>
        <w:t xml:space="preserve"> </w:t>
      </w:r>
      <w:r w:rsidR="00C93AE1" w:rsidRPr="009F1BEE">
        <w:rPr>
          <w:rFonts w:cs="Helvetica"/>
          <w:lang w:val="en-US"/>
        </w:rPr>
        <w:t>the attention was given to</w:t>
      </w:r>
      <w:r w:rsidRPr="009F1BEE">
        <w:rPr>
          <w:rFonts w:cs="Helvetica"/>
          <w:lang w:val="en-US"/>
        </w:rPr>
        <w:t xml:space="preserve"> humanitarian response and relief activities at national or international level, </w:t>
      </w:r>
      <w:r w:rsidR="00C93AE1" w:rsidRPr="009F1BEE">
        <w:rPr>
          <w:rFonts w:cs="Helvetica"/>
          <w:lang w:val="en-US"/>
        </w:rPr>
        <w:t>instead of</w:t>
      </w:r>
      <w:r w:rsidRPr="009F1BEE">
        <w:rPr>
          <w:rFonts w:cs="Helvetica"/>
          <w:lang w:val="en-US"/>
        </w:rPr>
        <w:t xml:space="preserve"> to strategies and actions that could mitigate the effects </w:t>
      </w:r>
      <w:r w:rsidR="00C93AE1" w:rsidRPr="009F1BEE">
        <w:rPr>
          <w:rFonts w:cs="Helvetica"/>
          <w:lang w:val="en-US"/>
        </w:rPr>
        <w:t>of these events</w:t>
      </w:r>
      <w:r w:rsidRPr="009F1BEE">
        <w:rPr>
          <w:rStyle w:val="Refdenotaalpie"/>
          <w:rFonts w:cs="Helvetica"/>
          <w:lang w:val="en-US"/>
        </w:rPr>
        <w:footnoteReference w:id="2"/>
      </w:r>
      <w:r w:rsidRPr="009F1BEE">
        <w:rPr>
          <w:rFonts w:cs="Helvetica"/>
          <w:lang w:val="en-US"/>
        </w:rPr>
        <w:t xml:space="preserve">. </w:t>
      </w:r>
      <w:r w:rsidR="00C93AE1" w:rsidRPr="009F1BEE">
        <w:rPr>
          <w:rFonts w:cs="Helvetica"/>
        </w:rPr>
        <w:t>T</w:t>
      </w:r>
      <w:r w:rsidR="00074481" w:rsidRPr="009F1BEE">
        <w:rPr>
          <w:rFonts w:cs="Helvetica"/>
        </w:rPr>
        <w:t>he capabilities to provide weather</w:t>
      </w:r>
      <w:r w:rsidR="003B4872" w:rsidRPr="009F1BEE">
        <w:rPr>
          <w:rFonts w:cs="Helvetica"/>
        </w:rPr>
        <w:t xml:space="preserve"> </w:t>
      </w:r>
      <w:r w:rsidR="00074481" w:rsidRPr="009F1BEE">
        <w:rPr>
          <w:rFonts w:cs="Helvetica"/>
        </w:rPr>
        <w:t>forecasts were</w:t>
      </w:r>
      <w:r w:rsidR="00C93AE1" w:rsidRPr="009F1BEE">
        <w:rPr>
          <w:rFonts w:cs="Helvetica"/>
        </w:rPr>
        <w:t xml:space="preserve"> based on regional or national level and e</w:t>
      </w:r>
      <w:r w:rsidR="00074481" w:rsidRPr="009F1BEE">
        <w:rPr>
          <w:rFonts w:cs="Helvetica"/>
        </w:rPr>
        <w:t>ach National</w:t>
      </w:r>
      <w:r w:rsidR="003B4872" w:rsidRPr="009F1BEE">
        <w:rPr>
          <w:rFonts w:cs="Helvetica"/>
        </w:rPr>
        <w:t xml:space="preserve"> </w:t>
      </w:r>
      <w:r w:rsidR="00074481" w:rsidRPr="009F1BEE">
        <w:rPr>
          <w:rFonts w:cs="Helvetica"/>
        </w:rPr>
        <w:t>Meteorological Service was in charge of providing forecasts with</w:t>
      </w:r>
      <w:r w:rsidR="00637AF2" w:rsidRPr="009F1BEE">
        <w:rPr>
          <w:rFonts w:cs="Helvetica"/>
        </w:rPr>
        <w:t xml:space="preserve"> their</w:t>
      </w:r>
      <w:r w:rsidR="00074481" w:rsidRPr="009F1BEE">
        <w:rPr>
          <w:rFonts w:cs="Helvetica"/>
        </w:rPr>
        <w:t xml:space="preserve"> own</w:t>
      </w:r>
      <w:r w:rsidR="00C93AE1" w:rsidRPr="009F1BEE">
        <w:rPr>
          <w:rFonts w:cs="Helvetica"/>
        </w:rPr>
        <w:t xml:space="preserve"> </w:t>
      </w:r>
      <w:r w:rsidR="00074481" w:rsidRPr="009F1BEE">
        <w:rPr>
          <w:rFonts w:cs="Helvetica"/>
        </w:rPr>
        <w:t>resources.</w:t>
      </w:r>
      <w:r w:rsidR="00C93AE1" w:rsidRPr="009F1BEE">
        <w:rPr>
          <w:rFonts w:cs="Helvetica"/>
        </w:rPr>
        <w:t xml:space="preserve"> </w:t>
      </w:r>
    </w:p>
    <w:p w14:paraId="587A16BF" w14:textId="351EEB87" w:rsidR="00074481" w:rsidRPr="009F1BEE" w:rsidRDefault="00074481" w:rsidP="00637AF2">
      <w:pPr>
        <w:spacing w:before="120"/>
        <w:rPr>
          <w:rFonts w:cs="Helvetica"/>
        </w:rPr>
      </w:pPr>
      <w:r w:rsidRPr="009F1BEE">
        <w:rPr>
          <w:rFonts w:cs="Helvetica"/>
        </w:rPr>
        <w:t>In the last years,</w:t>
      </w:r>
      <w:r w:rsidR="00C93AE1" w:rsidRPr="009F1BEE">
        <w:rPr>
          <w:rFonts w:cs="Helvetica"/>
        </w:rPr>
        <w:t xml:space="preserve"> </w:t>
      </w:r>
      <w:r w:rsidRPr="009F1BEE">
        <w:rPr>
          <w:rFonts w:cs="Helvetica"/>
        </w:rPr>
        <w:t>the European Centre for Medium range</w:t>
      </w:r>
      <w:r w:rsidR="00C93AE1" w:rsidRPr="009F1BEE">
        <w:rPr>
          <w:rFonts w:cs="Helvetica"/>
        </w:rPr>
        <w:t xml:space="preserve"> </w:t>
      </w:r>
      <w:r w:rsidRPr="009F1BEE">
        <w:rPr>
          <w:rFonts w:cs="Helvetica"/>
        </w:rPr>
        <w:t xml:space="preserve">Weather Forecasts (ECMWF) </w:t>
      </w:r>
      <w:r w:rsidR="00637AF2" w:rsidRPr="009F1BEE">
        <w:rPr>
          <w:rFonts w:cs="Helvetica"/>
        </w:rPr>
        <w:t>beca</w:t>
      </w:r>
      <w:r w:rsidRPr="009F1BEE">
        <w:rPr>
          <w:rFonts w:cs="Helvetica"/>
        </w:rPr>
        <w:t>me</w:t>
      </w:r>
      <w:r w:rsidR="00C93AE1" w:rsidRPr="009F1BEE">
        <w:rPr>
          <w:rFonts w:cs="Helvetica"/>
        </w:rPr>
        <w:t xml:space="preserve"> </w:t>
      </w:r>
      <w:r w:rsidRPr="009F1BEE">
        <w:rPr>
          <w:rFonts w:cs="Helvetica"/>
        </w:rPr>
        <w:t>the world leader institutio</w:t>
      </w:r>
      <w:r w:rsidR="00637AF2" w:rsidRPr="009F1BEE">
        <w:rPr>
          <w:rFonts w:cs="Helvetica"/>
        </w:rPr>
        <w:t xml:space="preserve">n in global medium </w:t>
      </w:r>
      <w:r w:rsidRPr="009F1BEE">
        <w:rPr>
          <w:rFonts w:cs="Helvetica"/>
        </w:rPr>
        <w:t>range numerical</w:t>
      </w:r>
      <w:r w:rsidR="00C93AE1" w:rsidRPr="009F1BEE">
        <w:rPr>
          <w:rFonts w:cs="Helvetica"/>
        </w:rPr>
        <w:t xml:space="preserve"> </w:t>
      </w:r>
      <w:r w:rsidR="00637AF2" w:rsidRPr="009F1BEE">
        <w:rPr>
          <w:rFonts w:cs="Helvetica"/>
        </w:rPr>
        <w:t>meteorological forecasting</w:t>
      </w:r>
      <w:r w:rsidRPr="009F1BEE">
        <w:rPr>
          <w:rFonts w:cs="Helvetica"/>
        </w:rPr>
        <w:t xml:space="preserve"> and specifically in severe weather prediction.</w:t>
      </w:r>
      <w:r w:rsidR="00637AF2" w:rsidRPr="009F1BEE">
        <w:rPr>
          <w:rFonts w:cs="Helvetica"/>
        </w:rPr>
        <w:t xml:space="preserve"> </w:t>
      </w:r>
      <w:r w:rsidRPr="009F1BEE">
        <w:rPr>
          <w:rFonts w:cs="Helvetica"/>
        </w:rPr>
        <w:t>Nowadays</w:t>
      </w:r>
      <w:r w:rsidR="00637AF2" w:rsidRPr="009F1BEE">
        <w:rPr>
          <w:rFonts w:cs="Helvetica"/>
        </w:rPr>
        <w:t>,</w:t>
      </w:r>
      <w:r w:rsidRPr="009F1BEE">
        <w:rPr>
          <w:rFonts w:cs="Helvetica"/>
        </w:rPr>
        <w:t xml:space="preserve"> ECMWF is the main provider of numerical weather</w:t>
      </w:r>
      <w:r w:rsidR="00637AF2" w:rsidRPr="009F1BEE">
        <w:rPr>
          <w:rFonts w:cs="Helvetica"/>
        </w:rPr>
        <w:t xml:space="preserve"> </w:t>
      </w:r>
      <w:r w:rsidRPr="009F1BEE">
        <w:rPr>
          <w:rFonts w:cs="Helvetica"/>
        </w:rPr>
        <w:t>predictions to the EU member states.</w:t>
      </w:r>
    </w:p>
    <w:p w14:paraId="6EA68AD6" w14:textId="1C6C841A" w:rsidR="00E32A5A" w:rsidRPr="009F1BEE" w:rsidRDefault="00637AF2" w:rsidP="00E32A5A">
      <w:pPr>
        <w:spacing w:before="120"/>
        <w:rPr>
          <w:rFonts w:cs="Helvetica"/>
        </w:rPr>
      </w:pPr>
      <w:r w:rsidRPr="009F1BEE">
        <w:rPr>
          <w:rFonts w:cs="Helvetica"/>
        </w:rPr>
        <w:t>In this framework, the need</w:t>
      </w:r>
      <w:r w:rsidR="006622B7" w:rsidRPr="009F1BEE">
        <w:rPr>
          <w:rFonts w:cs="Helvetica"/>
        </w:rPr>
        <w:t xml:space="preserve"> and requirement of a model transforming weather predictions into high-impact hazard forecasts rise.</w:t>
      </w:r>
      <w:r w:rsidR="00E32A5A" w:rsidRPr="009F1BEE">
        <w:rPr>
          <w:rFonts w:cs="Helvetica"/>
        </w:rPr>
        <w:t xml:space="preserve"> This is possible combining advanced Numerical Weather Prediction (NWP) models and observation techniques (remote sensing - meteorological radars and satellites and point sensors - radio soundings and surface stations measuring atmospheric pressure, temperature, humidity, wind, precipitation, etc.) with advanced high-resolution impact assessment models for each of the different </w:t>
      </w:r>
      <w:r w:rsidR="00E32A5A" w:rsidRPr="009F1BEE">
        <w:rPr>
          <w:rFonts w:cs="Helvetica"/>
        </w:rPr>
        <w:lastRenderedPageBreak/>
        <w:t xml:space="preserve">processes. In this way, severe weather and climate phenomena is transformed into the resulting high impact hazard events. </w:t>
      </w:r>
    </w:p>
    <w:p w14:paraId="5B61AAF5" w14:textId="07E3D13A" w:rsidR="006622B7" w:rsidRPr="009F1BEE" w:rsidRDefault="006622B7" w:rsidP="006622B7">
      <w:pPr>
        <w:spacing w:before="120"/>
        <w:rPr>
          <w:rFonts w:cs="Helvetica"/>
        </w:rPr>
      </w:pPr>
      <w:r w:rsidRPr="009F1BEE">
        <w:rPr>
          <w:rFonts w:cs="Helvetica"/>
        </w:rPr>
        <w:t xml:space="preserve">Thus, it is crucial to have access to the best meteorological and climate forecasts, which will be the base to forecast the impacts caused by </w:t>
      </w:r>
      <w:r w:rsidR="00E32A5A" w:rsidRPr="009F1BEE">
        <w:rPr>
          <w:rFonts w:cs="Helvetica"/>
        </w:rPr>
        <w:t>weather and climate</w:t>
      </w:r>
      <w:r w:rsidRPr="009F1BEE">
        <w:rPr>
          <w:rFonts w:cs="Helvetica"/>
        </w:rPr>
        <w:t xml:space="preserve"> induced hazards. </w:t>
      </w:r>
    </w:p>
    <w:p w14:paraId="46F49815" w14:textId="162B6BE2" w:rsidR="00177917" w:rsidRPr="009F1BEE" w:rsidRDefault="00177917" w:rsidP="00177917">
      <w:pPr>
        <w:autoSpaceDE w:val="0"/>
        <w:autoSpaceDN w:val="0"/>
        <w:adjustRightInd w:val="0"/>
        <w:spacing w:before="120" w:after="120"/>
        <w:rPr>
          <w:rFonts w:cs="Helvetica"/>
        </w:rPr>
      </w:pPr>
      <w:r w:rsidRPr="009F1BEE">
        <w:rPr>
          <w:rFonts w:cs="Helvetica"/>
        </w:rPr>
        <w:t xml:space="preserve">At present, there are already successful examples of operational pan-European platforms providing support to Civil Protection authorities and other emergency managers in their decision processes. Among </w:t>
      </w:r>
      <w:r w:rsidR="00BD166E" w:rsidRPr="009F1BEE">
        <w:rPr>
          <w:rFonts w:cs="Helvetica"/>
        </w:rPr>
        <w:t>them,</w:t>
      </w:r>
      <w:r w:rsidRPr="009F1BEE">
        <w:rPr>
          <w:rFonts w:cs="Helvetica"/>
        </w:rPr>
        <w:t xml:space="preserve"> the most successful are described in the following tables.</w:t>
      </w:r>
    </w:p>
    <w:tbl>
      <w:tblPr>
        <w:tblStyle w:val="Tablaconcuadrcula1clara"/>
        <w:tblW w:w="9209" w:type="dxa"/>
        <w:tblLook w:val="04A0" w:firstRow="1" w:lastRow="0" w:firstColumn="1" w:lastColumn="0" w:noHBand="0" w:noVBand="1"/>
      </w:tblPr>
      <w:tblGrid>
        <w:gridCol w:w="4390"/>
        <w:gridCol w:w="4819"/>
      </w:tblGrid>
      <w:tr w:rsidR="00BD166E" w14:paraId="21DC41B6" w14:textId="77777777" w:rsidTr="009F1BEE">
        <w:trPr>
          <w:cnfStyle w:val="100000000000" w:firstRow="1" w:lastRow="0" w:firstColumn="0" w:lastColumn="0" w:oddVBand="0" w:evenVBand="0" w:oddHBand="0" w:evenHBand="0" w:firstRowFirstColumn="0" w:firstRowLastColumn="0" w:lastRowFirstColumn="0" w:lastRowLastColumn="0"/>
          <w:trHeight w:val="1587"/>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vAlign w:val="center"/>
          </w:tcPr>
          <w:p w14:paraId="053BB5DF" w14:textId="7D4AAFCF" w:rsidR="00BD166E" w:rsidRDefault="00BD166E" w:rsidP="00BD166E">
            <w:pPr>
              <w:autoSpaceDE w:val="0"/>
              <w:autoSpaceDN w:val="0"/>
              <w:adjustRightInd w:val="0"/>
              <w:spacing w:before="60" w:after="60"/>
              <w:jc w:val="center"/>
              <w:rPr>
                <w:rFonts w:ascii="ArialNarrow" w:hAnsi="ArialNarrow" w:cs="ArialNarrow"/>
                <w:sz w:val="22"/>
              </w:rPr>
            </w:pPr>
            <w:r>
              <w:rPr>
                <w:rFonts w:ascii="ArialNarrow" w:hAnsi="ArialNarrow" w:cs="ArialNarrow"/>
                <w:noProof/>
                <w:sz w:val="22"/>
                <w:lang w:val="it-IT" w:eastAsia="it-IT"/>
              </w:rPr>
              <w:drawing>
                <wp:inline distT="0" distB="0" distL="0" distR="0" wp14:anchorId="35479C86" wp14:editId="2398361C">
                  <wp:extent cx="2234317" cy="9861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FAS-logo-2014.png"/>
                          <pic:cNvPicPr/>
                        </pic:nvPicPr>
                        <pic:blipFill>
                          <a:blip r:embed="rId20" cstate="print">
                            <a:extLst>
                              <a:ext uri="{28A0092B-C50C-407E-A947-70E740481C1C}">
                                <a14:useLocalDpi xmlns:a14="http://schemas.microsoft.com/office/drawing/2010/main"/>
                              </a:ext>
                            </a:extLst>
                          </a:blip>
                          <a:stretch>
                            <a:fillRect/>
                          </a:stretch>
                        </pic:blipFill>
                        <pic:spPr>
                          <a:xfrm>
                            <a:off x="0" y="0"/>
                            <a:ext cx="2249436" cy="992851"/>
                          </a:xfrm>
                          <a:prstGeom prst="rect">
                            <a:avLst/>
                          </a:prstGeom>
                        </pic:spPr>
                      </pic:pic>
                    </a:graphicData>
                  </a:graphic>
                </wp:inline>
              </w:drawing>
            </w:r>
          </w:p>
        </w:tc>
        <w:tc>
          <w:tcPr>
            <w:tcW w:w="4819" w:type="dxa"/>
            <w:shd w:val="clear" w:color="auto" w:fill="D9D9D9" w:themeFill="background1" w:themeFillShade="D9"/>
            <w:vAlign w:val="center"/>
          </w:tcPr>
          <w:p w14:paraId="4EB20AA0" w14:textId="722B612B" w:rsidR="00BD166E" w:rsidRPr="009F1BEE" w:rsidRDefault="00BD166E" w:rsidP="008772A3">
            <w:pPr>
              <w:autoSpaceDE w:val="0"/>
              <w:autoSpaceDN w:val="0"/>
              <w:adjustRightInd w:val="0"/>
              <w:spacing w:before="60" w:after="60"/>
              <w:jc w:val="center"/>
              <w:cnfStyle w:val="100000000000" w:firstRow="1" w:lastRow="0" w:firstColumn="0" w:lastColumn="0" w:oddVBand="0" w:evenVBand="0" w:oddHBand="0" w:evenHBand="0" w:firstRowFirstColumn="0" w:firstRowLastColumn="0" w:lastRowFirstColumn="0" w:lastRowLastColumn="0"/>
              <w:rPr>
                <w:rFonts w:cs="Helvetica"/>
                <w:sz w:val="22"/>
              </w:rPr>
            </w:pPr>
            <w:r w:rsidRPr="009F1BEE">
              <w:rPr>
                <w:rFonts w:cs="Helvetica"/>
                <w:sz w:val="22"/>
              </w:rPr>
              <w:t xml:space="preserve">EFAS </w:t>
            </w:r>
            <w:r w:rsidRPr="009F1BEE">
              <w:rPr>
                <w:rFonts w:cs="Helvetica" w:hint="eastAsia"/>
                <w:sz w:val="22"/>
              </w:rPr>
              <w:t>–</w:t>
            </w:r>
            <w:r w:rsidRPr="009F1BEE">
              <w:rPr>
                <w:rFonts w:cs="Helvetica"/>
                <w:sz w:val="22"/>
              </w:rPr>
              <w:t xml:space="preserve"> European Flood Awareness System</w:t>
            </w:r>
          </w:p>
        </w:tc>
      </w:tr>
      <w:tr w:rsidR="00943198" w14:paraId="1F640D4C" w14:textId="77777777" w:rsidTr="009F1BEE">
        <w:tc>
          <w:tcPr>
            <w:cnfStyle w:val="001000000000" w:firstRow="0" w:lastRow="0" w:firstColumn="1" w:lastColumn="0" w:oddVBand="0" w:evenVBand="0" w:oddHBand="0" w:evenHBand="0" w:firstRowFirstColumn="0" w:firstRowLastColumn="0" w:lastRowFirstColumn="0" w:lastRowLastColumn="0"/>
            <w:tcW w:w="9209" w:type="dxa"/>
            <w:gridSpan w:val="2"/>
          </w:tcPr>
          <w:p w14:paraId="0B0D7C3E" w14:textId="226F167D" w:rsidR="00943198" w:rsidRPr="00BD166E" w:rsidRDefault="00943198" w:rsidP="00943198">
            <w:pPr>
              <w:autoSpaceDE w:val="0"/>
              <w:autoSpaceDN w:val="0"/>
              <w:adjustRightInd w:val="0"/>
              <w:spacing w:before="60" w:after="60"/>
              <w:rPr>
                <w:rFonts w:ascii="ArialNarrow" w:hAnsi="ArialNarrow" w:cs="ArialNarrow"/>
                <w:b w:val="0"/>
                <w:sz w:val="22"/>
              </w:rPr>
            </w:pPr>
            <w:r>
              <w:rPr>
                <w:noProof/>
                <w:lang w:val="it-IT" w:eastAsia="it-IT"/>
              </w:rPr>
              <w:drawing>
                <wp:inline distT="0" distB="0" distL="0" distR="0" wp14:anchorId="1ABE80E5" wp14:editId="7D9F9F88">
                  <wp:extent cx="5693134" cy="2092837"/>
                  <wp:effectExtent l="0" t="0" r="317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15209" cy="2100952"/>
                          </a:xfrm>
                          <a:prstGeom prst="rect">
                            <a:avLst/>
                          </a:prstGeom>
                        </pic:spPr>
                      </pic:pic>
                    </a:graphicData>
                  </a:graphic>
                </wp:inline>
              </w:drawing>
            </w:r>
          </w:p>
        </w:tc>
      </w:tr>
      <w:tr w:rsidR="00BD166E" w14:paraId="1C6C5FB5" w14:textId="77777777" w:rsidTr="009F1BEE">
        <w:tc>
          <w:tcPr>
            <w:cnfStyle w:val="001000000000" w:firstRow="0" w:lastRow="0" w:firstColumn="1" w:lastColumn="0" w:oddVBand="0" w:evenVBand="0" w:oddHBand="0" w:evenHBand="0" w:firstRowFirstColumn="0" w:firstRowLastColumn="0" w:lastRowFirstColumn="0" w:lastRowLastColumn="0"/>
            <w:tcW w:w="9209" w:type="dxa"/>
            <w:gridSpan w:val="2"/>
          </w:tcPr>
          <w:p w14:paraId="15C4DDBB" w14:textId="1BAC076E" w:rsidR="00BD166E" w:rsidRPr="00327C72" w:rsidRDefault="00BD166E" w:rsidP="008772A3">
            <w:pPr>
              <w:autoSpaceDE w:val="0"/>
              <w:autoSpaceDN w:val="0"/>
              <w:adjustRightInd w:val="0"/>
              <w:spacing w:before="120"/>
              <w:rPr>
                <w:rFonts w:cs="Helvetica"/>
                <w:b w:val="0"/>
              </w:rPr>
            </w:pPr>
            <w:r w:rsidRPr="00327C72">
              <w:rPr>
                <w:rFonts w:cs="Helvetica"/>
                <w:b w:val="0"/>
              </w:rPr>
              <w:t>The European Flood Awareness System (EFAS) is the first operational European system monitoring and forecasting floods across Europe developed by JRC. It provides complementary, flood early warning information up to 10 days in advance to its partners, the National/Regional Hydrological Services and the European Response and Coordination Centre (ERCC).</w:t>
            </w:r>
          </w:p>
          <w:p w14:paraId="6B1A50EE" w14:textId="1B799611" w:rsidR="00BD166E" w:rsidRPr="00327C72" w:rsidRDefault="00BD166E" w:rsidP="008772A3">
            <w:pPr>
              <w:autoSpaceDE w:val="0"/>
              <w:autoSpaceDN w:val="0"/>
              <w:adjustRightInd w:val="0"/>
              <w:spacing w:before="120"/>
              <w:rPr>
                <w:rFonts w:cs="Helvetica"/>
                <w:b w:val="0"/>
              </w:rPr>
            </w:pPr>
            <w:r w:rsidRPr="00327C72">
              <w:rPr>
                <w:rFonts w:cs="Helvetica"/>
                <w:b w:val="0"/>
              </w:rPr>
              <w:t xml:space="preserve">The aim of EFAS is to support preparatory measures before major flood events strike, particularly in the large transnational river basins and throughout Europe in general. </w:t>
            </w:r>
          </w:p>
          <w:p w14:paraId="67A99605" w14:textId="77777777" w:rsidR="00BD166E" w:rsidRPr="00327C72" w:rsidRDefault="00BD166E" w:rsidP="008772A3">
            <w:pPr>
              <w:autoSpaceDE w:val="0"/>
              <w:autoSpaceDN w:val="0"/>
              <w:adjustRightInd w:val="0"/>
              <w:spacing w:before="120"/>
              <w:rPr>
                <w:rFonts w:cs="Helvetica"/>
                <w:b w:val="0"/>
              </w:rPr>
            </w:pPr>
            <w:r w:rsidRPr="00327C72">
              <w:rPr>
                <w:rFonts w:cs="Helvetica"/>
                <w:b w:val="0"/>
              </w:rPr>
              <w:t>It provides complementary, added-value information (e.g. probabilistic, medium range flood forecasts, flash flood indicators or impact forecasts) to the relevant national and regional authorities. Furthermore, EFAS keeps the Emergency Response Coordination Centre (ERCC) informed about ongoing and possibly upcoming flood events across Europe.</w:t>
            </w:r>
          </w:p>
          <w:p w14:paraId="1D25A1DF" w14:textId="3F7C4F95" w:rsidR="00BD166E" w:rsidRDefault="00BD166E" w:rsidP="008772A3">
            <w:pPr>
              <w:autoSpaceDE w:val="0"/>
              <w:autoSpaceDN w:val="0"/>
              <w:adjustRightInd w:val="0"/>
              <w:spacing w:before="120" w:after="120"/>
              <w:jc w:val="left"/>
              <w:rPr>
                <w:rFonts w:ascii="ArialNarrow" w:hAnsi="ArialNarrow" w:cs="ArialNarrow"/>
                <w:sz w:val="22"/>
              </w:rPr>
            </w:pPr>
            <w:r w:rsidRPr="00327C72">
              <w:rPr>
                <w:rFonts w:cs="Helvetica"/>
                <w:b w:val="0"/>
              </w:rPr>
              <w:t>Since 2012 EFAS is running fully operational as part of the Copernicus EMS.</w:t>
            </w:r>
            <w:r w:rsidRPr="009F1BEE">
              <w:rPr>
                <w:rFonts w:ascii="ArialNarrow" w:hAnsi="ArialNarrow" w:cs="ArialNarrow"/>
              </w:rPr>
              <w:t xml:space="preserve"> </w:t>
            </w:r>
          </w:p>
        </w:tc>
      </w:tr>
    </w:tbl>
    <w:p w14:paraId="0BB24460" w14:textId="7041C07E" w:rsidR="006E650E" w:rsidRDefault="006E650E" w:rsidP="00177917">
      <w:pPr>
        <w:autoSpaceDE w:val="0"/>
        <w:autoSpaceDN w:val="0"/>
        <w:adjustRightInd w:val="0"/>
        <w:spacing w:before="120"/>
        <w:rPr>
          <w:rFonts w:ascii="ArialNarrow" w:hAnsi="ArialNarrow" w:cs="ArialNarrow"/>
          <w:sz w:val="22"/>
        </w:rPr>
      </w:pPr>
    </w:p>
    <w:p w14:paraId="25829251" w14:textId="77777777" w:rsidR="006E650E" w:rsidRDefault="006E650E">
      <w:pPr>
        <w:jc w:val="left"/>
        <w:rPr>
          <w:rFonts w:ascii="ArialNarrow" w:hAnsi="ArialNarrow" w:cs="ArialNarrow"/>
          <w:sz w:val="22"/>
        </w:rPr>
      </w:pPr>
      <w:r>
        <w:rPr>
          <w:rFonts w:ascii="ArialNarrow" w:hAnsi="ArialNarrow" w:cs="ArialNarrow"/>
          <w:sz w:val="22"/>
        </w:rPr>
        <w:br w:type="page"/>
      </w:r>
    </w:p>
    <w:p w14:paraId="2B7818DB" w14:textId="77777777" w:rsidR="00943198" w:rsidRDefault="00943198" w:rsidP="00177917">
      <w:pPr>
        <w:autoSpaceDE w:val="0"/>
        <w:autoSpaceDN w:val="0"/>
        <w:adjustRightInd w:val="0"/>
        <w:spacing w:before="120"/>
        <w:rPr>
          <w:rFonts w:ascii="ArialNarrow" w:hAnsi="ArialNarrow" w:cs="ArialNarrow"/>
          <w:sz w:val="22"/>
        </w:rPr>
      </w:pPr>
    </w:p>
    <w:tbl>
      <w:tblPr>
        <w:tblStyle w:val="Tablaconcuadrcula1clara"/>
        <w:tblW w:w="9209" w:type="dxa"/>
        <w:tblLook w:val="04A0" w:firstRow="1" w:lastRow="0" w:firstColumn="1" w:lastColumn="0" w:noHBand="0" w:noVBand="1"/>
      </w:tblPr>
      <w:tblGrid>
        <w:gridCol w:w="4390"/>
        <w:gridCol w:w="4819"/>
      </w:tblGrid>
      <w:tr w:rsidR="00D10818" w14:paraId="1D3CEB09" w14:textId="77777777" w:rsidTr="009F1BEE">
        <w:trPr>
          <w:cnfStyle w:val="100000000000" w:firstRow="1" w:lastRow="0" w:firstColumn="0" w:lastColumn="0" w:oddVBand="0" w:evenVBand="0" w:oddHBand="0" w:evenHBand="0" w:firstRowFirstColumn="0" w:firstRowLastColumn="0" w:lastRowFirstColumn="0" w:lastRowLastColumn="0"/>
          <w:trHeight w:val="1587"/>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vAlign w:val="center"/>
          </w:tcPr>
          <w:p w14:paraId="0413ACBD" w14:textId="43DA2DAE" w:rsidR="000D7424" w:rsidRPr="00BD166E" w:rsidRDefault="00D10818" w:rsidP="000D7424">
            <w:pPr>
              <w:autoSpaceDE w:val="0"/>
              <w:autoSpaceDN w:val="0"/>
              <w:adjustRightInd w:val="0"/>
              <w:spacing w:before="60" w:after="60"/>
              <w:jc w:val="center"/>
              <w:rPr>
                <w:rFonts w:ascii="ArialNarrow" w:hAnsi="ArialNarrow" w:cs="ArialNarrow"/>
                <w:b w:val="0"/>
                <w:sz w:val="22"/>
              </w:rPr>
            </w:pPr>
            <w:r w:rsidRPr="00BD166E">
              <w:rPr>
                <w:rFonts w:ascii="ArialNarrow" w:hAnsi="ArialNarrow" w:cs="ArialNarrow"/>
                <w:b w:val="0"/>
                <w:color w:val="365F91" w:themeColor="accent1" w:themeShade="BF"/>
                <w:sz w:val="64"/>
              </w:rPr>
              <w:t>EFFIS</w:t>
            </w:r>
          </w:p>
        </w:tc>
        <w:tc>
          <w:tcPr>
            <w:tcW w:w="4819" w:type="dxa"/>
            <w:shd w:val="clear" w:color="auto" w:fill="D9D9D9" w:themeFill="background1" w:themeFillShade="D9"/>
            <w:vAlign w:val="center"/>
          </w:tcPr>
          <w:p w14:paraId="01D681C4" w14:textId="44AC72D3" w:rsidR="000D7424" w:rsidRPr="009F1BEE" w:rsidRDefault="00D10818" w:rsidP="0025625E">
            <w:pPr>
              <w:autoSpaceDE w:val="0"/>
              <w:autoSpaceDN w:val="0"/>
              <w:adjustRightInd w:val="0"/>
              <w:spacing w:before="60" w:after="60"/>
              <w:jc w:val="center"/>
              <w:cnfStyle w:val="100000000000" w:firstRow="1" w:lastRow="0" w:firstColumn="0" w:lastColumn="0" w:oddVBand="0" w:evenVBand="0" w:oddHBand="0" w:evenHBand="0" w:firstRowFirstColumn="0" w:firstRowLastColumn="0" w:lastRowFirstColumn="0" w:lastRowLastColumn="0"/>
              <w:rPr>
                <w:rFonts w:cs="Helvetica"/>
                <w:sz w:val="22"/>
              </w:rPr>
            </w:pPr>
            <w:r w:rsidRPr="009F1BEE">
              <w:rPr>
                <w:rFonts w:cs="Helvetica"/>
                <w:sz w:val="22"/>
              </w:rPr>
              <w:t xml:space="preserve">EFFIS </w:t>
            </w:r>
            <w:r w:rsidRPr="009F1BEE">
              <w:rPr>
                <w:rFonts w:cs="Helvetica" w:hint="eastAsia"/>
                <w:sz w:val="22"/>
              </w:rPr>
              <w:t>–</w:t>
            </w:r>
            <w:r w:rsidRPr="009F1BEE">
              <w:rPr>
                <w:rFonts w:cs="Helvetica"/>
                <w:sz w:val="22"/>
              </w:rPr>
              <w:t xml:space="preserve"> European Forest Fire Information System</w:t>
            </w:r>
          </w:p>
        </w:tc>
      </w:tr>
      <w:tr w:rsidR="00D10818" w14:paraId="4C077AFF" w14:textId="77777777" w:rsidTr="009F1BEE">
        <w:tc>
          <w:tcPr>
            <w:cnfStyle w:val="001000000000" w:firstRow="0" w:lastRow="0" w:firstColumn="1" w:lastColumn="0" w:oddVBand="0" w:evenVBand="0" w:oddHBand="0" w:evenHBand="0" w:firstRowFirstColumn="0" w:firstRowLastColumn="0" w:lastRowFirstColumn="0" w:lastRowLastColumn="0"/>
            <w:tcW w:w="9209" w:type="dxa"/>
            <w:gridSpan w:val="2"/>
            <w:vAlign w:val="center"/>
          </w:tcPr>
          <w:p w14:paraId="77B09315" w14:textId="779C8359" w:rsidR="00D10818" w:rsidRPr="00D10818" w:rsidRDefault="00943198" w:rsidP="00D10818">
            <w:pPr>
              <w:autoSpaceDE w:val="0"/>
              <w:autoSpaceDN w:val="0"/>
              <w:adjustRightInd w:val="0"/>
              <w:spacing w:before="120" w:after="120"/>
              <w:rPr>
                <w:rFonts w:ascii="ArialNarrow" w:hAnsi="ArialNarrow" w:cs="ArialNarrow"/>
                <w:sz w:val="22"/>
              </w:rPr>
            </w:pPr>
            <w:r>
              <w:rPr>
                <w:noProof/>
                <w:lang w:val="it-IT" w:eastAsia="it-IT"/>
              </w:rPr>
              <w:drawing>
                <wp:inline distT="0" distB="0" distL="0" distR="0" wp14:anchorId="4A67E0A5" wp14:editId="7183E5DC">
                  <wp:extent cx="5643164" cy="1836751"/>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49568" cy="1838835"/>
                          </a:xfrm>
                          <a:prstGeom prst="rect">
                            <a:avLst/>
                          </a:prstGeom>
                        </pic:spPr>
                      </pic:pic>
                    </a:graphicData>
                  </a:graphic>
                </wp:inline>
              </w:drawing>
            </w:r>
          </w:p>
        </w:tc>
      </w:tr>
      <w:tr w:rsidR="00D10818" w14:paraId="6EFEE5B9" w14:textId="77777777" w:rsidTr="009F1BEE">
        <w:tc>
          <w:tcPr>
            <w:cnfStyle w:val="001000000000" w:firstRow="0" w:lastRow="0" w:firstColumn="1" w:lastColumn="0" w:oddVBand="0" w:evenVBand="0" w:oddHBand="0" w:evenHBand="0" w:firstRowFirstColumn="0" w:firstRowLastColumn="0" w:lastRowFirstColumn="0" w:lastRowLastColumn="0"/>
            <w:tcW w:w="9209" w:type="dxa"/>
            <w:gridSpan w:val="2"/>
            <w:vAlign w:val="center"/>
          </w:tcPr>
          <w:p w14:paraId="565BE444" w14:textId="77777777" w:rsidR="00D10818" w:rsidRPr="00327C72" w:rsidRDefault="00D10818" w:rsidP="00D10818">
            <w:pPr>
              <w:autoSpaceDE w:val="0"/>
              <w:autoSpaceDN w:val="0"/>
              <w:adjustRightInd w:val="0"/>
              <w:spacing w:before="120" w:after="120"/>
              <w:rPr>
                <w:rFonts w:cs="Helvetica"/>
                <w:b w:val="0"/>
              </w:rPr>
            </w:pPr>
            <w:r w:rsidRPr="00327C72">
              <w:rPr>
                <w:rFonts w:cs="Helvetica"/>
                <w:b w:val="0"/>
              </w:rPr>
              <w:t>The European Forest Fire Information System (EFFIS), developed by JRC, supports the services in charge of the protection of forests against fires in the EU countries and provides the European Commission services and the European Parliament with updated and reliable information on wildland fires in Europe.</w:t>
            </w:r>
          </w:p>
          <w:p w14:paraId="4B64A446" w14:textId="1E50EE48" w:rsidR="00D10818" w:rsidRPr="000D7424" w:rsidRDefault="00D10818" w:rsidP="00D10818">
            <w:pPr>
              <w:autoSpaceDE w:val="0"/>
              <w:autoSpaceDN w:val="0"/>
              <w:adjustRightInd w:val="0"/>
              <w:spacing w:before="120" w:after="120"/>
              <w:rPr>
                <w:rFonts w:ascii="ArialNarrow" w:hAnsi="ArialNarrow" w:cs="ArialNarrow"/>
                <w:sz w:val="22"/>
              </w:rPr>
            </w:pPr>
            <w:r w:rsidRPr="00327C72">
              <w:rPr>
                <w:rFonts w:cs="Helvetica"/>
                <w:b w:val="0"/>
              </w:rPr>
              <w:t>Since 1998, EFFIS is supported by a network of experts from the countries in what is called the Expert Group on Forest Fires, which is registered under the Secretariat General of the European Commission.  Currently, this group consists on experts from 40 countries in European, Middle East and North African countries. In 2015, EFFIS became one of the components of the Emergency Management Services in the EU Copernicus program.</w:t>
            </w:r>
          </w:p>
        </w:tc>
      </w:tr>
    </w:tbl>
    <w:p w14:paraId="59E60FD8" w14:textId="77777777" w:rsidR="000D7424" w:rsidRDefault="000D7424" w:rsidP="00177917">
      <w:pPr>
        <w:autoSpaceDE w:val="0"/>
        <w:autoSpaceDN w:val="0"/>
        <w:adjustRightInd w:val="0"/>
        <w:spacing w:before="120"/>
        <w:rPr>
          <w:rFonts w:ascii="ArialNarrow" w:hAnsi="ArialNarrow" w:cs="ArialNarrow"/>
          <w:sz w:val="22"/>
        </w:rPr>
      </w:pPr>
    </w:p>
    <w:tbl>
      <w:tblPr>
        <w:tblStyle w:val="Tablaconcuadrcula1clara"/>
        <w:tblW w:w="9209" w:type="dxa"/>
        <w:tblLook w:val="04A0" w:firstRow="1" w:lastRow="0" w:firstColumn="1" w:lastColumn="0" w:noHBand="0" w:noVBand="1"/>
      </w:tblPr>
      <w:tblGrid>
        <w:gridCol w:w="4390"/>
        <w:gridCol w:w="4819"/>
      </w:tblGrid>
      <w:tr w:rsidR="00D10818" w14:paraId="4CAE17B6" w14:textId="77777777" w:rsidTr="009F1BEE">
        <w:trPr>
          <w:cnfStyle w:val="100000000000" w:firstRow="1" w:lastRow="0" w:firstColumn="0" w:lastColumn="0" w:oddVBand="0" w:evenVBand="0" w:oddHBand="0" w:evenHBand="0" w:firstRowFirstColumn="0" w:firstRowLastColumn="0" w:lastRowFirstColumn="0" w:lastRowLastColumn="0"/>
          <w:trHeight w:val="1587"/>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vAlign w:val="center"/>
          </w:tcPr>
          <w:p w14:paraId="2C614C73" w14:textId="77777777" w:rsidR="00D10818" w:rsidRPr="00BD166E" w:rsidRDefault="00D10818" w:rsidP="0025625E">
            <w:pPr>
              <w:autoSpaceDE w:val="0"/>
              <w:autoSpaceDN w:val="0"/>
              <w:adjustRightInd w:val="0"/>
              <w:spacing w:before="60" w:after="60"/>
              <w:jc w:val="center"/>
              <w:rPr>
                <w:rFonts w:ascii="ArialNarrow" w:hAnsi="ArialNarrow" w:cs="ArialNarrow"/>
                <w:b w:val="0"/>
                <w:sz w:val="22"/>
              </w:rPr>
            </w:pPr>
            <w:r w:rsidRPr="00BD166E">
              <w:rPr>
                <w:rFonts w:ascii="ArialNarrow" w:hAnsi="ArialNarrow" w:cs="ArialNarrow"/>
                <w:b w:val="0"/>
                <w:color w:val="365F91" w:themeColor="accent1" w:themeShade="BF"/>
                <w:sz w:val="64"/>
              </w:rPr>
              <w:t>E</w:t>
            </w:r>
            <w:r>
              <w:rPr>
                <w:rFonts w:ascii="ArialNarrow" w:hAnsi="ArialNarrow" w:cs="ArialNarrow"/>
                <w:b w:val="0"/>
                <w:color w:val="365F91" w:themeColor="accent1" w:themeShade="BF"/>
                <w:sz w:val="64"/>
              </w:rPr>
              <w:t>DO</w:t>
            </w:r>
          </w:p>
        </w:tc>
        <w:tc>
          <w:tcPr>
            <w:tcW w:w="4819" w:type="dxa"/>
            <w:shd w:val="clear" w:color="auto" w:fill="D9D9D9" w:themeFill="background1" w:themeFillShade="D9"/>
            <w:vAlign w:val="center"/>
          </w:tcPr>
          <w:p w14:paraId="2BBEAAE0" w14:textId="77777777" w:rsidR="00D10818" w:rsidRPr="009F1BEE" w:rsidRDefault="00D10818" w:rsidP="0025625E">
            <w:pPr>
              <w:autoSpaceDE w:val="0"/>
              <w:autoSpaceDN w:val="0"/>
              <w:adjustRightInd w:val="0"/>
              <w:spacing w:before="60" w:after="60"/>
              <w:jc w:val="center"/>
              <w:cnfStyle w:val="100000000000" w:firstRow="1" w:lastRow="0" w:firstColumn="0" w:lastColumn="0" w:oddVBand="0" w:evenVBand="0" w:oddHBand="0" w:evenHBand="0" w:firstRowFirstColumn="0" w:firstRowLastColumn="0" w:lastRowFirstColumn="0" w:lastRowLastColumn="0"/>
              <w:rPr>
                <w:rFonts w:cs="Helvetica"/>
                <w:sz w:val="22"/>
              </w:rPr>
            </w:pPr>
            <w:r w:rsidRPr="009F1BEE">
              <w:rPr>
                <w:rFonts w:cs="Helvetica"/>
              </w:rPr>
              <w:t xml:space="preserve">EDO </w:t>
            </w:r>
            <w:r w:rsidRPr="009F1BEE">
              <w:rPr>
                <w:rFonts w:cs="Helvetica" w:hint="eastAsia"/>
              </w:rPr>
              <w:t>–</w:t>
            </w:r>
            <w:r w:rsidRPr="009F1BEE">
              <w:rPr>
                <w:rFonts w:cs="Helvetica"/>
              </w:rPr>
              <w:t xml:space="preserve"> European Drought Observatory</w:t>
            </w:r>
          </w:p>
        </w:tc>
      </w:tr>
      <w:tr w:rsidR="00D10818" w14:paraId="0EAE2B7C" w14:textId="77777777" w:rsidTr="009F1BEE">
        <w:tc>
          <w:tcPr>
            <w:cnfStyle w:val="001000000000" w:firstRow="0" w:lastRow="0" w:firstColumn="1" w:lastColumn="0" w:oddVBand="0" w:evenVBand="0" w:oddHBand="0" w:evenHBand="0" w:firstRowFirstColumn="0" w:firstRowLastColumn="0" w:lastRowFirstColumn="0" w:lastRowLastColumn="0"/>
            <w:tcW w:w="4390" w:type="dxa"/>
            <w:vAlign w:val="center"/>
          </w:tcPr>
          <w:p w14:paraId="4DD06DC5" w14:textId="77777777" w:rsidR="00D10818" w:rsidRPr="00BD166E" w:rsidRDefault="00D10818" w:rsidP="0025625E">
            <w:pPr>
              <w:autoSpaceDE w:val="0"/>
              <w:autoSpaceDN w:val="0"/>
              <w:adjustRightInd w:val="0"/>
              <w:spacing w:before="120" w:after="120"/>
              <w:jc w:val="center"/>
              <w:rPr>
                <w:rFonts w:ascii="ArialNarrow" w:hAnsi="ArialNarrow" w:cs="ArialNarrow"/>
                <w:b w:val="0"/>
                <w:sz w:val="22"/>
              </w:rPr>
            </w:pPr>
            <w:r>
              <w:rPr>
                <w:rFonts w:ascii="ArialNarrow" w:hAnsi="ArialNarrow" w:cs="ArialNarrow"/>
                <w:noProof/>
                <w:sz w:val="22"/>
                <w:lang w:val="it-IT" w:eastAsia="it-IT"/>
              </w:rPr>
              <w:drawing>
                <wp:inline distT="0" distB="0" distL="0" distR="0" wp14:anchorId="4AC6E6B3" wp14:editId="5A22D3DC">
                  <wp:extent cx="2600518" cy="204145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ombinedDroughtIndicator_20181221_home.png"/>
                          <pic:cNvPicPr/>
                        </pic:nvPicPr>
                        <pic:blipFill>
                          <a:blip r:embed="rId23" cstate="print">
                            <a:extLst>
                              <a:ext uri="{28A0092B-C50C-407E-A947-70E740481C1C}">
                                <a14:useLocalDpi xmlns:a14="http://schemas.microsoft.com/office/drawing/2010/main"/>
                              </a:ext>
                            </a:extLst>
                          </a:blip>
                          <a:stretch>
                            <a:fillRect/>
                          </a:stretch>
                        </pic:blipFill>
                        <pic:spPr>
                          <a:xfrm>
                            <a:off x="0" y="0"/>
                            <a:ext cx="2627749" cy="2062828"/>
                          </a:xfrm>
                          <a:prstGeom prst="rect">
                            <a:avLst/>
                          </a:prstGeom>
                        </pic:spPr>
                      </pic:pic>
                    </a:graphicData>
                  </a:graphic>
                </wp:inline>
              </w:drawing>
            </w:r>
          </w:p>
        </w:tc>
        <w:tc>
          <w:tcPr>
            <w:tcW w:w="4819" w:type="dxa"/>
            <w:vAlign w:val="center"/>
          </w:tcPr>
          <w:p w14:paraId="500FF170" w14:textId="77777777" w:rsidR="00D10818" w:rsidRPr="009F1BEE" w:rsidRDefault="00D10818" w:rsidP="0025625E">
            <w:pPr>
              <w:autoSpaceDE w:val="0"/>
              <w:autoSpaceDN w:val="0"/>
              <w:adjustRightInd w:val="0"/>
              <w:spacing w:before="120" w:after="120"/>
              <w:cnfStyle w:val="000000000000" w:firstRow="0" w:lastRow="0" w:firstColumn="0" w:lastColumn="0" w:oddVBand="0" w:evenVBand="0" w:oddHBand="0" w:evenHBand="0" w:firstRowFirstColumn="0" w:firstRowLastColumn="0" w:lastRowFirstColumn="0" w:lastRowLastColumn="0"/>
              <w:rPr>
                <w:rFonts w:cs="Helvetica"/>
                <w:sz w:val="22"/>
              </w:rPr>
            </w:pPr>
            <w:r w:rsidRPr="009F1BEE">
              <w:rPr>
                <w:rFonts w:cs="Helvetica"/>
              </w:rPr>
              <w:t>T</w:t>
            </w:r>
            <w:r w:rsidRPr="009F1BEE">
              <w:rPr>
                <w:rFonts w:cs="Helvetica"/>
                <w:bCs/>
              </w:rPr>
              <w:t>he European drought observatory (EDO) is a service developed and operationally run by the Joint Research Centre. The EDO pages contain drought-relevant information such as maps of indicators derived from different data sources (e.g. precipitation measurements, satellite measurements, modelled soil moisture content).</w:t>
            </w:r>
          </w:p>
        </w:tc>
      </w:tr>
    </w:tbl>
    <w:p w14:paraId="6C8D2B8F" w14:textId="5318FA4E" w:rsidR="00887EA8" w:rsidRDefault="00887EA8" w:rsidP="00F05FFC">
      <w:pPr>
        <w:autoSpaceDE w:val="0"/>
        <w:autoSpaceDN w:val="0"/>
        <w:adjustRightInd w:val="0"/>
        <w:rPr>
          <w:rFonts w:cs="Helvetica"/>
          <w:color w:val="000000"/>
          <w:lang w:val="en-US"/>
        </w:rPr>
      </w:pPr>
      <w:r w:rsidRPr="009F1BEE">
        <w:rPr>
          <w:rFonts w:cs="Helvetica"/>
          <w:color w:val="000000"/>
          <w:lang w:val="en-US"/>
        </w:rPr>
        <w:lastRenderedPageBreak/>
        <w:t xml:space="preserve">These operational platforms </w:t>
      </w:r>
      <w:r w:rsidR="00F05FFC" w:rsidRPr="009F1BEE">
        <w:rPr>
          <w:rFonts w:cs="Helvetica"/>
          <w:color w:val="000000"/>
          <w:lang w:val="en-US"/>
        </w:rPr>
        <w:t xml:space="preserve">provide </w:t>
      </w:r>
      <w:r w:rsidRPr="009F1BEE">
        <w:rPr>
          <w:rFonts w:cs="Helvetica"/>
          <w:color w:val="000000"/>
          <w:lang w:val="en-US"/>
        </w:rPr>
        <w:t xml:space="preserve">significant support to responders in front of weather and climate induced emergencies. </w:t>
      </w:r>
      <w:r w:rsidR="00F05FFC" w:rsidRPr="009F1BEE">
        <w:rPr>
          <w:rFonts w:cs="Helvetica"/>
          <w:color w:val="000000"/>
          <w:lang w:val="en-US"/>
        </w:rPr>
        <w:t>Since t</w:t>
      </w:r>
      <w:r w:rsidRPr="009F1BEE">
        <w:rPr>
          <w:rFonts w:cs="Helvetica"/>
          <w:color w:val="000000"/>
          <w:lang w:val="en-US"/>
        </w:rPr>
        <w:t xml:space="preserve">hey are </w:t>
      </w:r>
      <w:r w:rsidRPr="009F1BEE">
        <w:rPr>
          <w:rFonts w:cs="Helvetica"/>
          <w:bCs/>
          <w:color w:val="000000"/>
          <w:lang w:val="en-US"/>
        </w:rPr>
        <w:t>developed on a single</w:t>
      </w:r>
      <w:r w:rsidR="00F05FFC" w:rsidRPr="009F1BEE">
        <w:rPr>
          <w:rFonts w:cs="Helvetica"/>
          <w:bCs/>
          <w:color w:val="000000"/>
          <w:lang w:val="en-US"/>
        </w:rPr>
        <w:t xml:space="preserve"> </w:t>
      </w:r>
      <w:r w:rsidRPr="009F1BEE">
        <w:rPr>
          <w:rFonts w:cs="Helvetica"/>
          <w:bCs/>
          <w:color w:val="000000"/>
          <w:lang w:val="en-US"/>
        </w:rPr>
        <w:t>hazard</w:t>
      </w:r>
      <w:r w:rsidR="00F05FFC" w:rsidRPr="009F1BEE">
        <w:rPr>
          <w:rFonts w:cs="Helvetica"/>
          <w:bCs/>
          <w:color w:val="000000"/>
          <w:lang w:val="en-US"/>
        </w:rPr>
        <w:t xml:space="preserve"> </w:t>
      </w:r>
      <w:r w:rsidRPr="009F1BEE">
        <w:rPr>
          <w:rFonts w:cs="Helvetica"/>
          <w:bCs/>
          <w:color w:val="000000"/>
          <w:lang w:val="en-US"/>
        </w:rPr>
        <w:t>approach</w:t>
      </w:r>
      <w:r w:rsidR="00F05FFC" w:rsidRPr="009F1BEE">
        <w:rPr>
          <w:rFonts w:cs="Helvetica"/>
          <w:color w:val="000000"/>
          <w:lang w:val="en-US"/>
        </w:rPr>
        <w:t xml:space="preserve">, </w:t>
      </w:r>
      <w:r w:rsidRPr="009F1BEE">
        <w:rPr>
          <w:rFonts w:cs="Helvetica"/>
          <w:color w:val="000000"/>
          <w:lang w:val="en-US"/>
        </w:rPr>
        <w:t>they are the most advanced operational technologies in the field worldwide.</w:t>
      </w:r>
    </w:p>
    <w:p w14:paraId="2B11AC01" w14:textId="17BDCDC7" w:rsidR="009758E0" w:rsidRPr="009F1BEE" w:rsidRDefault="00887EA8" w:rsidP="009758E0">
      <w:pPr>
        <w:autoSpaceDE w:val="0"/>
        <w:autoSpaceDN w:val="0"/>
        <w:adjustRightInd w:val="0"/>
        <w:spacing w:before="120"/>
        <w:rPr>
          <w:rFonts w:cs="Helvetica"/>
          <w:color w:val="000000"/>
          <w:lang w:val="en-US"/>
        </w:rPr>
      </w:pPr>
      <w:r w:rsidRPr="009F1BEE">
        <w:rPr>
          <w:rFonts w:cs="Helvetica"/>
          <w:color w:val="262626"/>
          <w:lang w:val="en-US"/>
        </w:rPr>
        <w:t xml:space="preserve">It is also worth mentioning the </w:t>
      </w:r>
      <w:r w:rsidR="009758E0" w:rsidRPr="009F1BEE">
        <w:rPr>
          <w:rFonts w:cs="Helvetica"/>
          <w:color w:val="262626"/>
          <w:lang w:val="en-US"/>
        </w:rPr>
        <w:t xml:space="preserve">global platform </w:t>
      </w:r>
      <w:r w:rsidR="009758E0" w:rsidRPr="009F1BEE">
        <w:rPr>
          <w:rFonts w:cs="Helvetica"/>
          <w:b/>
          <w:bCs/>
          <w:color w:val="000000"/>
          <w:lang w:val="en-US"/>
        </w:rPr>
        <w:t xml:space="preserve">GDACS - </w:t>
      </w:r>
      <w:r w:rsidR="00F05FFC" w:rsidRPr="009F1BEE">
        <w:rPr>
          <w:rFonts w:cs="Helvetica"/>
          <w:b/>
          <w:bCs/>
          <w:color w:val="000000"/>
          <w:lang w:val="en-US"/>
        </w:rPr>
        <w:t>Global Disaster Alert and Coordination Syste</w:t>
      </w:r>
      <w:r w:rsidR="009758E0" w:rsidRPr="009F1BEE">
        <w:rPr>
          <w:rFonts w:cs="Helvetica"/>
          <w:b/>
          <w:bCs/>
          <w:color w:val="000000"/>
          <w:lang w:val="en-US"/>
        </w:rPr>
        <w:t>m</w:t>
      </w:r>
      <w:r w:rsidR="009758E0" w:rsidRPr="009F1BEE">
        <w:rPr>
          <w:rFonts w:cs="Helvetica"/>
          <w:bCs/>
          <w:color w:val="000000"/>
          <w:lang w:val="en-US"/>
        </w:rPr>
        <w:t>,</w:t>
      </w:r>
      <w:r w:rsidR="00F05FFC" w:rsidRPr="009F1BEE">
        <w:rPr>
          <w:rFonts w:cs="Helvetica"/>
          <w:color w:val="000000"/>
          <w:lang w:val="en-US"/>
        </w:rPr>
        <w:t xml:space="preserve"> </w:t>
      </w:r>
      <w:r w:rsidRPr="009F1BEE">
        <w:rPr>
          <w:rFonts w:cs="Helvetica"/>
          <w:color w:val="000000"/>
          <w:lang w:val="en-US"/>
        </w:rPr>
        <w:t>which is a cooperation frame</w:t>
      </w:r>
      <w:r w:rsidR="009758E0" w:rsidRPr="009F1BEE">
        <w:rPr>
          <w:rFonts w:cs="Helvetica"/>
          <w:color w:val="000000"/>
          <w:lang w:val="en-US"/>
        </w:rPr>
        <w:t>work between the United Nations and the European Commission. It includes disaster managers and disaster information systems worldwide and aims at filling the information and coordination gaps in the first phase after major disasters.</w:t>
      </w:r>
    </w:p>
    <w:p w14:paraId="65DDDA85" w14:textId="79AF9A9B" w:rsidR="009758E0" w:rsidRDefault="00887EA8" w:rsidP="009758E0">
      <w:pPr>
        <w:autoSpaceDE w:val="0"/>
        <w:autoSpaceDN w:val="0"/>
        <w:adjustRightInd w:val="0"/>
        <w:spacing w:before="120"/>
        <w:rPr>
          <w:rFonts w:cs="Helvetica"/>
          <w:color w:val="000000"/>
          <w:lang w:val="en-US"/>
        </w:rPr>
      </w:pPr>
      <w:r w:rsidRPr="009F1BEE">
        <w:rPr>
          <w:rFonts w:cs="Helvetica"/>
          <w:color w:val="000000"/>
          <w:lang w:val="en-US"/>
        </w:rPr>
        <w:t>The aim</w:t>
      </w:r>
      <w:r w:rsidR="009758E0" w:rsidRPr="009F1BEE">
        <w:rPr>
          <w:rFonts w:cs="Helvetica"/>
          <w:color w:val="000000"/>
          <w:lang w:val="en-US"/>
        </w:rPr>
        <w:t xml:space="preserve"> of this platform</w:t>
      </w:r>
      <w:r w:rsidRPr="009F1BEE">
        <w:rPr>
          <w:rFonts w:cs="Helvetica"/>
          <w:color w:val="000000"/>
          <w:lang w:val="en-US"/>
        </w:rPr>
        <w:t xml:space="preserve"> is to provide alerts and impact estimates after major disasters through a multi-hazard</w:t>
      </w:r>
      <w:r w:rsidR="00F05FFC" w:rsidRPr="009F1BEE">
        <w:rPr>
          <w:rFonts w:cs="Helvetica"/>
          <w:color w:val="000000"/>
          <w:lang w:val="en-US"/>
        </w:rPr>
        <w:t xml:space="preserve"> </w:t>
      </w:r>
      <w:r w:rsidRPr="009F1BEE">
        <w:rPr>
          <w:rFonts w:cs="Helvetica"/>
          <w:color w:val="000000"/>
          <w:lang w:val="en-US"/>
        </w:rPr>
        <w:t xml:space="preserve">disaster impact assessment service. </w:t>
      </w:r>
      <w:r w:rsidR="009758E0" w:rsidRPr="009F1BEE">
        <w:rPr>
          <w:rFonts w:cs="Helvetica"/>
          <w:color w:val="000000"/>
          <w:lang w:val="en-US"/>
        </w:rPr>
        <w:t>However, it is</w:t>
      </w:r>
      <w:r w:rsidRPr="009F1BEE">
        <w:rPr>
          <w:rFonts w:cs="Helvetica"/>
          <w:color w:val="000000"/>
          <w:lang w:val="en-US"/>
        </w:rPr>
        <w:t xml:space="preserve"> more oriented to support the coordination of the international cooperation</w:t>
      </w:r>
      <w:r w:rsidR="00F05FFC" w:rsidRPr="009F1BEE">
        <w:rPr>
          <w:rFonts w:cs="Helvetica"/>
          <w:color w:val="000000"/>
          <w:lang w:val="en-US"/>
        </w:rPr>
        <w:t xml:space="preserve"> </w:t>
      </w:r>
      <w:r w:rsidRPr="009F1BEE">
        <w:rPr>
          <w:rFonts w:cs="Helvetica"/>
          <w:color w:val="000000"/>
          <w:lang w:val="en-US"/>
        </w:rPr>
        <w:t>after the disaster than to provide support to the local response operations.</w:t>
      </w:r>
    </w:p>
    <w:p w14:paraId="5646D2FC" w14:textId="28A90C7A" w:rsidR="00F659D0" w:rsidRDefault="00F659D0" w:rsidP="00F659D0">
      <w:pPr>
        <w:autoSpaceDE w:val="0"/>
        <w:autoSpaceDN w:val="0"/>
        <w:adjustRightInd w:val="0"/>
        <w:spacing w:before="120"/>
        <w:rPr>
          <w:rFonts w:cs="Helvetica"/>
          <w:color w:val="000000"/>
          <w:lang w:val="en-US"/>
        </w:rPr>
      </w:pPr>
      <w:r>
        <w:rPr>
          <w:rFonts w:cs="Helvetica"/>
          <w:color w:val="000000"/>
          <w:lang w:val="en-US"/>
        </w:rPr>
        <w:t xml:space="preserve">At global level, it is important to mention the </w:t>
      </w:r>
      <w:r w:rsidRPr="00F659D0">
        <w:rPr>
          <w:rFonts w:cs="Helvetica"/>
          <w:b/>
          <w:color w:val="000000"/>
          <w:lang w:val="en-US"/>
        </w:rPr>
        <w:t>Worldwide Meteorological Organisation (WMO)</w:t>
      </w:r>
      <w:r>
        <w:rPr>
          <w:rFonts w:cs="Helvetica"/>
          <w:color w:val="000000"/>
          <w:lang w:val="en-US"/>
        </w:rPr>
        <w:t xml:space="preserve">, </w:t>
      </w:r>
      <w:r w:rsidRPr="00F659D0">
        <w:rPr>
          <w:rFonts w:cs="Helvetica"/>
          <w:color w:val="000000"/>
          <w:lang w:val="en-US"/>
        </w:rPr>
        <w:t>the authoritative voice of the United Nations on weather,</w:t>
      </w:r>
      <w:r>
        <w:rPr>
          <w:rFonts w:cs="Helvetica"/>
          <w:color w:val="000000"/>
          <w:lang w:val="en-US"/>
        </w:rPr>
        <w:t xml:space="preserve"> </w:t>
      </w:r>
      <w:r w:rsidRPr="00F659D0">
        <w:rPr>
          <w:rFonts w:cs="Helvetica"/>
          <w:color w:val="000000"/>
          <w:lang w:val="en-US"/>
        </w:rPr>
        <w:t>climate and water</w:t>
      </w:r>
      <w:r>
        <w:rPr>
          <w:rFonts w:cs="Helvetica"/>
          <w:color w:val="000000"/>
          <w:lang w:val="en-US"/>
        </w:rPr>
        <w:t>. The WMO purpose includes:</w:t>
      </w:r>
    </w:p>
    <w:p w14:paraId="78505E29" w14:textId="1AEA8A9E" w:rsidR="00F659D0" w:rsidRPr="00F659D0" w:rsidRDefault="00F659D0" w:rsidP="00C55EB8">
      <w:pPr>
        <w:pStyle w:val="Prrafodelista"/>
        <w:numPr>
          <w:ilvl w:val="0"/>
          <w:numId w:val="74"/>
        </w:numPr>
        <w:autoSpaceDE w:val="0"/>
        <w:autoSpaceDN w:val="0"/>
        <w:adjustRightInd w:val="0"/>
        <w:spacing w:before="120"/>
        <w:jc w:val="both"/>
        <w:rPr>
          <w:rFonts w:ascii="Helvetica" w:eastAsia="SimSun" w:hAnsi="Helvetica" w:cs="Helvetica"/>
          <w:color w:val="000000"/>
          <w:sz w:val="24"/>
          <w:lang w:val="en-US" w:eastAsia="en-GB"/>
        </w:rPr>
      </w:pPr>
      <w:r w:rsidRPr="00F659D0">
        <w:rPr>
          <w:rFonts w:ascii="Helvetica" w:eastAsia="SimSun" w:hAnsi="Helvetica" w:cs="Helvetica"/>
          <w:color w:val="000000"/>
          <w:sz w:val="24"/>
          <w:lang w:val="en-US" w:eastAsia="en-GB"/>
        </w:rPr>
        <w:t>Facilitate worldwide cooperation in the fields of meteorology and hydrology and their application for the benefit of all</w:t>
      </w:r>
    </w:p>
    <w:p w14:paraId="32D493A9" w14:textId="43BD4250" w:rsidR="00F659D0" w:rsidRPr="00F659D0" w:rsidRDefault="00F659D0" w:rsidP="00C55EB8">
      <w:pPr>
        <w:pStyle w:val="Prrafodelista"/>
        <w:numPr>
          <w:ilvl w:val="0"/>
          <w:numId w:val="74"/>
        </w:numPr>
        <w:autoSpaceDE w:val="0"/>
        <w:autoSpaceDN w:val="0"/>
        <w:adjustRightInd w:val="0"/>
        <w:spacing w:before="120"/>
        <w:jc w:val="both"/>
        <w:rPr>
          <w:rFonts w:ascii="Helvetica" w:eastAsia="SimSun" w:hAnsi="Helvetica" w:cs="Helvetica"/>
          <w:color w:val="000000"/>
          <w:sz w:val="24"/>
          <w:lang w:val="en-US" w:eastAsia="en-GB"/>
        </w:rPr>
      </w:pPr>
      <w:r w:rsidRPr="00F659D0">
        <w:rPr>
          <w:rFonts w:ascii="Helvetica" w:eastAsia="SimSun" w:hAnsi="Helvetica" w:cs="Helvetica"/>
          <w:color w:val="000000"/>
          <w:sz w:val="24"/>
          <w:lang w:val="en-US" w:eastAsia="en-GB"/>
        </w:rPr>
        <w:t>Promote the establishment and maintenance of systems and networks for the rapid exchange of data information in meteorology, climatology and hydrology</w:t>
      </w:r>
    </w:p>
    <w:p w14:paraId="4EA5D77F" w14:textId="4EC206C9" w:rsidR="00F659D0" w:rsidRPr="00F659D0" w:rsidRDefault="00F659D0" w:rsidP="00C55EB8">
      <w:pPr>
        <w:pStyle w:val="Prrafodelista"/>
        <w:numPr>
          <w:ilvl w:val="0"/>
          <w:numId w:val="74"/>
        </w:numPr>
        <w:autoSpaceDE w:val="0"/>
        <w:autoSpaceDN w:val="0"/>
        <w:adjustRightInd w:val="0"/>
        <w:spacing w:before="120"/>
        <w:jc w:val="both"/>
        <w:rPr>
          <w:rFonts w:ascii="Helvetica" w:eastAsia="SimSun" w:hAnsi="Helvetica" w:cs="Helvetica"/>
          <w:color w:val="000000"/>
          <w:sz w:val="24"/>
          <w:lang w:val="en-US" w:eastAsia="en-GB"/>
        </w:rPr>
      </w:pPr>
      <w:r w:rsidRPr="00F659D0">
        <w:rPr>
          <w:rFonts w:ascii="Helvetica" w:eastAsia="SimSun" w:hAnsi="Helvetica" w:cs="Helvetica"/>
          <w:color w:val="000000"/>
          <w:sz w:val="24"/>
          <w:lang w:val="en-US" w:eastAsia="en-GB"/>
        </w:rPr>
        <w:t>Promote standardization of observations and ensure the uniform publication of observations and statistics</w:t>
      </w:r>
    </w:p>
    <w:p w14:paraId="048B2045" w14:textId="0CA8D0C2" w:rsidR="00F659D0" w:rsidRPr="00F659D0" w:rsidRDefault="00F659D0" w:rsidP="00C55EB8">
      <w:pPr>
        <w:pStyle w:val="Prrafodelista"/>
        <w:numPr>
          <w:ilvl w:val="0"/>
          <w:numId w:val="74"/>
        </w:numPr>
        <w:autoSpaceDE w:val="0"/>
        <w:autoSpaceDN w:val="0"/>
        <w:adjustRightInd w:val="0"/>
        <w:spacing w:before="120"/>
        <w:jc w:val="both"/>
        <w:rPr>
          <w:rFonts w:ascii="Helvetica" w:eastAsia="SimSun" w:hAnsi="Helvetica" w:cs="Helvetica"/>
          <w:color w:val="000000"/>
          <w:sz w:val="24"/>
          <w:lang w:val="en-US" w:eastAsia="en-GB"/>
        </w:rPr>
      </w:pPr>
      <w:r w:rsidRPr="00F659D0">
        <w:rPr>
          <w:rFonts w:ascii="Helvetica" w:eastAsia="SimSun" w:hAnsi="Helvetica" w:cs="Helvetica"/>
          <w:color w:val="000000"/>
          <w:sz w:val="24"/>
          <w:lang w:val="en-US" w:eastAsia="en-GB"/>
        </w:rPr>
        <w:t>Further the application of meteorology, climatology and operational hydrology to development issues (water management, agriculture, policy formulation, etc.) and disaster prevention and mitigation</w:t>
      </w:r>
    </w:p>
    <w:p w14:paraId="435D4D30" w14:textId="5B661BCB" w:rsidR="00F659D0" w:rsidRPr="00F659D0" w:rsidRDefault="00F659D0" w:rsidP="00C55EB8">
      <w:pPr>
        <w:pStyle w:val="Prrafodelista"/>
        <w:numPr>
          <w:ilvl w:val="0"/>
          <w:numId w:val="74"/>
        </w:numPr>
        <w:autoSpaceDE w:val="0"/>
        <w:autoSpaceDN w:val="0"/>
        <w:adjustRightInd w:val="0"/>
        <w:spacing w:before="120"/>
        <w:jc w:val="both"/>
        <w:rPr>
          <w:rFonts w:ascii="Helvetica" w:eastAsia="SimSun" w:hAnsi="Helvetica" w:cs="Helvetica"/>
          <w:color w:val="000000"/>
          <w:sz w:val="24"/>
          <w:lang w:val="en-US" w:eastAsia="en-GB"/>
        </w:rPr>
      </w:pPr>
      <w:r w:rsidRPr="00F659D0">
        <w:rPr>
          <w:rFonts w:ascii="Helvetica" w:eastAsia="SimSun" w:hAnsi="Helvetica" w:cs="Helvetica"/>
          <w:color w:val="000000"/>
          <w:sz w:val="24"/>
          <w:lang w:val="en-US" w:eastAsia="en-GB"/>
        </w:rPr>
        <w:t>Encourage research and training, and assist in coordinating their international aspects.</w:t>
      </w:r>
    </w:p>
    <w:p w14:paraId="0C668B55" w14:textId="77777777" w:rsidR="0068510C" w:rsidRDefault="00F659D0" w:rsidP="0068510C">
      <w:pPr>
        <w:autoSpaceDE w:val="0"/>
        <w:autoSpaceDN w:val="0"/>
        <w:adjustRightInd w:val="0"/>
        <w:spacing w:before="120"/>
        <w:rPr>
          <w:rFonts w:cs="Helvetica"/>
          <w:color w:val="000000"/>
          <w:lang w:val="en-US"/>
        </w:rPr>
      </w:pPr>
      <w:r>
        <w:rPr>
          <w:rFonts w:cs="Helvetica"/>
          <w:color w:val="000000"/>
          <w:lang w:val="en-US"/>
        </w:rPr>
        <w:t xml:space="preserve">Regarding hydrology, </w:t>
      </w:r>
      <w:r w:rsidRPr="00F659D0">
        <w:rPr>
          <w:rFonts w:cs="Helvetica"/>
          <w:b/>
          <w:color w:val="000000"/>
          <w:lang w:val="en-US"/>
        </w:rPr>
        <w:t>Early Warning Systems for Floods</w:t>
      </w:r>
      <w:r>
        <w:rPr>
          <w:rFonts w:cs="Helvetica"/>
          <w:b/>
          <w:color w:val="000000"/>
          <w:lang w:val="en-US"/>
        </w:rPr>
        <w:t xml:space="preserve"> are promoted </w:t>
      </w:r>
      <w:r w:rsidRPr="00F659D0">
        <w:rPr>
          <w:rFonts w:cs="Helvetica"/>
          <w:color w:val="000000"/>
          <w:lang w:val="en-US"/>
        </w:rPr>
        <w:t xml:space="preserve">through the </w:t>
      </w:r>
      <w:r w:rsidRPr="00F659D0">
        <w:rPr>
          <w:rFonts w:cs="Helvetica"/>
          <w:b/>
          <w:color w:val="000000"/>
          <w:lang w:val="en-US"/>
        </w:rPr>
        <w:t>WMO Flood Forecasting Initiative (FFI)</w:t>
      </w:r>
      <w:r w:rsidR="0068510C">
        <w:rPr>
          <w:rFonts w:cs="Helvetica"/>
          <w:color w:val="000000"/>
          <w:lang w:val="en-US"/>
        </w:rPr>
        <w:t>, whose objectives are:</w:t>
      </w:r>
    </w:p>
    <w:p w14:paraId="24298F49" w14:textId="77777777" w:rsidR="0068510C" w:rsidRPr="0068510C" w:rsidRDefault="0068510C" w:rsidP="00C55EB8">
      <w:pPr>
        <w:pStyle w:val="Prrafodelista"/>
        <w:numPr>
          <w:ilvl w:val="0"/>
          <w:numId w:val="75"/>
        </w:numPr>
        <w:autoSpaceDE w:val="0"/>
        <w:autoSpaceDN w:val="0"/>
        <w:adjustRightInd w:val="0"/>
        <w:spacing w:before="120"/>
        <w:rPr>
          <w:rFonts w:ascii="Helvetica" w:eastAsia="SimSun" w:hAnsi="Helvetica" w:cs="Helvetica"/>
          <w:color w:val="000000"/>
          <w:sz w:val="24"/>
          <w:lang w:val="en-GB" w:eastAsia="en-GB"/>
        </w:rPr>
      </w:pPr>
      <w:r w:rsidRPr="0068510C">
        <w:rPr>
          <w:rFonts w:ascii="Helvetica" w:eastAsia="SimSun" w:hAnsi="Helvetica" w:cs="Helvetica"/>
          <w:color w:val="000000"/>
          <w:sz w:val="24"/>
          <w:lang w:val="en-US" w:eastAsia="en-GB"/>
        </w:rPr>
        <w:t xml:space="preserve">to provide guidance and advice on the hydrological forecasting elements of a number of flood related initiatives in progress under WMO </w:t>
      </w:r>
      <w:r w:rsidRPr="0068510C">
        <w:rPr>
          <w:rFonts w:ascii="Helvetica" w:eastAsia="SimSun" w:hAnsi="Helvetica" w:cs="Helvetica"/>
          <w:color w:val="000000"/>
          <w:sz w:val="24"/>
          <w:lang w:val="en-GB" w:eastAsia="en-GB"/>
        </w:rPr>
        <w:t>programmes</w:t>
      </w:r>
    </w:p>
    <w:p w14:paraId="60CB2E62" w14:textId="09CD4DAD" w:rsidR="00F659D0" w:rsidRPr="0068510C" w:rsidRDefault="0068510C" w:rsidP="00C55EB8">
      <w:pPr>
        <w:pStyle w:val="Prrafodelista"/>
        <w:numPr>
          <w:ilvl w:val="0"/>
          <w:numId w:val="75"/>
        </w:numPr>
        <w:autoSpaceDE w:val="0"/>
        <w:autoSpaceDN w:val="0"/>
        <w:adjustRightInd w:val="0"/>
        <w:spacing w:before="120"/>
        <w:rPr>
          <w:rFonts w:ascii="Helvetica" w:eastAsia="SimSun" w:hAnsi="Helvetica" w:cs="Helvetica"/>
          <w:color w:val="000000"/>
          <w:sz w:val="24"/>
          <w:lang w:val="en-US" w:eastAsia="en-GB"/>
        </w:rPr>
      </w:pPr>
      <w:r w:rsidRPr="0068510C">
        <w:rPr>
          <w:rFonts w:ascii="Helvetica" w:eastAsia="SimSun" w:hAnsi="Helvetica" w:cs="Helvetica"/>
          <w:color w:val="000000"/>
          <w:sz w:val="24"/>
          <w:lang w:val="en-US" w:eastAsia="en-GB"/>
        </w:rPr>
        <w:t>to provide broad-based support to improve collaboration between the meteorological and hydrological communities for improved flood forecasting related practices.</w:t>
      </w:r>
    </w:p>
    <w:p w14:paraId="58A08765" w14:textId="77777777" w:rsidR="00F341F0" w:rsidRDefault="0068510C" w:rsidP="00F341F0">
      <w:pPr>
        <w:keepNext/>
        <w:autoSpaceDE w:val="0"/>
        <w:autoSpaceDN w:val="0"/>
        <w:adjustRightInd w:val="0"/>
        <w:spacing w:before="120"/>
      </w:pPr>
      <w:r>
        <w:rPr>
          <w:noProof/>
          <w:lang w:val="it-IT" w:eastAsia="it-IT"/>
        </w:rPr>
        <w:lastRenderedPageBreak/>
        <w:drawing>
          <wp:inline distT="0" distB="0" distL="0" distR="0" wp14:anchorId="2EF3897C" wp14:editId="18E5F363">
            <wp:extent cx="6120130" cy="17576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130" cy="1757680"/>
                    </a:xfrm>
                    <a:prstGeom prst="rect">
                      <a:avLst/>
                    </a:prstGeom>
                  </pic:spPr>
                </pic:pic>
              </a:graphicData>
            </a:graphic>
          </wp:inline>
        </w:drawing>
      </w:r>
    </w:p>
    <w:p w14:paraId="5F958490" w14:textId="13985C66" w:rsidR="00F659D0" w:rsidRDefault="00F341F0" w:rsidP="00F341F0">
      <w:pPr>
        <w:pStyle w:val="Descripcin"/>
        <w:jc w:val="center"/>
      </w:pPr>
      <w:bookmarkStart w:id="53" w:name="_Toc28446870"/>
      <w:r>
        <w:t xml:space="preserve">Figure </w:t>
      </w:r>
      <w:r w:rsidR="003D7E48">
        <w:rPr>
          <w:noProof/>
        </w:rPr>
        <w:fldChar w:fldCharType="begin"/>
      </w:r>
      <w:r w:rsidR="003D7E48">
        <w:rPr>
          <w:noProof/>
        </w:rPr>
        <w:instrText xml:space="preserve"> SEQ Figure \* ARABIC </w:instrText>
      </w:r>
      <w:r w:rsidR="003D7E48">
        <w:rPr>
          <w:noProof/>
        </w:rPr>
        <w:fldChar w:fldCharType="separate"/>
      </w:r>
      <w:r w:rsidR="00232412">
        <w:rPr>
          <w:noProof/>
        </w:rPr>
        <w:t>5</w:t>
      </w:r>
      <w:r w:rsidR="003D7E48">
        <w:rPr>
          <w:noProof/>
        </w:rPr>
        <w:fldChar w:fldCharType="end"/>
      </w:r>
      <w:r>
        <w:t xml:space="preserve">: </w:t>
      </w:r>
      <w:r w:rsidRPr="00F341F0">
        <w:t>WMO Flood Forecasting Initiative (FFI)</w:t>
      </w:r>
      <w:bookmarkEnd w:id="53"/>
    </w:p>
    <w:p w14:paraId="4EA11D38" w14:textId="78DE04F7" w:rsidR="00F341F0" w:rsidRDefault="00F341F0" w:rsidP="00F341F0">
      <w:r>
        <w:t>Through a Memorandum of Understanding between the Italian Civil Protection Department</w:t>
      </w:r>
    </w:p>
    <w:p w14:paraId="0B005E9C" w14:textId="00BBC173" w:rsidR="00F341F0" w:rsidRDefault="00F341F0" w:rsidP="00F341F0">
      <w:pPr>
        <w:spacing w:after="120"/>
      </w:pPr>
      <w:r>
        <w:t xml:space="preserve">and WMO, since 2013 the </w:t>
      </w:r>
      <w:r w:rsidRPr="00F341F0">
        <w:rPr>
          <w:b/>
        </w:rPr>
        <w:t>DEWETRA platform</w:t>
      </w:r>
      <w:r>
        <w:t xml:space="preserve"> can be provided to WMO Members requesting it free of charge.</w:t>
      </w:r>
    </w:p>
    <w:p w14:paraId="50691DC9" w14:textId="77777777" w:rsidR="00F341F0" w:rsidRDefault="00F341F0" w:rsidP="00F341F0">
      <w:pPr>
        <w:keepNext/>
      </w:pPr>
      <w:r>
        <w:rPr>
          <w:noProof/>
          <w:lang w:val="it-IT" w:eastAsia="it-IT"/>
        </w:rPr>
        <w:drawing>
          <wp:inline distT="0" distB="0" distL="0" distR="0" wp14:anchorId="7876116C" wp14:editId="04720F41">
            <wp:extent cx="6120765" cy="2676525"/>
            <wp:effectExtent l="0" t="0" r="0" b="952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6120765" cy="2676525"/>
                    </a:xfrm>
                    <a:prstGeom prst="rect">
                      <a:avLst/>
                    </a:prstGeom>
                    <a:noFill/>
                  </pic:spPr>
                </pic:pic>
              </a:graphicData>
            </a:graphic>
          </wp:inline>
        </w:drawing>
      </w:r>
    </w:p>
    <w:p w14:paraId="6BA87BB6" w14:textId="2C526F9F" w:rsidR="00F341F0" w:rsidRPr="00F341F0" w:rsidRDefault="00F341F0" w:rsidP="00F341F0">
      <w:pPr>
        <w:pStyle w:val="Descripcin"/>
        <w:spacing w:before="120"/>
        <w:jc w:val="center"/>
      </w:pPr>
      <w:bookmarkStart w:id="54" w:name="_Toc28446871"/>
      <w:r>
        <w:t xml:space="preserve">Figure </w:t>
      </w:r>
      <w:r w:rsidR="003D7E48">
        <w:rPr>
          <w:noProof/>
        </w:rPr>
        <w:fldChar w:fldCharType="begin"/>
      </w:r>
      <w:r w:rsidR="003D7E48">
        <w:rPr>
          <w:noProof/>
        </w:rPr>
        <w:instrText xml:space="preserve"> SEQ Figure \* ARABIC </w:instrText>
      </w:r>
      <w:r w:rsidR="003D7E48">
        <w:rPr>
          <w:noProof/>
        </w:rPr>
        <w:fldChar w:fldCharType="separate"/>
      </w:r>
      <w:r w:rsidR="00232412">
        <w:rPr>
          <w:noProof/>
        </w:rPr>
        <w:t>6</w:t>
      </w:r>
      <w:r w:rsidR="003D7E48">
        <w:rPr>
          <w:noProof/>
        </w:rPr>
        <w:fldChar w:fldCharType="end"/>
      </w:r>
      <w:r>
        <w:t xml:space="preserve">: </w:t>
      </w:r>
      <w:r w:rsidRPr="00F341F0">
        <w:t>DEWETRA platform</w:t>
      </w:r>
      <w:bookmarkEnd w:id="54"/>
    </w:p>
    <w:p w14:paraId="17B6FDBB" w14:textId="2DDFD1BE" w:rsidR="00887EA8" w:rsidRPr="009F1BEE" w:rsidRDefault="00887EA8" w:rsidP="00F341F0">
      <w:pPr>
        <w:rPr>
          <w:rFonts w:cs="Helvetica"/>
          <w:color w:val="000000"/>
          <w:lang w:val="en-US"/>
        </w:rPr>
      </w:pPr>
      <w:r w:rsidRPr="009F1BEE">
        <w:rPr>
          <w:rFonts w:cs="Helvetica"/>
          <w:color w:val="000000"/>
          <w:lang w:val="en-US"/>
        </w:rPr>
        <w:t xml:space="preserve">Based on the accumulated experience of these platforms, ANYWHERE proposes </w:t>
      </w:r>
      <w:r w:rsidR="009758E0" w:rsidRPr="009F1BEE">
        <w:rPr>
          <w:rFonts w:cs="Helvetica"/>
          <w:color w:val="000000"/>
          <w:lang w:val="en-US"/>
        </w:rPr>
        <w:t xml:space="preserve">to </w:t>
      </w:r>
      <w:r w:rsidR="009758E0" w:rsidRPr="009F1BEE">
        <w:rPr>
          <w:rFonts w:cs="Helvetica"/>
          <w:bCs/>
          <w:color w:val="000000"/>
          <w:lang w:val="en-US"/>
        </w:rPr>
        <w:t>combine</w:t>
      </w:r>
      <w:r w:rsidRPr="009F1BEE">
        <w:rPr>
          <w:rFonts w:cs="Helvetica"/>
          <w:bCs/>
          <w:color w:val="000000"/>
          <w:lang w:val="en-US"/>
        </w:rPr>
        <w:t xml:space="preserve"> the</w:t>
      </w:r>
      <w:r w:rsidR="00F05FFC" w:rsidRPr="009F1BEE">
        <w:rPr>
          <w:rFonts w:cs="Helvetica"/>
          <w:bCs/>
          <w:color w:val="000000"/>
          <w:lang w:val="en-US"/>
        </w:rPr>
        <w:t xml:space="preserve"> </w:t>
      </w:r>
      <w:r w:rsidRPr="009F1BEE">
        <w:rPr>
          <w:rFonts w:cs="Helvetica"/>
          <w:bCs/>
          <w:color w:val="000000"/>
          <w:lang w:val="en-US"/>
        </w:rPr>
        <w:t>operational products generated in these platforms with additional and complementary algorithms and local data to</w:t>
      </w:r>
      <w:r w:rsidR="00F05FFC" w:rsidRPr="009F1BEE">
        <w:rPr>
          <w:rFonts w:cs="Helvetica"/>
          <w:bCs/>
          <w:color w:val="000000"/>
          <w:lang w:val="en-US"/>
        </w:rPr>
        <w:t xml:space="preserve"> </w:t>
      </w:r>
      <w:r w:rsidRPr="009F1BEE">
        <w:rPr>
          <w:rFonts w:cs="Helvetica"/>
          <w:bCs/>
          <w:color w:val="000000"/>
          <w:lang w:val="en-US"/>
        </w:rPr>
        <w:t>better adapt the improved products to the responders’ needs in a real multi-hazard approach</w:t>
      </w:r>
      <w:r w:rsidR="009758E0" w:rsidRPr="009F1BEE">
        <w:rPr>
          <w:rFonts w:cs="Helvetica"/>
          <w:color w:val="000000"/>
          <w:lang w:val="en-US"/>
        </w:rPr>
        <w:t>.</w:t>
      </w:r>
    </w:p>
    <w:p w14:paraId="22952FDC" w14:textId="659E5C13" w:rsidR="00AB529D" w:rsidRPr="009F1BEE" w:rsidRDefault="00177917" w:rsidP="00AB529D">
      <w:pPr>
        <w:autoSpaceDE w:val="0"/>
        <w:autoSpaceDN w:val="0"/>
        <w:adjustRightInd w:val="0"/>
        <w:spacing w:before="120"/>
        <w:rPr>
          <w:rFonts w:cs="Helvetica"/>
        </w:rPr>
      </w:pPr>
      <w:r w:rsidRPr="009F1BEE">
        <w:rPr>
          <w:rFonts w:cs="Helvetica"/>
        </w:rPr>
        <w:t xml:space="preserve">These sources of knowledge will be used as a fundament for the proposed Multi-Hazard Early Warning System (MHEWS). </w:t>
      </w:r>
      <w:r w:rsidR="00AB529D" w:rsidRPr="009F1BEE">
        <w:rPr>
          <w:rFonts w:cs="Helvetica"/>
        </w:rPr>
        <w:t xml:space="preserve">However, </w:t>
      </w:r>
      <w:r w:rsidR="009758E0" w:rsidRPr="009F1BEE">
        <w:rPr>
          <w:rFonts w:cs="Helvetica"/>
        </w:rPr>
        <w:t>Multi-Hazard approaches are not a new concept and there are several</w:t>
      </w:r>
      <w:r w:rsidR="00AB529D" w:rsidRPr="009F1BEE">
        <w:rPr>
          <w:rFonts w:cs="Helvetica"/>
        </w:rPr>
        <w:t xml:space="preserve"> </w:t>
      </w:r>
      <w:r w:rsidR="009758E0" w:rsidRPr="009F1BEE">
        <w:rPr>
          <w:rFonts w:cs="Helvetica"/>
        </w:rPr>
        <w:t xml:space="preserve">examples of systems trying to achieve this step ahead. </w:t>
      </w:r>
    </w:p>
    <w:p w14:paraId="64A69814" w14:textId="27820451" w:rsidR="00AB529D" w:rsidRPr="009F1BEE" w:rsidRDefault="00AB529D" w:rsidP="00AB529D">
      <w:pPr>
        <w:autoSpaceDE w:val="0"/>
        <w:autoSpaceDN w:val="0"/>
        <w:adjustRightInd w:val="0"/>
        <w:spacing w:before="120"/>
        <w:rPr>
          <w:rFonts w:cs="Helvetica"/>
          <w:lang w:val="en-US"/>
        </w:rPr>
      </w:pPr>
      <w:r w:rsidRPr="009F1BEE">
        <w:rPr>
          <w:rFonts w:cs="Helvetica"/>
        </w:rPr>
        <w:t xml:space="preserve">In the framework of the ANYWHERE project, the most important Multi-Hazard system is </w:t>
      </w:r>
      <w:r w:rsidR="009758E0" w:rsidRPr="009F1BEE">
        <w:rPr>
          <w:rFonts w:cs="Helvetica"/>
          <w:b/>
          <w:lang w:val="en-US"/>
        </w:rPr>
        <w:t>METEOALARM</w:t>
      </w:r>
      <w:r w:rsidR="009758E0" w:rsidRPr="009F1BEE">
        <w:rPr>
          <w:rFonts w:cs="Helvetica"/>
          <w:lang w:val="en-US"/>
        </w:rPr>
        <w:t>,</w:t>
      </w:r>
      <w:r w:rsidRPr="009F1BEE">
        <w:rPr>
          <w:rFonts w:cs="Helvetica"/>
          <w:sz w:val="28"/>
          <w:lang w:val="en-US"/>
        </w:rPr>
        <w:t xml:space="preserve"> </w:t>
      </w:r>
      <w:r w:rsidR="009758E0" w:rsidRPr="009F1BEE">
        <w:rPr>
          <w:rFonts w:cs="Helvetica"/>
          <w:lang w:val="en-US"/>
        </w:rPr>
        <w:t>developed by the EUMETNET</w:t>
      </w:r>
      <w:r w:rsidR="00E551C6" w:rsidRPr="009F1BEE">
        <w:rPr>
          <w:rFonts w:cs="Helvetica"/>
          <w:lang w:val="en-US"/>
        </w:rPr>
        <w:t xml:space="preserve"> (Network of European Meteorological Services)</w:t>
      </w:r>
      <w:r w:rsidR="009758E0" w:rsidRPr="009F1BEE">
        <w:rPr>
          <w:rFonts w:cs="Helvetica"/>
          <w:lang w:val="en-US"/>
        </w:rPr>
        <w:t xml:space="preserve"> program EMMA (European Multi-services</w:t>
      </w:r>
      <w:r w:rsidRPr="009F1BEE">
        <w:rPr>
          <w:rFonts w:cs="Helvetica"/>
          <w:sz w:val="28"/>
          <w:lang w:val="en-US"/>
        </w:rPr>
        <w:t xml:space="preserve"> </w:t>
      </w:r>
      <w:r w:rsidRPr="009F1BEE">
        <w:rPr>
          <w:rFonts w:cs="Helvetica"/>
          <w:lang w:val="en-US"/>
        </w:rPr>
        <w:t>Meteorological Awareness</w:t>
      </w:r>
      <w:r w:rsidR="009758E0" w:rsidRPr="009F1BEE">
        <w:rPr>
          <w:rFonts w:cs="Helvetica"/>
          <w:lang w:val="en-US"/>
        </w:rPr>
        <w:t>).</w:t>
      </w:r>
    </w:p>
    <w:p w14:paraId="19E3B2E2" w14:textId="6A749B7F" w:rsidR="00AB529D" w:rsidRDefault="00AB529D" w:rsidP="00AB529D">
      <w:pPr>
        <w:keepNext/>
        <w:autoSpaceDE w:val="0"/>
        <w:autoSpaceDN w:val="0"/>
        <w:adjustRightInd w:val="0"/>
        <w:spacing w:before="120"/>
      </w:pPr>
      <w:r>
        <w:rPr>
          <w:noProof/>
          <w:lang w:val="it-IT" w:eastAsia="it-IT"/>
        </w:rPr>
        <w:lastRenderedPageBreak/>
        <w:drawing>
          <wp:inline distT="0" distB="0" distL="0" distR="0" wp14:anchorId="167E58FE" wp14:editId="11EA0470">
            <wp:extent cx="5801778" cy="2703443"/>
            <wp:effectExtent l="0" t="0" r="889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807876" cy="2706284"/>
                    </a:xfrm>
                    <a:prstGeom prst="rect">
                      <a:avLst/>
                    </a:prstGeom>
                  </pic:spPr>
                </pic:pic>
              </a:graphicData>
            </a:graphic>
          </wp:inline>
        </w:drawing>
      </w:r>
    </w:p>
    <w:p w14:paraId="78DB10DF" w14:textId="6F1F449D" w:rsidR="00AB529D" w:rsidRDefault="00AB529D" w:rsidP="00AB529D">
      <w:pPr>
        <w:pStyle w:val="Descripcin"/>
        <w:spacing w:before="120"/>
        <w:jc w:val="center"/>
      </w:pPr>
      <w:bookmarkStart w:id="55" w:name="_Toc28446872"/>
      <w:r>
        <w:t xml:space="preserve">Figure </w:t>
      </w:r>
      <w:r w:rsidR="0025625E">
        <w:rPr>
          <w:noProof/>
        </w:rPr>
        <w:fldChar w:fldCharType="begin"/>
      </w:r>
      <w:r w:rsidR="0025625E">
        <w:rPr>
          <w:noProof/>
        </w:rPr>
        <w:instrText xml:space="preserve"> SEQ Figure \* ARABIC </w:instrText>
      </w:r>
      <w:r w:rsidR="0025625E">
        <w:rPr>
          <w:noProof/>
        </w:rPr>
        <w:fldChar w:fldCharType="separate"/>
      </w:r>
      <w:r w:rsidR="00232412">
        <w:rPr>
          <w:noProof/>
        </w:rPr>
        <w:t>7</w:t>
      </w:r>
      <w:r w:rsidR="0025625E">
        <w:rPr>
          <w:noProof/>
        </w:rPr>
        <w:fldChar w:fldCharType="end"/>
      </w:r>
      <w:r w:rsidR="00A17D8D">
        <w:t xml:space="preserve">: METEOALARM web </w:t>
      </w:r>
      <w:r>
        <w:t>site view</w:t>
      </w:r>
      <w:bookmarkEnd w:id="55"/>
    </w:p>
    <w:p w14:paraId="15BA7140" w14:textId="77777777" w:rsidR="00A17D8D" w:rsidRPr="009F1BEE" w:rsidRDefault="00AB529D" w:rsidP="00AB529D">
      <w:pPr>
        <w:autoSpaceDE w:val="0"/>
        <w:autoSpaceDN w:val="0"/>
        <w:adjustRightInd w:val="0"/>
        <w:spacing w:before="120"/>
        <w:rPr>
          <w:rFonts w:cs="Helvetica"/>
          <w:lang w:val="en-US"/>
        </w:rPr>
      </w:pPr>
      <w:r w:rsidRPr="009F1BEE">
        <w:rPr>
          <w:rFonts w:cs="Helvetica"/>
          <w:lang w:val="en-US"/>
        </w:rPr>
        <w:t>It is a regionally based tool that provides relevant information needed to prepare for extreme weather, expected to occur somewhere over Europe. In particular, it reports in real time multi-hazard</w:t>
      </w:r>
      <w:r w:rsidRPr="009F1BEE">
        <w:rPr>
          <w:rFonts w:cs="Helvetica"/>
          <w:sz w:val="28"/>
          <w:lang w:val="en-US"/>
        </w:rPr>
        <w:t xml:space="preserve"> </w:t>
      </w:r>
      <w:r w:rsidRPr="009F1BEE">
        <w:rPr>
          <w:rFonts w:cs="Helvetica"/>
          <w:lang w:val="en-US"/>
        </w:rPr>
        <w:t>warnings generated by the National Meteorological and Hydrological Services (NMHS) grouped in EUMETNET at</w:t>
      </w:r>
      <w:r w:rsidRPr="009F1BEE">
        <w:rPr>
          <w:rFonts w:cs="Helvetica"/>
          <w:sz w:val="28"/>
          <w:lang w:val="en-US"/>
        </w:rPr>
        <w:t xml:space="preserve"> </w:t>
      </w:r>
      <w:r w:rsidRPr="009F1BEE">
        <w:rPr>
          <w:rFonts w:cs="Helvetica"/>
          <w:lang w:val="en-US"/>
        </w:rPr>
        <w:t>regional scale.</w:t>
      </w:r>
      <w:r w:rsidR="00A17D8D" w:rsidRPr="009F1BEE">
        <w:rPr>
          <w:rFonts w:cs="Helvetica"/>
          <w:lang w:val="en-US"/>
        </w:rPr>
        <w:t xml:space="preserve"> </w:t>
      </w:r>
    </w:p>
    <w:p w14:paraId="0DD90AB4" w14:textId="72BABE34" w:rsidR="00A17D8D" w:rsidRPr="009F1BEE" w:rsidRDefault="00AB529D" w:rsidP="00AB529D">
      <w:pPr>
        <w:autoSpaceDE w:val="0"/>
        <w:autoSpaceDN w:val="0"/>
        <w:adjustRightInd w:val="0"/>
        <w:spacing w:before="120"/>
        <w:rPr>
          <w:rFonts w:cs="Helvetica"/>
          <w:szCs w:val="24"/>
          <w:lang w:val="en-US"/>
        </w:rPr>
      </w:pPr>
      <w:r w:rsidRPr="009F1BEE">
        <w:rPr>
          <w:rFonts w:cs="Helvetica"/>
          <w:szCs w:val="24"/>
          <w:lang w:val="en-US"/>
        </w:rPr>
        <w:t>The warnings</w:t>
      </w:r>
      <w:r w:rsidR="00A17D8D" w:rsidRPr="009F1BEE">
        <w:rPr>
          <w:rFonts w:cs="Helvetica"/>
          <w:szCs w:val="24"/>
          <w:lang w:val="en-US"/>
        </w:rPr>
        <w:t xml:space="preserve"> relate to the possible occurrence of severe weather, such as heavy rain with risk of flooding, severe thunderstorms, gale-force winds, heat waves, forest fires, fog, snow or extreme cold with blizzards, avalanches or severe coastal tides. </w:t>
      </w:r>
    </w:p>
    <w:p w14:paraId="4A11EB7D" w14:textId="4E761BF9" w:rsidR="00A17D8D" w:rsidRPr="009F1BEE" w:rsidRDefault="00A17D8D" w:rsidP="00AB529D">
      <w:pPr>
        <w:autoSpaceDE w:val="0"/>
        <w:autoSpaceDN w:val="0"/>
        <w:adjustRightInd w:val="0"/>
        <w:spacing w:before="120"/>
        <w:rPr>
          <w:rFonts w:cs="Helvetica"/>
          <w:szCs w:val="24"/>
          <w:lang w:val="en-US"/>
        </w:rPr>
      </w:pPr>
      <w:r w:rsidRPr="009F1BEE">
        <w:rPr>
          <w:rFonts w:cs="Helvetica"/>
          <w:szCs w:val="24"/>
          <w:lang w:val="en-US"/>
        </w:rPr>
        <w:t>A dedicated map on the METEOALARM web site shows warnings indicating the severity of the danger and its possible impact using a</w:t>
      </w:r>
      <w:r w:rsidR="00AB529D" w:rsidRPr="009F1BEE">
        <w:rPr>
          <w:rFonts w:cs="Helvetica"/>
          <w:szCs w:val="24"/>
          <w:lang w:val="en-US"/>
        </w:rPr>
        <w:t xml:space="preserve"> </w:t>
      </w:r>
      <w:r w:rsidRPr="009F1BEE">
        <w:rPr>
          <w:rFonts w:cs="Helvetica"/>
          <w:szCs w:val="24"/>
          <w:lang w:val="en-US"/>
        </w:rPr>
        <w:t>4-color</w:t>
      </w:r>
      <w:r w:rsidR="00AB529D" w:rsidRPr="009F1BEE">
        <w:rPr>
          <w:rFonts w:cs="Helvetica"/>
          <w:szCs w:val="24"/>
          <w:lang w:val="en-US"/>
        </w:rPr>
        <w:t xml:space="preserve"> code based on regional thresholds for the meteorological variables identified as hazard indicators. </w:t>
      </w:r>
      <w:r w:rsidRPr="009F1BEE">
        <w:rPr>
          <w:rFonts w:cs="Helvetica"/>
          <w:szCs w:val="24"/>
          <w:lang w:val="en-US"/>
        </w:rPr>
        <w:t xml:space="preserve">By clicking on a region within a country, detailed information for the danger level indicated are shown. Information include the expected </w:t>
      </w:r>
      <w:r w:rsidR="00E551C6" w:rsidRPr="009F1BEE">
        <w:rPr>
          <w:rFonts w:cs="Helvetica"/>
          <w:szCs w:val="24"/>
          <w:lang w:val="en-US"/>
        </w:rPr>
        <w:t>period</w:t>
      </w:r>
      <w:r w:rsidRPr="009F1BEE">
        <w:rPr>
          <w:rFonts w:cs="Helvetica"/>
          <w:szCs w:val="24"/>
          <w:lang w:val="en-US"/>
        </w:rPr>
        <w:t xml:space="preserve"> for any given event to happen </w:t>
      </w:r>
      <w:r w:rsidR="00E551C6" w:rsidRPr="009F1BEE">
        <w:rPr>
          <w:rFonts w:cs="Helvetica"/>
          <w:szCs w:val="24"/>
          <w:lang w:val="en-US"/>
        </w:rPr>
        <w:t>and</w:t>
      </w:r>
      <w:r w:rsidRPr="009F1BEE">
        <w:rPr>
          <w:rFonts w:cs="Helvetica"/>
          <w:szCs w:val="24"/>
          <w:lang w:val="en-US"/>
        </w:rPr>
        <w:t xml:space="preserve"> additional aspects such as the intensity</w:t>
      </w:r>
      <w:r w:rsidR="00E551C6" w:rsidRPr="009F1BEE">
        <w:rPr>
          <w:rFonts w:cs="Helvetica"/>
          <w:szCs w:val="24"/>
          <w:lang w:val="en-US"/>
        </w:rPr>
        <w:t xml:space="preserve"> (e.g. snow amounts expected).</w:t>
      </w:r>
    </w:p>
    <w:p w14:paraId="248E35C8" w14:textId="77777777" w:rsidR="00E551C6" w:rsidRPr="009F1BEE" w:rsidRDefault="00AB529D" w:rsidP="00E551C6">
      <w:pPr>
        <w:autoSpaceDE w:val="0"/>
        <w:autoSpaceDN w:val="0"/>
        <w:adjustRightInd w:val="0"/>
        <w:spacing w:before="120"/>
        <w:rPr>
          <w:rFonts w:cs="Helvetica"/>
          <w:szCs w:val="24"/>
          <w:lang w:val="en-US"/>
        </w:rPr>
      </w:pPr>
      <w:r w:rsidRPr="009F1BEE">
        <w:rPr>
          <w:rFonts w:cs="Helvetica"/>
          <w:szCs w:val="24"/>
          <w:lang w:val="en-US"/>
        </w:rPr>
        <w:t>This program is a successful example of EU cooperation in the field of disseminating warni</w:t>
      </w:r>
      <w:r w:rsidR="00E551C6" w:rsidRPr="009F1BEE">
        <w:rPr>
          <w:rFonts w:cs="Helvetica"/>
          <w:szCs w:val="24"/>
          <w:lang w:val="en-US"/>
        </w:rPr>
        <w:t>ngs for weather-induced hazards</w:t>
      </w:r>
      <w:r w:rsidRPr="009F1BEE">
        <w:rPr>
          <w:rFonts w:cs="Helvetica"/>
          <w:szCs w:val="24"/>
          <w:lang w:val="en-US"/>
        </w:rPr>
        <w:t xml:space="preserve"> and it has been adopted even for public announcements by the associated NMHS.</w:t>
      </w:r>
      <w:r w:rsidR="00E551C6" w:rsidRPr="009F1BEE">
        <w:rPr>
          <w:rFonts w:cs="Helvetica"/>
          <w:szCs w:val="24"/>
          <w:lang w:val="en-US"/>
        </w:rPr>
        <w:t xml:space="preserve"> </w:t>
      </w:r>
    </w:p>
    <w:p w14:paraId="4D588AD1" w14:textId="7DE7DA4E" w:rsidR="00AB529D" w:rsidRPr="009F1BEE" w:rsidRDefault="00AB529D" w:rsidP="00E551C6">
      <w:pPr>
        <w:autoSpaceDE w:val="0"/>
        <w:autoSpaceDN w:val="0"/>
        <w:adjustRightInd w:val="0"/>
        <w:spacing w:before="120"/>
        <w:rPr>
          <w:rFonts w:cs="Helvetica"/>
          <w:szCs w:val="24"/>
        </w:rPr>
      </w:pPr>
      <w:r w:rsidRPr="009F1BEE">
        <w:rPr>
          <w:rFonts w:cs="Helvetica"/>
          <w:szCs w:val="24"/>
        </w:rPr>
        <w:t xml:space="preserve">However, the resolution of these multi-hazard warnings is not adequate to support Civil Protections and first responders to manage </w:t>
      </w:r>
      <w:r w:rsidR="00E551C6" w:rsidRPr="009F1BEE">
        <w:rPr>
          <w:rFonts w:cs="Helvetica"/>
          <w:szCs w:val="24"/>
        </w:rPr>
        <w:t xml:space="preserve">correctly </w:t>
      </w:r>
      <w:r w:rsidRPr="009F1BEE">
        <w:rPr>
          <w:rFonts w:cs="Helvetica"/>
          <w:szCs w:val="24"/>
        </w:rPr>
        <w:t>emergency operations during situations of risk. Because of this, METEOALARM is just used in the pre-alert phase by the Civil Protections.</w:t>
      </w:r>
    </w:p>
    <w:p w14:paraId="58D2557B" w14:textId="02D009C8" w:rsidR="00AB529D" w:rsidRPr="009F1BEE" w:rsidRDefault="00AB529D" w:rsidP="00E551C6">
      <w:pPr>
        <w:autoSpaceDE w:val="0"/>
        <w:autoSpaceDN w:val="0"/>
        <w:adjustRightInd w:val="0"/>
        <w:spacing w:after="120"/>
        <w:rPr>
          <w:rFonts w:cs="Helvetica"/>
          <w:szCs w:val="24"/>
        </w:rPr>
      </w:pPr>
      <w:r w:rsidRPr="009F1BEE">
        <w:rPr>
          <w:rFonts w:cs="Helvetica"/>
          <w:szCs w:val="24"/>
        </w:rPr>
        <w:t>On the other hand, there is not a common methodology and the same phenomena can have different hazard inten</w:t>
      </w:r>
      <w:r w:rsidR="00E551C6" w:rsidRPr="009F1BEE">
        <w:rPr>
          <w:rFonts w:cs="Helvetica"/>
          <w:szCs w:val="24"/>
        </w:rPr>
        <w:t>sities depending on the country</w:t>
      </w:r>
      <w:r w:rsidRPr="009F1BEE">
        <w:rPr>
          <w:rFonts w:cs="Helvetica"/>
          <w:szCs w:val="24"/>
        </w:rPr>
        <w:t xml:space="preserve"> and region. </w:t>
      </w:r>
    </w:p>
    <w:p w14:paraId="18263C8F" w14:textId="484DE195" w:rsidR="00AB529D" w:rsidRDefault="00E551C6" w:rsidP="00AB529D">
      <w:pPr>
        <w:autoSpaceDE w:val="0"/>
        <w:autoSpaceDN w:val="0"/>
        <w:adjustRightInd w:val="0"/>
        <w:rPr>
          <w:rFonts w:cs="Helvetica"/>
          <w:szCs w:val="24"/>
        </w:rPr>
      </w:pPr>
      <w:r w:rsidRPr="009F1BEE">
        <w:rPr>
          <w:rFonts w:cs="Helvetica"/>
          <w:szCs w:val="24"/>
        </w:rPr>
        <w:t>Therefore</w:t>
      </w:r>
      <w:r w:rsidR="00AB529D" w:rsidRPr="009F1BEE">
        <w:rPr>
          <w:rFonts w:cs="Helvetica"/>
          <w:szCs w:val="24"/>
        </w:rPr>
        <w:t xml:space="preserve">, although it is a successful first step and a relevant experience to take into account in the ANYWHERE design, it </w:t>
      </w:r>
      <w:r w:rsidRPr="009F1BEE">
        <w:rPr>
          <w:rFonts w:cs="Helvetica"/>
          <w:szCs w:val="24"/>
        </w:rPr>
        <w:t>essentially shows the</w:t>
      </w:r>
      <w:r w:rsidR="00D93E16" w:rsidRPr="009F1BEE">
        <w:rPr>
          <w:rFonts w:cs="Helvetica"/>
          <w:szCs w:val="24"/>
        </w:rPr>
        <w:t xml:space="preserve"> </w:t>
      </w:r>
      <w:r w:rsidR="00AB529D" w:rsidRPr="009F1BEE">
        <w:rPr>
          <w:rFonts w:cs="Helvetica"/>
          <w:szCs w:val="24"/>
        </w:rPr>
        <w:t>need to develop a more advanced integrated high-resolution Multi-Hazard system that could support the real management needs of responders during emergency operation, as proposed in ANYWHERE.</w:t>
      </w:r>
    </w:p>
    <w:p w14:paraId="50DB04E3" w14:textId="1361CCAD" w:rsidR="00506488" w:rsidRDefault="007753C1" w:rsidP="00506488">
      <w:pPr>
        <w:spacing w:before="120" w:after="120"/>
        <w:rPr>
          <w:rFonts w:cs="Helvetica"/>
          <w:szCs w:val="24"/>
          <w:lang w:val="en-US"/>
        </w:rPr>
      </w:pPr>
      <w:r w:rsidRPr="009F1BEE">
        <w:rPr>
          <w:rFonts w:cs="Helvetica"/>
          <w:szCs w:val="24"/>
          <w:lang w:val="en-US"/>
        </w:rPr>
        <w:t xml:space="preserve">The following </w:t>
      </w:r>
      <w:r w:rsidR="00506488">
        <w:rPr>
          <w:rFonts w:cs="Helvetica"/>
          <w:szCs w:val="24"/>
          <w:lang w:val="en-US"/>
        </w:rPr>
        <w:fldChar w:fldCharType="begin"/>
      </w:r>
      <w:r w:rsidR="00506488">
        <w:rPr>
          <w:rFonts w:cs="Helvetica"/>
          <w:szCs w:val="24"/>
          <w:lang w:val="en-US"/>
        </w:rPr>
        <w:instrText xml:space="preserve"> REF _Ref27659945 \h </w:instrText>
      </w:r>
      <w:r w:rsidR="00506488">
        <w:rPr>
          <w:rFonts w:cs="Helvetica"/>
          <w:szCs w:val="24"/>
          <w:lang w:val="en-US"/>
        </w:rPr>
      </w:r>
      <w:r w:rsidR="00506488">
        <w:rPr>
          <w:rFonts w:cs="Helvetica"/>
          <w:szCs w:val="24"/>
          <w:lang w:val="en-US"/>
        </w:rPr>
        <w:fldChar w:fldCharType="separate"/>
      </w:r>
      <w:r w:rsidR="00232412">
        <w:t xml:space="preserve">Table </w:t>
      </w:r>
      <w:r w:rsidR="00232412">
        <w:rPr>
          <w:noProof/>
        </w:rPr>
        <w:t>1</w:t>
      </w:r>
      <w:r w:rsidR="00506488">
        <w:rPr>
          <w:rFonts w:cs="Helvetica"/>
          <w:szCs w:val="24"/>
          <w:lang w:val="en-US"/>
        </w:rPr>
        <w:fldChar w:fldCharType="end"/>
      </w:r>
      <w:r w:rsidRPr="009F1BEE">
        <w:rPr>
          <w:rFonts w:cs="Helvetica"/>
          <w:szCs w:val="24"/>
          <w:lang w:val="en-US"/>
        </w:rPr>
        <w:t xml:space="preserve"> summarizes the list of ANYWHERE tools providing their position on the market in terms of value added (innovative elements) respect to the current state of the art (tools already used on the market).</w:t>
      </w:r>
      <w:bookmarkStart w:id="56" w:name="_Ref535845593"/>
    </w:p>
    <w:p w14:paraId="72AEB655" w14:textId="4D27436F" w:rsidR="00506488" w:rsidRDefault="00506488" w:rsidP="00506488">
      <w:pPr>
        <w:pStyle w:val="Descripcin"/>
        <w:keepNext/>
        <w:jc w:val="center"/>
      </w:pPr>
      <w:bookmarkStart w:id="57" w:name="_Ref27659945"/>
      <w:bookmarkStart w:id="58" w:name="_Toc28446915"/>
      <w:r>
        <w:lastRenderedPageBreak/>
        <w:t xml:space="preserve">Table </w:t>
      </w:r>
      <w:r w:rsidR="00885D0A">
        <w:rPr>
          <w:noProof/>
        </w:rPr>
        <w:fldChar w:fldCharType="begin"/>
      </w:r>
      <w:r w:rsidR="00885D0A">
        <w:rPr>
          <w:noProof/>
        </w:rPr>
        <w:instrText xml:space="preserve"> SEQ Table \* ARABIC </w:instrText>
      </w:r>
      <w:r w:rsidR="00885D0A">
        <w:rPr>
          <w:noProof/>
        </w:rPr>
        <w:fldChar w:fldCharType="separate"/>
      </w:r>
      <w:r w:rsidR="00232412">
        <w:rPr>
          <w:noProof/>
        </w:rPr>
        <w:t>1</w:t>
      </w:r>
      <w:r w:rsidR="00885D0A">
        <w:rPr>
          <w:noProof/>
        </w:rPr>
        <w:fldChar w:fldCharType="end"/>
      </w:r>
      <w:bookmarkEnd w:id="57"/>
      <w:r>
        <w:t>: ANYWHERE solutions – Value added beyond the state of the art</w:t>
      </w:r>
      <w:bookmarkEnd w:id="58"/>
    </w:p>
    <w:tbl>
      <w:tblPr>
        <w:tblStyle w:val="Tablaconcuadrcula"/>
        <w:tblW w:w="0" w:type="auto"/>
        <w:tblLook w:val="04A0" w:firstRow="1" w:lastRow="0" w:firstColumn="1" w:lastColumn="0" w:noHBand="0" w:noVBand="1"/>
      </w:tblPr>
      <w:tblGrid>
        <w:gridCol w:w="2405"/>
        <w:gridCol w:w="3544"/>
        <w:gridCol w:w="3679"/>
      </w:tblGrid>
      <w:tr w:rsidR="00506488" w14:paraId="21CBD94F" w14:textId="77777777" w:rsidTr="007315BF">
        <w:tc>
          <w:tcPr>
            <w:tcW w:w="2405" w:type="dxa"/>
            <w:shd w:val="clear" w:color="auto" w:fill="BFBFBF" w:themeFill="background1" w:themeFillShade="BF"/>
            <w:vAlign w:val="center"/>
          </w:tcPr>
          <w:p w14:paraId="073AC423" w14:textId="54CE5E65" w:rsidR="00506488" w:rsidRPr="00506488" w:rsidRDefault="00506488" w:rsidP="00506488">
            <w:pPr>
              <w:spacing w:before="120" w:after="120"/>
              <w:jc w:val="center"/>
              <w:rPr>
                <w:rFonts w:cs="Helvetica"/>
                <w:b/>
                <w:sz w:val="20"/>
                <w:szCs w:val="24"/>
                <w:lang w:val="en-US"/>
              </w:rPr>
            </w:pPr>
            <w:r w:rsidRPr="00506488">
              <w:rPr>
                <w:rFonts w:cs="Helvetica"/>
                <w:b/>
                <w:sz w:val="20"/>
                <w:szCs w:val="24"/>
                <w:lang w:val="en-US"/>
              </w:rPr>
              <w:t>ANYWHERE solution</w:t>
            </w:r>
          </w:p>
        </w:tc>
        <w:tc>
          <w:tcPr>
            <w:tcW w:w="3544" w:type="dxa"/>
            <w:shd w:val="clear" w:color="auto" w:fill="BFBFBF" w:themeFill="background1" w:themeFillShade="BF"/>
            <w:vAlign w:val="center"/>
          </w:tcPr>
          <w:p w14:paraId="74831674" w14:textId="56BD7F11" w:rsidR="00506488" w:rsidRPr="00506488" w:rsidRDefault="00506488" w:rsidP="00506488">
            <w:pPr>
              <w:spacing w:before="120" w:after="120"/>
              <w:jc w:val="center"/>
              <w:rPr>
                <w:rFonts w:cs="Helvetica"/>
                <w:b/>
                <w:sz w:val="20"/>
                <w:szCs w:val="24"/>
                <w:lang w:val="en-US"/>
              </w:rPr>
            </w:pPr>
            <w:r w:rsidRPr="00506488">
              <w:rPr>
                <w:rFonts w:cs="Helvetica"/>
                <w:b/>
                <w:sz w:val="20"/>
                <w:szCs w:val="24"/>
                <w:lang w:val="en-US"/>
              </w:rPr>
              <w:t>Current state of art</w:t>
            </w:r>
          </w:p>
        </w:tc>
        <w:tc>
          <w:tcPr>
            <w:tcW w:w="3679" w:type="dxa"/>
            <w:shd w:val="clear" w:color="auto" w:fill="BFBFBF" w:themeFill="background1" w:themeFillShade="BF"/>
            <w:vAlign w:val="center"/>
          </w:tcPr>
          <w:p w14:paraId="640152A1" w14:textId="6CE6C9E8" w:rsidR="00506488" w:rsidRPr="00506488" w:rsidRDefault="00506488" w:rsidP="00506488">
            <w:pPr>
              <w:spacing w:before="120" w:after="120"/>
              <w:jc w:val="center"/>
              <w:rPr>
                <w:rFonts w:cs="Helvetica"/>
                <w:b/>
                <w:szCs w:val="24"/>
                <w:lang w:val="en-US"/>
              </w:rPr>
            </w:pPr>
            <w:r w:rsidRPr="00506488">
              <w:rPr>
                <w:b/>
                <w:sz w:val="20"/>
              </w:rPr>
              <w:t>Value added beyond the state of art</w:t>
            </w:r>
          </w:p>
        </w:tc>
      </w:tr>
      <w:tr w:rsidR="00506488" w14:paraId="10EA8A6C" w14:textId="77777777" w:rsidTr="008A48E5">
        <w:trPr>
          <w:trHeight w:val="2716"/>
        </w:trPr>
        <w:tc>
          <w:tcPr>
            <w:tcW w:w="2405" w:type="dxa"/>
            <w:shd w:val="clear" w:color="auto" w:fill="BFBFBF" w:themeFill="background1" w:themeFillShade="BF"/>
            <w:vAlign w:val="center"/>
          </w:tcPr>
          <w:p w14:paraId="3AE0CDA7" w14:textId="427F8656" w:rsidR="00506488" w:rsidRPr="005809E4" w:rsidRDefault="005809E4" w:rsidP="00506488">
            <w:pPr>
              <w:spacing w:before="120" w:after="120"/>
              <w:jc w:val="center"/>
              <w:rPr>
                <w:rFonts w:cs="Helvetica"/>
                <w:b/>
                <w:sz w:val="20"/>
                <w:szCs w:val="24"/>
                <w:lang w:val="en-US"/>
              </w:rPr>
            </w:pPr>
            <w:r w:rsidRPr="005809E4">
              <w:rPr>
                <w:rFonts w:cs="Helvetica"/>
                <w:b/>
                <w:sz w:val="20"/>
                <w:szCs w:val="24"/>
                <w:lang w:val="en-US"/>
              </w:rPr>
              <w:t>A4Campsite</w:t>
            </w:r>
          </w:p>
        </w:tc>
        <w:tc>
          <w:tcPr>
            <w:tcW w:w="3544" w:type="dxa"/>
            <w:vAlign w:val="center"/>
          </w:tcPr>
          <w:p w14:paraId="5D3E6425" w14:textId="37DA2BEB" w:rsidR="00506488" w:rsidRPr="005809E4" w:rsidRDefault="005809E4" w:rsidP="00506488">
            <w:pPr>
              <w:spacing w:before="120" w:after="120"/>
              <w:jc w:val="center"/>
              <w:rPr>
                <w:rFonts w:cs="Helvetica"/>
                <w:sz w:val="20"/>
                <w:szCs w:val="24"/>
                <w:lang w:val="en-US"/>
              </w:rPr>
            </w:pPr>
            <w:r w:rsidRPr="005809E4">
              <w:rPr>
                <w:rFonts w:cs="Helvetica"/>
                <w:bCs/>
                <w:sz w:val="18"/>
                <w:lang w:val="en-US" w:eastAsia="zh-CN"/>
              </w:rPr>
              <w:t>Sensor with warning levels</w:t>
            </w:r>
          </w:p>
        </w:tc>
        <w:tc>
          <w:tcPr>
            <w:tcW w:w="3679" w:type="dxa"/>
            <w:vAlign w:val="center"/>
          </w:tcPr>
          <w:p w14:paraId="6828CAAD" w14:textId="40279010" w:rsidR="002B1BFB" w:rsidRPr="002F33DB" w:rsidRDefault="002B1BFB" w:rsidP="00C55EB8">
            <w:pPr>
              <w:pStyle w:val="Prrafodelista"/>
              <w:numPr>
                <w:ilvl w:val="0"/>
                <w:numId w:val="81"/>
              </w:numPr>
              <w:spacing w:after="0"/>
              <w:ind w:left="357" w:hanging="357"/>
              <w:rPr>
                <w:rFonts w:ascii="Helvetica" w:hAnsi="Helvetica" w:cs="Helvetica"/>
                <w:sz w:val="18"/>
                <w:lang w:val="en-US"/>
              </w:rPr>
            </w:pPr>
            <w:r w:rsidRPr="002F33DB">
              <w:rPr>
                <w:rFonts w:ascii="Helvetica" w:hAnsi="Helvetica" w:cs="Helvetica"/>
                <w:sz w:val="18"/>
                <w:lang w:val="en-US"/>
              </w:rPr>
              <w:t>Integration of sensors data, official warnings and self-protection plans.</w:t>
            </w:r>
          </w:p>
          <w:p w14:paraId="7FF44FF2" w14:textId="5F7FD81F" w:rsidR="002B1BFB" w:rsidRPr="002F33DB" w:rsidRDefault="002B1BFB" w:rsidP="00C55EB8">
            <w:pPr>
              <w:pStyle w:val="Prrafodelista"/>
              <w:numPr>
                <w:ilvl w:val="0"/>
                <w:numId w:val="81"/>
              </w:numPr>
              <w:spacing w:before="120" w:after="120"/>
              <w:rPr>
                <w:rFonts w:ascii="Helvetica" w:hAnsi="Helvetica" w:cs="Helvetica"/>
                <w:sz w:val="18"/>
                <w:lang w:val="en-US"/>
              </w:rPr>
            </w:pPr>
            <w:r w:rsidRPr="002F33DB">
              <w:rPr>
                <w:rFonts w:ascii="Helvetica" w:hAnsi="Helvetica" w:cs="Helvetica"/>
                <w:sz w:val="18"/>
                <w:lang w:val="en-US"/>
              </w:rPr>
              <w:t>Use of advanced radar-based products in terms of return period (river warning, rain warning)</w:t>
            </w:r>
          </w:p>
          <w:p w14:paraId="5AABF5D7" w14:textId="1631BC2A" w:rsidR="002B1BFB" w:rsidRPr="002F33DB" w:rsidRDefault="002B1BFB" w:rsidP="00C55EB8">
            <w:pPr>
              <w:pStyle w:val="Prrafodelista"/>
              <w:numPr>
                <w:ilvl w:val="0"/>
                <w:numId w:val="81"/>
              </w:numPr>
              <w:spacing w:before="120" w:after="120"/>
              <w:rPr>
                <w:rFonts w:ascii="Helvetica" w:hAnsi="Helvetica" w:cs="Helvetica"/>
                <w:sz w:val="18"/>
                <w:lang w:val="en-US"/>
              </w:rPr>
            </w:pPr>
            <w:r w:rsidRPr="002F33DB">
              <w:rPr>
                <w:rFonts w:ascii="Helvetica" w:hAnsi="Helvetica" w:cs="Helvetica"/>
                <w:sz w:val="18"/>
                <w:lang w:val="en-US"/>
              </w:rPr>
              <w:t>Direct access to self-protection plans, evacuation maps.</w:t>
            </w:r>
          </w:p>
          <w:p w14:paraId="12032DEC" w14:textId="2B35E43E" w:rsidR="002B1BFB" w:rsidRPr="002F33DB" w:rsidRDefault="002B1BFB" w:rsidP="00C55EB8">
            <w:pPr>
              <w:pStyle w:val="Prrafodelista"/>
              <w:numPr>
                <w:ilvl w:val="0"/>
                <w:numId w:val="81"/>
              </w:numPr>
              <w:spacing w:before="120" w:after="120"/>
              <w:rPr>
                <w:rFonts w:ascii="Helvetica" w:hAnsi="Helvetica" w:cs="Helvetica"/>
                <w:sz w:val="18"/>
                <w:lang w:val="en-US"/>
              </w:rPr>
            </w:pPr>
            <w:r w:rsidRPr="002F33DB">
              <w:rPr>
                <w:rFonts w:ascii="Helvetica" w:hAnsi="Helvetica" w:cs="Helvetica"/>
                <w:sz w:val="18"/>
                <w:lang w:val="en-US"/>
              </w:rPr>
              <w:t>Real-time connection with official warnings from administration.</w:t>
            </w:r>
          </w:p>
          <w:p w14:paraId="3D94CF89" w14:textId="16657273" w:rsidR="00506488" w:rsidRPr="002F33DB" w:rsidRDefault="002B1BFB" w:rsidP="00C55EB8">
            <w:pPr>
              <w:pStyle w:val="Prrafodelista"/>
              <w:numPr>
                <w:ilvl w:val="0"/>
                <w:numId w:val="81"/>
              </w:numPr>
              <w:spacing w:after="0"/>
              <w:ind w:left="357" w:hanging="357"/>
              <w:rPr>
                <w:sz w:val="18"/>
                <w:lang w:val="en-US"/>
              </w:rPr>
            </w:pPr>
            <w:r w:rsidRPr="002F33DB">
              <w:rPr>
                <w:rFonts w:ascii="Helvetica" w:hAnsi="Helvetica" w:cs="Helvetica"/>
                <w:sz w:val="18"/>
                <w:lang w:val="en-US"/>
              </w:rPr>
              <w:t>Real-time access to several sensors (river gauges, rain gauges)</w:t>
            </w:r>
          </w:p>
        </w:tc>
      </w:tr>
      <w:tr w:rsidR="002B1BFB" w14:paraId="03466B52" w14:textId="77777777" w:rsidTr="007315BF">
        <w:tc>
          <w:tcPr>
            <w:tcW w:w="2405" w:type="dxa"/>
            <w:shd w:val="clear" w:color="auto" w:fill="BFBFBF" w:themeFill="background1" w:themeFillShade="BF"/>
            <w:vAlign w:val="center"/>
          </w:tcPr>
          <w:p w14:paraId="1A62DF71" w14:textId="07CF8C7E" w:rsidR="002B1BFB" w:rsidRPr="002B1BFB" w:rsidRDefault="002B1BFB" w:rsidP="002B1BFB">
            <w:pPr>
              <w:spacing w:before="120" w:after="120"/>
              <w:jc w:val="center"/>
              <w:rPr>
                <w:rFonts w:cs="Helvetica"/>
                <w:b/>
                <w:sz w:val="20"/>
                <w:szCs w:val="24"/>
                <w:lang w:val="en-US"/>
              </w:rPr>
            </w:pPr>
            <w:r w:rsidRPr="002B1BFB">
              <w:rPr>
                <w:rFonts w:cs="Helvetica"/>
                <w:b/>
                <w:sz w:val="20"/>
                <w:lang w:val="en-US" w:eastAsia="zh-CN"/>
              </w:rPr>
              <w:t>Nowcasting of snowfall limit</w:t>
            </w:r>
          </w:p>
        </w:tc>
        <w:tc>
          <w:tcPr>
            <w:tcW w:w="3544" w:type="dxa"/>
            <w:vAlign w:val="center"/>
          </w:tcPr>
          <w:p w14:paraId="5E22B868" w14:textId="404D705A" w:rsidR="002B1BFB" w:rsidRPr="00506488" w:rsidRDefault="002B1BFB" w:rsidP="002B1BFB">
            <w:pPr>
              <w:spacing w:before="120" w:after="120"/>
              <w:rPr>
                <w:rFonts w:cs="Helvetica"/>
                <w:sz w:val="20"/>
                <w:szCs w:val="24"/>
                <w:lang w:val="en-US"/>
              </w:rPr>
            </w:pPr>
            <w:r w:rsidRPr="00506488">
              <w:rPr>
                <w:rFonts w:cs="Helvetica"/>
                <w:sz w:val="18"/>
                <w:lang w:val="en-US" w:eastAsia="zh-CN"/>
              </w:rPr>
              <w:t>Snowfall limit estimation based on air temperature interpolation</w:t>
            </w:r>
            <w:r w:rsidRPr="00506488">
              <w:rPr>
                <w:rFonts w:cs="Helvetica"/>
                <w:b/>
                <w:sz w:val="18"/>
                <w:lang w:val="en-US" w:eastAsia="zh-CN"/>
              </w:rPr>
              <w:t>.</w:t>
            </w:r>
          </w:p>
        </w:tc>
        <w:tc>
          <w:tcPr>
            <w:tcW w:w="3679" w:type="dxa"/>
            <w:vAlign w:val="center"/>
          </w:tcPr>
          <w:p w14:paraId="75DBF779" w14:textId="77777777" w:rsidR="002B1BFB" w:rsidRPr="002B1BFB" w:rsidRDefault="002B1BFB" w:rsidP="00C55EB8">
            <w:pPr>
              <w:pStyle w:val="Prrafodelista"/>
              <w:keepNext/>
              <w:keepLines/>
              <w:numPr>
                <w:ilvl w:val="0"/>
                <w:numId w:val="24"/>
              </w:numPr>
              <w:autoSpaceDE w:val="0"/>
              <w:autoSpaceDN w:val="0"/>
              <w:adjustRightInd w:val="0"/>
              <w:spacing w:after="0" w:line="240" w:lineRule="auto"/>
              <w:jc w:val="both"/>
              <w:rPr>
                <w:rFonts w:ascii="Helvetica" w:eastAsia="SimSun" w:hAnsi="Helvetica" w:cs="Times New Roman"/>
                <w:sz w:val="18"/>
                <w:szCs w:val="18"/>
                <w:lang w:val="en-US" w:eastAsia="zh-CN"/>
              </w:rPr>
            </w:pPr>
            <w:r w:rsidRPr="002B1BFB">
              <w:rPr>
                <w:rFonts w:ascii="Helvetica" w:eastAsia="SimSun" w:hAnsi="Helvetica" w:cs="Times New Roman"/>
                <w:sz w:val="18"/>
                <w:szCs w:val="18"/>
                <w:lang w:val="en-US" w:eastAsia="zh-CN"/>
              </w:rPr>
              <w:t>More accurate snowfall limit estimation based on micro rain radar (MRR).</w:t>
            </w:r>
          </w:p>
          <w:p w14:paraId="75095D1F" w14:textId="12B1C170" w:rsidR="002B1BFB" w:rsidRPr="002F33DB" w:rsidRDefault="002B1BFB" w:rsidP="00C55EB8">
            <w:pPr>
              <w:pStyle w:val="Prrafodelista"/>
              <w:keepNext/>
              <w:keepLines/>
              <w:numPr>
                <w:ilvl w:val="0"/>
                <w:numId w:val="24"/>
              </w:numPr>
              <w:autoSpaceDE w:val="0"/>
              <w:autoSpaceDN w:val="0"/>
              <w:adjustRightInd w:val="0"/>
              <w:spacing w:after="0" w:line="240" w:lineRule="auto"/>
              <w:jc w:val="both"/>
              <w:rPr>
                <w:sz w:val="18"/>
                <w:szCs w:val="18"/>
                <w:lang w:val="en-US"/>
              </w:rPr>
            </w:pPr>
            <w:r w:rsidRPr="002B1BFB">
              <w:rPr>
                <w:rFonts w:ascii="Helvetica" w:eastAsia="SimSun" w:hAnsi="Helvetica" w:cs="Times New Roman"/>
                <w:sz w:val="18"/>
                <w:szCs w:val="18"/>
                <w:lang w:val="en-US" w:eastAsia="zh-CN"/>
              </w:rPr>
              <w:t>Better spatial resolution as the state of the art.</w:t>
            </w:r>
          </w:p>
        </w:tc>
      </w:tr>
      <w:tr w:rsidR="002B1BFB" w14:paraId="7FF13ADA" w14:textId="77777777" w:rsidTr="008A48E5">
        <w:trPr>
          <w:trHeight w:val="1544"/>
        </w:trPr>
        <w:tc>
          <w:tcPr>
            <w:tcW w:w="2405" w:type="dxa"/>
            <w:shd w:val="clear" w:color="auto" w:fill="BFBFBF" w:themeFill="background1" w:themeFillShade="BF"/>
            <w:vAlign w:val="center"/>
          </w:tcPr>
          <w:p w14:paraId="2F61BB70" w14:textId="336F77FE" w:rsidR="002B1BFB" w:rsidRPr="002B1BFB" w:rsidRDefault="002B1BFB" w:rsidP="002B1BFB">
            <w:pPr>
              <w:spacing w:before="120" w:after="120"/>
              <w:jc w:val="center"/>
              <w:rPr>
                <w:rFonts w:cs="Helvetica"/>
                <w:b/>
                <w:sz w:val="20"/>
                <w:szCs w:val="24"/>
                <w:lang w:val="en-US"/>
              </w:rPr>
            </w:pPr>
            <w:r w:rsidRPr="002B1BFB">
              <w:rPr>
                <w:rFonts w:cs="Helvetica"/>
                <w:b/>
                <w:sz w:val="20"/>
                <w:lang w:val="en-US" w:eastAsia="zh-CN"/>
              </w:rPr>
              <w:t>Optimal convective index for heavy precipitation</w:t>
            </w:r>
          </w:p>
        </w:tc>
        <w:tc>
          <w:tcPr>
            <w:tcW w:w="3544" w:type="dxa"/>
            <w:vAlign w:val="center"/>
          </w:tcPr>
          <w:p w14:paraId="536095A6" w14:textId="565B2629" w:rsidR="002B1BFB" w:rsidRPr="00506488" w:rsidRDefault="002B1BFB" w:rsidP="002B1BFB">
            <w:pPr>
              <w:spacing w:before="120" w:after="120"/>
              <w:rPr>
                <w:rFonts w:cs="Helvetica"/>
                <w:sz w:val="20"/>
                <w:szCs w:val="24"/>
                <w:lang w:val="en-US"/>
              </w:rPr>
            </w:pPr>
            <w:r w:rsidRPr="00506488">
              <w:rPr>
                <w:rFonts w:cs="Helvetica"/>
                <w:sz w:val="18"/>
                <w:lang w:val="en-US" w:eastAsia="zh-CN"/>
              </w:rPr>
              <w:t>Convective indices of operational weather forecast models (e.g. CAPE) are not optimal for mountainous areas.</w:t>
            </w:r>
          </w:p>
        </w:tc>
        <w:tc>
          <w:tcPr>
            <w:tcW w:w="3679" w:type="dxa"/>
            <w:vAlign w:val="center"/>
          </w:tcPr>
          <w:p w14:paraId="01D3D967" w14:textId="77777777" w:rsidR="002B1BFB" w:rsidRPr="00506488" w:rsidRDefault="002B1BFB" w:rsidP="00C55EB8">
            <w:pPr>
              <w:pStyle w:val="Prrafodelista"/>
              <w:keepNext/>
              <w:keepLines/>
              <w:numPr>
                <w:ilvl w:val="0"/>
                <w:numId w:val="24"/>
              </w:numPr>
              <w:autoSpaceDE w:val="0"/>
              <w:autoSpaceDN w:val="0"/>
              <w:adjustRightInd w:val="0"/>
              <w:spacing w:after="0"/>
              <w:ind w:left="357" w:hanging="357"/>
              <w:rPr>
                <w:rFonts w:ascii="Helvetica" w:eastAsia="SimSun" w:hAnsi="Helvetica" w:cs="Times New Roman"/>
                <w:sz w:val="18"/>
                <w:lang w:val="en-US" w:eastAsia="zh-CN"/>
              </w:rPr>
            </w:pPr>
            <w:r w:rsidRPr="00506488">
              <w:rPr>
                <w:rFonts w:ascii="Helvetica" w:eastAsia="SimSun" w:hAnsi="Helvetica" w:cs="Times New Roman"/>
                <w:sz w:val="18"/>
                <w:lang w:val="en-US" w:eastAsia="zh-CN"/>
              </w:rPr>
              <w:t>New combined index much better adapted for mountainous regions than state of the art products.</w:t>
            </w:r>
          </w:p>
          <w:p w14:paraId="3B59D29A" w14:textId="3747E41D" w:rsidR="002B1BFB" w:rsidRPr="002F33DB" w:rsidRDefault="002B1BFB" w:rsidP="00C55EB8">
            <w:pPr>
              <w:pStyle w:val="Prrafodelista"/>
              <w:keepNext/>
              <w:keepLines/>
              <w:numPr>
                <w:ilvl w:val="0"/>
                <w:numId w:val="24"/>
              </w:numPr>
              <w:autoSpaceDE w:val="0"/>
              <w:autoSpaceDN w:val="0"/>
              <w:adjustRightInd w:val="0"/>
              <w:spacing w:after="0"/>
              <w:ind w:left="357" w:hanging="357"/>
              <w:rPr>
                <w:sz w:val="20"/>
                <w:lang w:val="en-US"/>
              </w:rPr>
            </w:pPr>
            <w:r w:rsidRPr="00506488">
              <w:rPr>
                <w:rFonts w:ascii="Helvetica" w:eastAsia="SimSun" w:hAnsi="Helvetica" w:cs="Times New Roman"/>
                <w:sz w:val="18"/>
                <w:lang w:val="en-US" w:eastAsia="zh-CN"/>
              </w:rPr>
              <w:t>Expert level giving insight how probability of extreme precipitation is calculated.</w:t>
            </w:r>
          </w:p>
        </w:tc>
      </w:tr>
      <w:tr w:rsidR="002B1BFB" w14:paraId="7E5DA275" w14:textId="77777777" w:rsidTr="007315BF">
        <w:tc>
          <w:tcPr>
            <w:tcW w:w="2405" w:type="dxa"/>
            <w:shd w:val="clear" w:color="auto" w:fill="BFBFBF" w:themeFill="background1" w:themeFillShade="BF"/>
            <w:vAlign w:val="center"/>
          </w:tcPr>
          <w:p w14:paraId="4A40DC52" w14:textId="0D8C9926" w:rsidR="002B1BFB" w:rsidRPr="002B1BFB" w:rsidRDefault="002B1BFB" w:rsidP="002B1BFB">
            <w:pPr>
              <w:spacing w:before="120" w:after="120"/>
              <w:jc w:val="center"/>
              <w:rPr>
                <w:rFonts w:cs="Helvetica"/>
                <w:b/>
                <w:sz w:val="20"/>
                <w:szCs w:val="24"/>
                <w:lang w:val="en-US"/>
              </w:rPr>
            </w:pPr>
            <w:r w:rsidRPr="002B1BFB">
              <w:rPr>
                <w:rFonts w:cs="Helvetica"/>
                <w:b/>
                <w:sz w:val="20"/>
                <w:szCs w:val="24"/>
                <w:lang w:val="en-US"/>
              </w:rPr>
              <w:t>Downscaling of numerical forecast models for mountainous regions</w:t>
            </w:r>
          </w:p>
        </w:tc>
        <w:tc>
          <w:tcPr>
            <w:tcW w:w="3544" w:type="dxa"/>
            <w:vAlign w:val="center"/>
          </w:tcPr>
          <w:p w14:paraId="13D10D85" w14:textId="77777777" w:rsidR="002B1BFB" w:rsidRPr="00506488" w:rsidRDefault="002B1BFB" w:rsidP="00C55EB8">
            <w:pPr>
              <w:pStyle w:val="Prrafodelista"/>
              <w:keepNext/>
              <w:keepLines/>
              <w:numPr>
                <w:ilvl w:val="0"/>
                <w:numId w:val="26"/>
              </w:numPr>
              <w:autoSpaceDE w:val="0"/>
              <w:autoSpaceDN w:val="0"/>
              <w:adjustRightInd w:val="0"/>
              <w:spacing w:after="0"/>
              <w:ind w:left="357" w:hanging="357"/>
              <w:contextualSpacing w:val="0"/>
              <w:jc w:val="both"/>
              <w:rPr>
                <w:rFonts w:ascii="Helvetica" w:hAnsi="Helvetica" w:cs="Helvetica"/>
                <w:sz w:val="18"/>
                <w:lang w:val="en-US" w:eastAsia="zh-CN"/>
              </w:rPr>
            </w:pPr>
            <w:r w:rsidRPr="00506488">
              <w:rPr>
                <w:rFonts w:ascii="Helvetica" w:hAnsi="Helvetica" w:cs="Helvetica"/>
                <w:sz w:val="18"/>
                <w:lang w:val="en-US" w:eastAsia="zh-CN"/>
              </w:rPr>
              <w:t>Resolution of global weather forecasts remains coarse in mountainous regions.</w:t>
            </w:r>
          </w:p>
          <w:p w14:paraId="3551170C" w14:textId="56006B33" w:rsidR="002B1BFB" w:rsidRPr="00506488" w:rsidRDefault="002B1BFB" w:rsidP="00C55EB8">
            <w:pPr>
              <w:pStyle w:val="Prrafodelista"/>
              <w:keepNext/>
              <w:keepLines/>
              <w:numPr>
                <w:ilvl w:val="0"/>
                <w:numId w:val="26"/>
              </w:numPr>
              <w:autoSpaceDE w:val="0"/>
              <w:autoSpaceDN w:val="0"/>
              <w:adjustRightInd w:val="0"/>
              <w:spacing w:after="0"/>
              <w:ind w:left="357" w:hanging="357"/>
              <w:contextualSpacing w:val="0"/>
              <w:jc w:val="both"/>
              <w:rPr>
                <w:rFonts w:cs="Helvetica"/>
                <w:sz w:val="20"/>
                <w:szCs w:val="24"/>
                <w:lang w:val="en-US"/>
              </w:rPr>
            </w:pPr>
            <w:r w:rsidRPr="002B1BFB">
              <w:rPr>
                <w:rFonts w:ascii="Helvetica" w:hAnsi="Helvetica" w:cs="Helvetica"/>
                <w:sz w:val="18"/>
                <w:lang w:val="en-US" w:eastAsia="zh-CN"/>
              </w:rPr>
              <w:t>Global models tend to overestimate small precipitation events and tend to underestimate extreme precipitation events.</w:t>
            </w:r>
          </w:p>
        </w:tc>
        <w:tc>
          <w:tcPr>
            <w:tcW w:w="3679" w:type="dxa"/>
            <w:vAlign w:val="center"/>
          </w:tcPr>
          <w:p w14:paraId="691D7318" w14:textId="77777777" w:rsidR="002B1BFB" w:rsidRPr="00506488" w:rsidRDefault="002B1BFB" w:rsidP="00C55EB8">
            <w:pPr>
              <w:pStyle w:val="Prrafodelista"/>
              <w:keepNext/>
              <w:keepLines/>
              <w:numPr>
                <w:ilvl w:val="0"/>
                <w:numId w:val="24"/>
              </w:numPr>
              <w:autoSpaceDE w:val="0"/>
              <w:autoSpaceDN w:val="0"/>
              <w:adjustRightInd w:val="0"/>
              <w:jc w:val="both"/>
              <w:rPr>
                <w:rFonts w:ascii="Helvetica" w:eastAsia="SimSun" w:hAnsi="Helvetica" w:cs="Times New Roman"/>
                <w:sz w:val="18"/>
                <w:lang w:val="en-US" w:eastAsia="zh-CN"/>
              </w:rPr>
            </w:pPr>
            <w:r w:rsidRPr="00506488">
              <w:rPr>
                <w:rFonts w:ascii="Helvetica" w:eastAsia="SimSun" w:hAnsi="Helvetica" w:cs="Times New Roman"/>
                <w:sz w:val="18"/>
                <w:lang w:val="en-US" w:eastAsia="zh-CN"/>
              </w:rPr>
              <w:t>Statistical downscaling based on local precipitation stations to a finer spatial resolution as the operational global forecast models.</w:t>
            </w:r>
          </w:p>
          <w:p w14:paraId="02EDF85C" w14:textId="29D54B51" w:rsidR="002B1BFB" w:rsidRPr="002F33DB" w:rsidRDefault="002B1BFB" w:rsidP="00C55EB8">
            <w:pPr>
              <w:pStyle w:val="Prrafodelista"/>
              <w:keepNext/>
              <w:keepLines/>
              <w:numPr>
                <w:ilvl w:val="0"/>
                <w:numId w:val="24"/>
              </w:numPr>
              <w:autoSpaceDE w:val="0"/>
              <w:autoSpaceDN w:val="0"/>
              <w:adjustRightInd w:val="0"/>
              <w:spacing w:after="0"/>
              <w:ind w:left="357" w:hanging="357"/>
              <w:jc w:val="both"/>
              <w:rPr>
                <w:sz w:val="20"/>
                <w:lang w:val="en-US"/>
              </w:rPr>
            </w:pPr>
            <w:r w:rsidRPr="00506488">
              <w:rPr>
                <w:rFonts w:ascii="Helvetica" w:eastAsia="SimSun" w:hAnsi="Helvetica" w:cs="Times New Roman"/>
                <w:sz w:val="18"/>
                <w:lang w:val="en-US" w:eastAsia="zh-CN"/>
              </w:rPr>
              <w:t>Correction of the inherent biases of the operational forecast models.</w:t>
            </w:r>
          </w:p>
        </w:tc>
      </w:tr>
      <w:tr w:rsidR="002B1BFB" w14:paraId="2E95D0E0" w14:textId="77777777" w:rsidTr="00596726">
        <w:trPr>
          <w:trHeight w:val="2228"/>
        </w:trPr>
        <w:tc>
          <w:tcPr>
            <w:tcW w:w="2405" w:type="dxa"/>
            <w:shd w:val="clear" w:color="auto" w:fill="BFBFBF" w:themeFill="background1" w:themeFillShade="BF"/>
            <w:vAlign w:val="center"/>
          </w:tcPr>
          <w:p w14:paraId="1210D123" w14:textId="53413CC3" w:rsidR="002B1BFB" w:rsidRPr="002B1BFB" w:rsidRDefault="002B1BFB" w:rsidP="002B1BFB">
            <w:pPr>
              <w:spacing w:before="120" w:after="120"/>
              <w:jc w:val="center"/>
              <w:rPr>
                <w:rFonts w:cs="Helvetica"/>
                <w:b/>
                <w:sz w:val="20"/>
                <w:szCs w:val="24"/>
                <w:lang w:val="en-US"/>
              </w:rPr>
            </w:pPr>
            <w:r w:rsidRPr="002B1BFB">
              <w:rPr>
                <w:rFonts w:cs="Helvetica"/>
                <w:b/>
                <w:sz w:val="20"/>
                <w:szCs w:val="24"/>
                <w:lang w:val="en-US"/>
              </w:rPr>
              <w:t>Disposition Model for Shallow Landslides</w:t>
            </w:r>
          </w:p>
        </w:tc>
        <w:tc>
          <w:tcPr>
            <w:tcW w:w="3544" w:type="dxa"/>
            <w:vAlign w:val="center"/>
          </w:tcPr>
          <w:p w14:paraId="2A33F572" w14:textId="1CF7BC6E" w:rsidR="002B1BFB" w:rsidRPr="00506488" w:rsidRDefault="002B1BFB" w:rsidP="00596726">
            <w:pPr>
              <w:rPr>
                <w:rFonts w:cs="Helvetica"/>
                <w:sz w:val="20"/>
                <w:szCs w:val="24"/>
                <w:lang w:val="en-US"/>
              </w:rPr>
            </w:pPr>
            <w:r w:rsidRPr="00506488">
              <w:rPr>
                <w:rFonts w:cs="Helvetica"/>
                <w:sz w:val="18"/>
                <w:lang w:val="en-US" w:eastAsia="zh-CN"/>
              </w:rPr>
              <w:t>Up to now hazard indication maps show where a disposition for shallow landslides exists. In addition, there exist regional precipitation thresholds for triggering shallow landslides. Shallow landslides are a quit common but complex process. They are affected for examples by soil parameters and the actual soil water content. For both the current state typically is unknown.</w:t>
            </w:r>
          </w:p>
        </w:tc>
        <w:tc>
          <w:tcPr>
            <w:tcW w:w="3679" w:type="dxa"/>
            <w:vAlign w:val="center"/>
          </w:tcPr>
          <w:p w14:paraId="265BE611" w14:textId="6704973C" w:rsidR="002B1BFB" w:rsidRPr="00506488" w:rsidRDefault="002B1BFB" w:rsidP="00596726">
            <w:pPr>
              <w:rPr>
                <w:sz w:val="20"/>
              </w:rPr>
            </w:pPr>
            <w:r w:rsidRPr="00506488">
              <w:rPr>
                <w:sz w:val="18"/>
                <w:lang w:val="en-US" w:eastAsia="zh-CN"/>
              </w:rPr>
              <w:t>Using a nearest neighborhood approach the actual and forecasted precipitation parameters (sum, intensity, duration) are compared with the records in a database which contains more than 1,8000 events of shallow landslides including the precipitation information of the events. From this, an assessment of the susceptibility that shallow landslides will occur can be de-rived.</w:t>
            </w:r>
          </w:p>
        </w:tc>
      </w:tr>
      <w:tr w:rsidR="002B1BFB" w:rsidRPr="002B1BFB" w14:paraId="6803BB7A" w14:textId="77777777" w:rsidTr="00596726">
        <w:trPr>
          <w:trHeight w:val="1976"/>
        </w:trPr>
        <w:tc>
          <w:tcPr>
            <w:tcW w:w="2405" w:type="dxa"/>
            <w:shd w:val="clear" w:color="auto" w:fill="BFBFBF" w:themeFill="background1" w:themeFillShade="BF"/>
            <w:vAlign w:val="center"/>
          </w:tcPr>
          <w:p w14:paraId="34EDFEE3" w14:textId="44759501" w:rsidR="002B1BFB" w:rsidRPr="002B1BFB" w:rsidRDefault="002B1BFB" w:rsidP="002B1BFB">
            <w:pPr>
              <w:spacing w:before="120" w:after="120"/>
              <w:jc w:val="center"/>
              <w:rPr>
                <w:rFonts w:cs="Helvetica"/>
                <w:b/>
                <w:sz w:val="20"/>
                <w:szCs w:val="24"/>
                <w:lang w:val="fr-FR"/>
              </w:rPr>
            </w:pPr>
            <w:r w:rsidRPr="002B1BFB">
              <w:rPr>
                <w:rFonts w:cs="Helvetica"/>
                <w:b/>
                <w:sz w:val="20"/>
                <w:szCs w:val="24"/>
                <w:lang w:val="fr-FR"/>
              </w:rPr>
              <w:t>Disposition Model Permafrost Degradation Process Chains</w:t>
            </w:r>
          </w:p>
        </w:tc>
        <w:tc>
          <w:tcPr>
            <w:tcW w:w="3544" w:type="dxa"/>
            <w:vAlign w:val="center"/>
          </w:tcPr>
          <w:p w14:paraId="29580955" w14:textId="62B9FC89" w:rsidR="002B1BFB" w:rsidRPr="002B1BFB" w:rsidRDefault="002B1BFB" w:rsidP="00596726">
            <w:pPr>
              <w:rPr>
                <w:rFonts w:cs="Helvetica"/>
                <w:sz w:val="18"/>
                <w:lang w:val="en-US" w:eastAsia="zh-CN"/>
              </w:rPr>
            </w:pPr>
            <w:r w:rsidRPr="00506488">
              <w:rPr>
                <w:rFonts w:cs="Helvetica"/>
                <w:sz w:val="18"/>
                <w:lang w:val="en-US" w:eastAsia="zh-CN"/>
              </w:rPr>
              <w:t>A permafrost indication map over the alpine area in Europe was elaborated. Furthermore at some places in the Alps temperature measurements in boreholes exists. From this, the past and actual thawing depth in the permafrost body, which is an important parameter for triggering debris flows, can be derived.</w:t>
            </w:r>
          </w:p>
        </w:tc>
        <w:tc>
          <w:tcPr>
            <w:tcW w:w="3679" w:type="dxa"/>
            <w:vAlign w:val="center"/>
          </w:tcPr>
          <w:p w14:paraId="316AC491" w14:textId="141A0F1B" w:rsidR="002B1BFB" w:rsidRPr="002B1BFB" w:rsidRDefault="002B1BFB" w:rsidP="00596726">
            <w:pPr>
              <w:rPr>
                <w:sz w:val="18"/>
                <w:lang w:val="en-US" w:eastAsia="zh-CN"/>
              </w:rPr>
            </w:pPr>
            <w:r w:rsidRPr="00506488">
              <w:rPr>
                <w:sz w:val="18"/>
                <w:lang w:val="en-US" w:eastAsia="zh-CN"/>
              </w:rPr>
              <w:t>Using the 1D Snowpack model developed at the SLF Davos the conditions in permafrost bodies (temperature, thawing depth, water content) are simulated over time, based on measured meteorological parameters. In addition, a forecast of the further development of the permafrost bodies is simulated, based on the ensemble midrange weather forecast from ECMWF.</w:t>
            </w:r>
          </w:p>
        </w:tc>
      </w:tr>
      <w:tr w:rsidR="007315BF" w:rsidRPr="002B1BFB" w14:paraId="7DC4515C" w14:textId="77777777" w:rsidTr="007315BF">
        <w:tc>
          <w:tcPr>
            <w:tcW w:w="2405" w:type="dxa"/>
            <w:shd w:val="clear" w:color="auto" w:fill="BFBFBF" w:themeFill="background1" w:themeFillShade="BF"/>
            <w:vAlign w:val="center"/>
          </w:tcPr>
          <w:p w14:paraId="09A5D2F7" w14:textId="49A222B6" w:rsidR="007315BF" w:rsidRPr="002B1BFB" w:rsidRDefault="007315BF" w:rsidP="007315BF">
            <w:pPr>
              <w:spacing w:before="120" w:after="120"/>
              <w:jc w:val="center"/>
              <w:rPr>
                <w:rFonts w:cs="Helvetica"/>
                <w:b/>
                <w:sz w:val="20"/>
                <w:szCs w:val="24"/>
                <w:lang w:val="en-US"/>
              </w:rPr>
            </w:pPr>
            <w:r w:rsidRPr="007315BF">
              <w:rPr>
                <w:rFonts w:cs="Helvetica"/>
                <w:b/>
                <w:sz w:val="20"/>
                <w:szCs w:val="24"/>
                <w:lang w:val="en-US"/>
              </w:rPr>
              <w:t>RIVERTRACK</w:t>
            </w:r>
          </w:p>
        </w:tc>
        <w:tc>
          <w:tcPr>
            <w:tcW w:w="3544" w:type="dxa"/>
            <w:vAlign w:val="center"/>
          </w:tcPr>
          <w:p w14:paraId="1744B486" w14:textId="77777777" w:rsidR="007315BF" w:rsidRPr="007315BF" w:rsidRDefault="007315BF" w:rsidP="00C55EB8">
            <w:pPr>
              <w:pStyle w:val="Prrafodelista"/>
              <w:numPr>
                <w:ilvl w:val="0"/>
                <w:numId w:val="82"/>
              </w:numPr>
              <w:spacing w:before="120" w:after="120"/>
              <w:jc w:val="both"/>
              <w:rPr>
                <w:rFonts w:ascii="Helvetica" w:hAnsi="Helvetica" w:cs="Helvetica"/>
                <w:bCs/>
                <w:sz w:val="18"/>
                <w:lang w:val="en-US" w:eastAsia="zh-CN"/>
              </w:rPr>
            </w:pPr>
            <w:r w:rsidRPr="007315BF">
              <w:rPr>
                <w:rFonts w:ascii="Helvetica" w:hAnsi="Helvetica" w:cs="Helvetica"/>
                <w:bCs/>
                <w:sz w:val="18"/>
                <w:lang w:val="en-GB" w:eastAsia="zh-CN"/>
              </w:rPr>
              <w:t>“</w:t>
            </w:r>
            <w:r w:rsidRPr="007315BF">
              <w:rPr>
                <w:rFonts w:ascii="Helvetica" w:hAnsi="Helvetica" w:cs="Helvetica"/>
                <w:bCs/>
                <w:sz w:val="18"/>
                <w:lang w:val="en-US" w:eastAsia="zh-CN"/>
              </w:rPr>
              <w:t>Watch and warn” systems reporting local data back to a central server which issues warnings.</w:t>
            </w:r>
          </w:p>
          <w:p w14:paraId="4C58EB5B" w14:textId="77777777" w:rsidR="007315BF" w:rsidRPr="007315BF" w:rsidRDefault="007315BF" w:rsidP="00C55EB8">
            <w:pPr>
              <w:pStyle w:val="Prrafodelista"/>
              <w:numPr>
                <w:ilvl w:val="0"/>
                <w:numId w:val="82"/>
              </w:numPr>
              <w:spacing w:before="120" w:after="120"/>
              <w:jc w:val="both"/>
              <w:rPr>
                <w:rFonts w:cs="Helvetica"/>
                <w:sz w:val="18"/>
                <w:lang w:val="en-US" w:eastAsia="zh-CN"/>
              </w:rPr>
            </w:pPr>
            <w:r w:rsidRPr="007315BF">
              <w:rPr>
                <w:rFonts w:ascii="Helvetica" w:hAnsi="Helvetica" w:cs="Helvetica"/>
                <w:sz w:val="18"/>
                <w:lang w:val="en-US" w:eastAsia="zh-CN"/>
              </w:rPr>
              <w:t>Initial attempts at simplified forecasting to compliment “watch and warn” systems.</w:t>
            </w:r>
          </w:p>
          <w:p w14:paraId="399B009C" w14:textId="315FDFA9" w:rsidR="007315BF" w:rsidRPr="007315BF" w:rsidRDefault="007315BF" w:rsidP="00C55EB8">
            <w:pPr>
              <w:pStyle w:val="Prrafodelista"/>
              <w:numPr>
                <w:ilvl w:val="0"/>
                <w:numId w:val="82"/>
              </w:numPr>
              <w:spacing w:before="120" w:after="120"/>
              <w:jc w:val="both"/>
              <w:rPr>
                <w:rFonts w:ascii="Helvetica" w:hAnsi="Helvetica" w:cs="Helvetica"/>
                <w:sz w:val="18"/>
                <w:lang w:val="en-US" w:eastAsia="zh-CN"/>
              </w:rPr>
            </w:pPr>
            <w:r w:rsidRPr="007315BF">
              <w:rPr>
                <w:rFonts w:ascii="Helvetica" w:hAnsi="Helvetica" w:cs="Helvetica"/>
                <w:sz w:val="18"/>
                <w:lang w:val="en-US" w:eastAsia="zh-CN"/>
              </w:rPr>
              <w:lastRenderedPageBreak/>
              <w:t>Community flood action groups, possibly supported/assisted by local government or national agencies, developing local knowledge and resilience strategies.</w:t>
            </w:r>
          </w:p>
        </w:tc>
        <w:tc>
          <w:tcPr>
            <w:tcW w:w="3679" w:type="dxa"/>
            <w:vAlign w:val="center"/>
          </w:tcPr>
          <w:p w14:paraId="5CF2426E" w14:textId="77777777" w:rsidR="007315BF" w:rsidRPr="007315BF" w:rsidRDefault="007315BF" w:rsidP="00C55EB8">
            <w:pPr>
              <w:pStyle w:val="Prrafodelista"/>
              <w:numPr>
                <w:ilvl w:val="0"/>
                <w:numId w:val="82"/>
              </w:numPr>
              <w:spacing w:before="120" w:after="120"/>
              <w:jc w:val="both"/>
              <w:rPr>
                <w:rFonts w:ascii="Helvetica" w:hAnsi="Helvetica" w:cs="Helvetica"/>
                <w:sz w:val="18"/>
                <w:lang w:val="en-US" w:eastAsia="zh-CN"/>
              </w:rPr>
            </w:pPr>
            <w:r w:rsidRPr="007315BF">
              <w:rPr>
                <w:rFonts w:ascii="Helvetica" w:hAnsi="Helvetica" w:cs="Helvetica"/>
                <w:sz w:val="18"/>
                <w:lang w:val="en-US" w:eastAsia="zh-CN"/>
              </w:rPr>
              <w:lastRenderedPageBreak/>
              <w:t xml:space="preserve">Robust local distribution of data using LoRa communications protocol. Separate display with (audible) alarm in the property giving more reliable dissemination of warnings. Warning are evaluated onsite and can be set by </w:t>
            </w:r>
            <w:r w:rsidRPr="007315BF">
              <w:rPr>
                <w:rFonts w:ascii="Helvetica" w:hAnsi="Helvetica" w:cs="Helvetica"/>
                <w:sz w:val="18"/>
                <w:lang w:val="en-US" w:eastAsia="zh-CN"/>
              </w:rPr>
              <w:lastRenderedPageBreak/>
              <w:t>users. Significantly cheaper observation costs due to advanced IoT sensor technologies.</w:t>
            </w:r>
          </w:p>
          <w:p w14:paraId="6B6E91F7" w14:textId="77777777" w:rsidR="007315BF" w:rsidRPr="007315BF" w:rsidRDefault="007315BF" w:rsidP="00C55EB8">
            <w:pPr>
              <w:pStyle w:val="Prrafodelista"/>
              <w:numPr>
                <w:ilvl w:val="0"/>
                <w:numId w:val="82"/>
              </w:numPr>
              <w:spacing w:before="120" w:after="120"/>
              <w:jc w:val="both"/>
              <w:rPr>
                <w:sz w:val="18"/>
                <w:lang w:val="en-US" w:eastAsia="zh-CN"/>
              </w:rPr>
            </w:pPr>
            <w:r w:rsidRPr="007315BF">
              <w:rPr>
                <w:rFonts w:ascii="Helvetica" w:hAnsi="Helvetica" w:cs="Helvetica"/>
                <w:sz w:val="18"/>
                <w:lang w:val="en-US" w:eastAsia="zh-CN"/>
              </w:rPr>
              <w:t>Proven low cost forecasting techniques which can be used generically and many sites and make use of multiple data sources (e.g. radar as well as gauge data).</w:t>
            </w:r>
          </w:p>
          <w:p w14:paraId="0A7320F7" w14:textId="1B576FE6" w:rsidR="007315BF" w:rsidRPr="007315BF" w:rsidRDefault="007315BF" w:rsidP="00C55EB8">
            <w:pPr>
              <w:pStyle w:val="Prrafodelista"/>
              <w:numPr>
                <w:ilvl w:val="0"/>
                <w:numId w:val="82"/>
              </w:numPr>
              <w:spacing w:before="120" w:after="0"/>
              <w:ind w:left="357" w:hanging="357"/>
              <w:jc w:val="both"/>
              <w:rPr>
                <w:rFonts w:ascii="Helvetica" w:hAnsi="Helvetica" w:cs="Helvetica"/>
                <w:sz w:val="18"/>
                <w:lang w:val="en-US" w:eastAsia="zh-CN"/>
              </w:rPr>
            </w:pPr>
            <w:r w:rsidRPr="007315BF">
              <w:rPr>
                <w:rFonts w:ascii="Helvetica" w:hAnsi="Helvetica" w:cs="Helvetica"/>
                <w:sz w:val="18"/>
                <w:lang w:val="en-US" w:eastAsia="zh-CN"/>
              </w:rPr>
              <w:t>Work with these groups to provide information to empower them to take proactive, preventative actions at the local level. Increased ‘localization’ of the early warning process.</w:t>
            </w:r>
          </w:p>
        </w:tc>
      </w:tr>
      <w:tr w:rsidR="007315BF" w:rsidRPr="002B1BFB" w14:paraId="65E663C2" w14:textId="77777777" w:rsidTr="007315BF">
        <w:tc>
          <w:tcPr>
            <w:tcW w:w="2405" w:type="dxa"/>
            <w:shd w:val="clear" w:color="auto" w:fill="BFBFBF" w:themeFill="background1" w:themeFillShade="BF"/>
            <w:vAlign w:val="center"/>
          </w:tcPr>
          <w:p w14:paraId="3A0F51C8" w14:textId="11F2222E" w:rsidR="007315BF" w:rsidRPr="002B1BFB" w:rsidRDefault="007315BF" w:rsidP="007315BF">
            <w:pPr>
              <w:spacing w:before="120" w:after="120"/>
              <w:jc w:val="center"/>
              <w:rPr>
                <w:rFonts w:cs="Helvetica"/>
                <w:b/>
                <w:sz w:val="20"/>
                <w:szCs w:val="24"/>
                <w:lang w:val="en-US"/>
              </w:rPr>
            </w:pPr>
            <w:r w:rsidRPr="007315BF">
              <w:rPr>
                <w:rFonts w:cs="Helvetica"/>
                <w:b/>
                <w:sz w:val="20"/>
                <w:szCs w:val="24"/>
                <w:lang w:val="en-US"/>
              </w:rPr>
              <w:lastRenderedPageBreak/>
              <w:t>Convective</w:t>
            </w:r>
            <w:r>
              <w:rPr>
                <w:rFonts w:cs="Helvetica"/>
                <w:b/>
                <w:sz w:val="20"/>
                <w:szCs w:val="24"/>
                <w:lang w:val="en-US"/>
              </w:rPr>
              <w:t xml:space="preserve"> Cell Classification Algorithm f</w:t>
            </w:r>
            <w:r w:rsidRPr="007315BF">
              <w:rPr>
                <w:rFonts w:cs="Helvetica"/>
                <w:b/>
                <w:sz w:val="20"/>
                <w:szCs w:val="24"/>
                <w:lang w:val="en-US"/>
              </w:rPr>
              <w:t>or Electricity providers (PDR-161)</w:t>
            </w:r>
          </w:p>
        </w:tc>
        <w:tc>
          <w:tcPr>
            <w:tcW w:w="3544" w:type="dxa"/>
            <w:vAlign w:val="center"/>
          </w:tcPr>
          <w:p w14:paraId="78C12771" w14:textId="4170D1D7" w:rsidR="007315BF" w:rsidRPr="007315BF" w:rsidRDefault="007315BF" w:rsidP="007315BF">
            <w:pPr>
              <w:spacing w:before="120" w:after="120"/>
              <w:rPr>
                <w:rFonts w:cs="Helvetica"/>
                <w:sz w:val="18"/>
                <w:lang w:val="en-US" w:eastAsia="zh-CN"/>
              </w:rPr>
            </w:pPr>
            <w:r w:rsidRPr="007315BF">
              <w:rPr>
                <w:rFonts w:cs="Helvetica"/>
                <w:sz w:val="18"/>
                <w:lang w:val="en-US" w:eastAsia="zh-CN"/>
              </w:rPr>
              <w:t>There is no similar tools in Finland. Something similar can be found in US.</w:t>
            </w:r>
          </w:p>
        </w:tc>
        <w:tc>
          <w:tcPr>
            <w:tcW w:w="3679" w:type="dxa"/>
            <w:vAlign w:val="center"/>
          </w:tcPr>
          <w:p w14:paraId="25130653" w14:textId="202EF6DB" w:rsidR="007315BF" w:rsidRPr="007315BF" w:rsidRDefault="007315BF" w:rsidP="00596726">
            <w:pPr>
              <w:rPr>
                <w:sz w:val="18"/>
                <w:lang w:val="en-US" w:eastAsia="zh-CN"/>
              </w:rPr>
            </w:pPr>
            <w:r w:rsidRPr="007315BF">
              <w:rPr>
                <w:sz w:val="18"/>
                <w:lang w:val="en-US" w:eastAsia="zh-CN"/>
              </w:rPr>
              <w:t>Convective cells are developed at national scale but can be used at European level (by EFFAS) but they are the only one with input from historical data from companies.</w:t>
            </w:r>
          </w:p>
        </w:tc>
      </w:tr>
      <w:tr w:rsidR="007315BF" w:rsidRPr="002B1BFB" w14:paraId="5ED6C6AB" w14:textId="77777777" w:rsidTr="00596726">
        <w:trPr>
          <w:trHeight w:val="1260"/>
        </w:trPr>
        <w:tc>
          <w:tcPr>
            <w:tcW w:w="2405" w:type="dxa"/>
            <w:shd w:val="clear" w:color="auto" w:fill="BFBFBF" w:themeFill="background1" w:themeFillShade="BF"/>
            <w:vAlign w:val="center"/>
          </w:tcPr>
          <w:p w14:paraId="2E73D949" w14:textId="32F4736F" w:rsidR="007315BF" w:rsidRPr="007315BF" w:rsidRDefault="007315BF" w:rsidP="007315BF">
            <w:pPr>
              <w:spacing w:before="120" w:after="120"/>
              <w:jc w:val="center"/>
              <w:rPr>
                <w:rFonts w:cs="Helvetica"/>
                <w:b/>
                <w:sz w:val="20"/>
                <w:szCs w:val="24"/>
                <w:lang w:val="en-US"/>
              </w:rPr>
            </w:pPr>
            <w:r w:rsidRPr="007315BF">
              <w:rPr>
                <w:rFonts w:cs="Helvetica"/>
                <w:b/>
                <w:sz w:val="20"/>
                <w:szCs w:val="24"/>
                <w:lang w:val="en-US"/>
              </w:rPr>
              <w:t>European storm surge model</w:t>
            </w:r>
          </w:p>
        </w:tc>
        <w:tc>
          <w:tcPr>
            <w:tcW w:w="3544" w:type="dxa"/>
            <w:vAlign w:val="center"/>
          </w:tcPr>
          <w:p w14:paraId="659F076A" w14:textId="77777777" w:rsidR="007315BF" w:rsidRPr="007315BF" w:rsidRDefault="007315BF" w:rsidP="00C55EB8">
            <w:pPr>
              <w:pStyle w:val="Prrafodelista"/>
              <w:numPr>
                <w:ilvl w:val="0"/>
                <w:numId w:val="83"/>
              </w:numPr>
              <w:spacing w:after="120"/>
              <w:ind w:left="357" w:hanging="357"/>
              <w:rPr>
                <w:rFonts w:ascii="Helvetica" w:hAnsi="Helvetica" w:cs="Helvetica"/>
                <w:sz w:val="18"/>
                <w:lang w:val="en-US" w:eastAsia="zh-CN"/>
              </w:rPr>
            </w:pPr>
            <w:r w:rsidRPr="007315BF">
              <w:rPr>
                <w:rFonts w:ascii="Helvetica" w:hAnsi="Helvetica" w:cs="Helvetica"/>
                <w:bCs/>
                <w:sz w:val="18"/>
                <w:lang w:val="en-US" w:eastAsia="zh-CN"/>
              </w:rPr>
              <w:t>ECMWF global wave forecast.</w:t>
            </w:r>
          </w:p>
          <w:p w14:paraId="07436B7E" w14:textId="77777777" w:rsidR="007315BF" w:rsidRPr="007315BF" w:rsidRDefault="007315BF" w:rsidP="00C55EB8">
            <w:pPr>
              <w:pStyle w:val="Prrafodelista"/>
              <w:keepNext/>
              <w:keepLines/>
              <w:numPr>
                <w:ilvl w:val="0"/>
                <w:numId w:val="83"/>
              </w:numPr>
              <w:autoSpaceDE w:val="0"/>
              <w:autoSpaceDN w:val="0"/>
              <w:adjustRightInd w:val="0"/>
              <w:spacing w:before="120" w:after="0"/>
              <w:contextualSpacing w:val="0"/>
              <w:jc w:val="both"/>
              <w:rPr>
                <w:rFonts w:ascii="Helvetica" w:eastAsia="SimSun" w:hAnsi="Helvetica" w:cs="Helvetica"/>
                <w:sz w:val="18"/>
                <w:lang w:val="en-US" w:eastAsia="zh-CN"/>
              </w:rPr>
            </w:pPr>
            <w:r w:rsidRPr="007315BF">
              <w:rPr>
                <w:rFonts w:ascii="Helvetica" w:eastAsia="SimSun" w:hAnsi="Helvetica" w:cs="Helvetica"/>
                <w:sz w:val="18"/>
                <w:lang w:val="en-US" w:eastAsia="zh-CN"/>
              </w:rPr>
              <w:t>Global Copernicus sea surface height forecast.</w:t>
            </w:r>
          </w:p>
          <w:p w14:paraId="2D639ADD" w14:textId="407F6AF5" w:rsidR="007315BF" w:rsidRPr="007315BF" w:rsidRDefault="007315BF" w:rsidP="00C55EB8">
            <w:pPr>
              <w:pStyle w:val="Prrafodelista"/>
              <w:numPr>
                <w:ilvl w:val="0"/>
                <w:numId w:val="83"/>
              </w:numPr>
              <w:spacing w:before="120" w:after="120"/>
              <w:rPr>
                <w:rFonts w:cs="Helvetica"/>
                <w:sz w:val="18"/>
                <w:lang w:val="en-US" w:eastAsia="zh-CN"/>
              </w:rPr>
            </w:pPr>
            <w:r w:rsidRPr="007315BF">
              <w:rPr>
                <w:rFonts w:ascii="Helvetica" w:eastAsia="SimSun" w:hAnsi="Helvetica" w:cs="Helvetica"/>
                <w:sz w:val="18"/>
                <w:lang w:val="en-US" w:eastAsia="zh-CN"/>
              </w:rPr>
              <w:t>Regional Copernicus sea surface height forecast.</w:t>
            </w:r>
          </w:p>
        </w:tc>
        <w:tc>
          <w:tcPr>
            <w:tcW w:w="3679" w:type="dxa"/>
            <w:vAlign w:val="center"/>
          </w:tcPr>
          <w:p w14:paraId="02A9A961" w14:textId="77777777" w:rsidR="007315BF" w:rsidRPr="007315BF" w:rsidRDefault="007315BF" w:rsidP="00C55EB8">
            <w:pPr>
              <w:pStyle w:val="Prrafodelista"/>
              <w:numPr>
                <w:ilvl w:val="0"/>
                <w:numId w:val="83"/>
              </w:numPr>
              <w:spacing w:before="120" w:after="120"/>
              <w:ind w:left="357" w:hanging="357"/>
              <w:rPr>
                <w:rFonts w:ascii="Helvetica" w:hAnsi="Helvetica" w:cs="Helvetica"/>
                <w:sz w:val="18"/>
                <w:lang w:val="en-US" w:eastAsia="zh-CN"/>
              </w:rPr>
            </w:pPr>
            <w:r w:rsidRPr="007315BF">
              <w:rPr>
                <w:rFonts w:ascii="Helvetica" w:hAnsi="Helvetica" w:cs="Helvetica"/>
                <w:sz w:val="18"/>
                <w:lang w:val="en-US" w:eastAsia="zh-CN"/>
              </w:rPr>
              <w:t>Coupling wave and circulation model.</w:t>
            </w:r>
          </w:p>
          <w:p w14:paraId="6138E5DA" w14:textId="6F5CD897" w:rsidR="007315BF" w:rsidRPr="007315BF" w:rsidRDefault="007315BF" w:rsidP="00C55EB8">
            <w:pPr>
              <w:pStyle w:val="Prrafodelista"/>
              <w:numPr>
                <w:ilvl w:val="0"/>
                <w:numId w:val="83"/>
              </w:numPr>
              <w:spacing w:before="120" w:after="120"/>
              <w:ind w:left="357" w:hanging="357"/>
              <w:rPr>
                <w:sz w:val="18"/>
                <w:lang w:val="en-US" w:eastAsia="zh-CN"/>
              </w:rPr>
            </w:pPr>
            <w:r w:rsidRPr="007315BF">
              <w:rPr>
                <w:rFonts w:ascii="Helvetica" w:hAnsi="Helvetica" w:cs="Helvetica"/>
                <w:sz w:val="18"/>
                <w:lang w:val="en-US" w:eastAsia="zh-CN"/>
              </w:rPr>
              <w:t>Coupling effect of tide, wave and wind in a single model. It provides storm surge hazard level.</w:t>
            </w:r>
          </w:p>
        </w:tc>
      </w:tr>
      <w:tr w:rsidR="007315BF" w:rsidRPr="002B1BFB" w14:paraId="0C5E772D" w14:textId="77777777" w:rsidTr="00596726">
        <w:trPr>
          <w:trHeight w:val="839"/>
        </w:trPr>
        <w:tc>
          <w:tcPr>
            <w:tcW w:w="2405" w:type="dxa"/>
            <w:shd w:val="clear" w:color="auto" w:fill="BFBFBF" w:themeFill="background1" w:themeFillShade="BF"/>
            <w:vAlign w:val="center"/>
          </w:tcPr>
          <w:p w14:paraId="3D0E6225" w14:textId="211AA81B" w:rsidR="007315BF" w:rsidRPr="007315BF" w:rsidRDefault="007315BF" w:rsidP="007315BF">
            <w:pPr>
              <w:spacing w:before="120" w:after="120"/>
              <w:jc w:val="center"/>
              <w:rPr>
                <w:rFonts w:cs="Helvetica"/>
                <w:b/>
                <w:sz w:val="20"/>
                <w:szCs w:val="24"/>
                <w:lang w:val="en-US"/>
              </w:rPr>
            </w:pPr>
            <w:r w:rsidRPr="007315BF">
              <w:rPr>
                <w:rFonts w:cs="Helvetica"/>
                <w:b/>
                <w:sz w:val="20"/>
                <w:szCs w:val="24"/>
                <w:lang w:val="en-US"/>
              </w:rPr>
              <w:t>Regional storm surge model</w:t>
            </w:r>
          </w:p>
        </w:tc>
        <w:tc>
          <w:tcPr>
            <w:tcW w:w="3544" w:type="dxa"/>
            <w:vAlign w:val="center"/>
          </w:tcPr>
          <w:p w14:paraId="5578A3C2" w14:textId="77777777" w:rsidR="007315BF" w:rsidRPr="00506488" w:rsidRDefault="007315BF" w:rsidP="00C55EB8">
            <w:pPr>
              <w:pStyle w:val="Prrafodelista"/>
              <w:keepNext/>
              <w:keepLines/>
              <w:numPr>
                <w:ilvl w:val="0"/>
                <w:numId w:val="31"/>
              </w:numPr>
              <w:autoSpaceDE w:val="0"/>
              <w:autoSpaceDN w:val="0"/>
              <w:adjustRightInd w:val="0"/>
              <w:spacing w:after="0"/>
              <w:ind w:left="357" w:hanging="357"/>
              <w:contextualSpacing w:val="0"/>
              <w:jc w:val="both"/>
              <w:rPr>
                <w:rFonts w:eastAsia="SimSun" w:cs="Helvetica"/>
                <w:sz w:val="18"/>
                <w:lang w:val="en-US" w:eastAsia="zh-CN"/>
              </w:rPr>
            </w:pPr>
            <w:r w:rsidRPr="00506488">
              <w:rPr>
                <w:rFonts w:ascii="Helvetica" w:eastAsia="SimSun" w:hAnsi="Helvetica" w:cs="Helvetica"/>
                <w:sz w:val="18"/>
                <w:lang w:val="en-US" w:eastAsia="zh-CN"/>
              </w:rPr>
              <w:t>Meteorologist institute.</w:t>
            </w:r>
          </w:p>
          <w:p w14:paraId="6BD7E8E0" w14:textId="102F36F3" w:rsidR="007315BF" w:rsidRPr="007315BF" w:rsidRDefault="007315BF" w:rsidP="00C55EB8">
            <w:pPr>
              <w:pStyle w:val="Prrafodelista"/>
              <w:keepNext/>
              <w:keepLines/>
              <w:numPr>
                <w:ilvl w:val="0"/>
                <w:numId w:val="31"/>
              </w:numPr>
              <w:autoSpaceDE w:val="0"/>
              <w:autoSpaceDN w:val="0"/>
              <w:adjustRightInd w:val="0"/>
              <w:spacing w:after="0"/>
              <w:ind w:left="357" w:hanging="357"/>
              <w:contextualSpacing w:val="0"/>
              <w:jc w:val="both"/>
              <w:rPr>
                <w:rFonts w:cs="Helvetica"/>
                <w:sz w:val="18"/>
                <w:lang w:val="en-US" w:eastAsia="zh-CN"/>
              </w:rPr>
            </w:pPr>
            <w:r w:rsidRPr="00506488">
              <w:rPr>
                <w:rFonts w:ascii="Helvetica" w:eastAsia="SimSun" w:hAnsi="Helvetica" w:cs="Helvetica"/>
                <w:sz w:val="18"/>
                <w:lang w:val="en-US" w:eastAsia="zh-CN"/>
              </w:rPr>
              <w:t>Regional Copernicus sea surface height forecast.</w:t>
            </w:r>
          </w:p>
        </w:tc>
        <w:tc>
          <w:tcPr>
            <w:tcW w:w="3679" w:type="dxa"/>
            <w:vAlign w:val="center"/>
          </w:tcPr>
          <w:p w14:paraId="550DC57F" w14:textId="7E5BCA36" w:rsidR="007315BF" w:rsidRPr="007315BF" w:rsidRDefault="007315BF" w:rsidP="007315BF">
            <w:pPr>
              <w:spacing w:before="120" w:after="120"/>
              <w:rPr>
                <w:sz w:val="18"/>
                <w:lang w:val="en-US" w:eastAsia="zh-CN"/>
              </w:rPr>
            </w:pPr>
            <w:r w:rsidRPr="00506488">
              <w:rPr>
                <w:rFonts w:cs="Helvetica"/>
                <w:sz w:val="18"/>
                <w:lang w:val="en-US" w:eastAsia="zh-CN"/>
              </w:rPr>
              <w:t>Coupling effect of tide and waves at high resolution.</w:t>
            </w:r>
          </w:p>
        </w:tc>
      </w:tr>
      <w:tr w:rsidR="008A48E5" w:rsidRPr="002B1BFB" w14:paraId="5BB9F002" w14:textId="77777777" w:rsidTr="00596726">
        <w:trPr>
          <w:trHeight w:val="1829"/>
        </w:trPr>
        <w:tc>
          <w:tcPr>
            <w:tcW w:w="2405" w:type="dxa"/>
            <w:shd w:val="clear" w:color="auto" w:fill="BFBFBF" w:themeFill="background1" w:themeFillShade="BF"/>
            <w:vAlign w:val="center"/>
          </w:tcPr>
          <w:p w14:paraId="68091EC0" w14:textId="35F1B85E" w:rsidR="008A48E5" w:rsidRPr="007315BF" w:rsidRDefault="008A48E5" w:rsidP="008A48E5">
            <w:pPr>
              <w:spacing w:before="120" w:after="120"/>
              <w:jc w:val="center"/>
              <w:rPr>
                <w:rFonts w:cs="Helvetica"/>
                <w:b/>
                <w:sz w:val="20"/>
                <w:szCs w:val="24"/>
                <w:lang w:val="en-US"/>
              </w:rPr>
            </w:pPr>
            <w:r w:rsidRPr="007315BF">
              <w:rPr>
                <w:rFonts w:cs="Helvetica"/>
                <w:b/>
                <w:sz w:val="20"/>
                <w:szCs w:val="24"/>
                <w:lang w:val="en-US"/>
              </w:rPr>
              <w:t>Heatwave Index (UTCI)</w:t>
            </w:r>
          </w:p>
        </w:tc>
        <w:tc>
          <w:tcPr>
            <w:tcW w:w="3544" w:type="dxa"/>
            <w:vAlign w:val="center"/>
          </w:tcPr>
          <w:p w14:paraId="40ED9DDE" w14:textId="41EAEC92" w:rsidR="008A48E5" w:rsidRPr="007315BF" w:rsidRDefault="008A48E5" w:rsidP="008A48E5">
            <w:pPr>
              <w:spacing w:before="120" w:after="120"/>
              <w:rPr>
                <w:rFonts w:cs="Helvetica"/>
                <w:sz w:val="18"/>
                <w:lang w:val="en-US" w:eastAsia="zh-CN"/>
              </w:rPr>
            </w:pPr>
            <w:r w:rsidRPr="00506488">
              <w:rPr>
                <w:rFonts w:cs="Helvetica"/>
                <w:bCs/>
                <w:sz w:val="18"/>
                <w:lang w:val="en-US" w:eastAsia="zh-CN"/>
              </w:rPr>
              <w:t>Current heat health watch forecast systems are based on temperature or on a combination of temperature and humidity. Furthermore, do not directly consider the stress these environmental parameters force on the human body.</w:t>
            </w:r>
          </w:p>
        </w:tc>
        <w:tc>
          <w:tcPr>
            <w:tcW w:w="3679" w:type="dxa"/>
            <w:vAlign w:val="center"/>
          </w:tcPr>
          <w:p w14:paraId="76CE199F" w14:textId="4070FD81" w:rsidR="008A48E5" w:rsidRPr="007315BF" w:rsidRDefault="008A48E5" w:rsidP="00596726">
            <w:pPr>
              <w:keepNext/>
              <w:keepLines/>
              <w:autoSpaceDE w:val="0"/>
              <w:autoSpaceDN w:val="0"/>
              <w:adjustRightInd w:val="0"/>
              <w:rPr>
                <w:sz w:val="18"/>
                <w:lang w:val="en-US" w:eastAsia="zh-CN"/>
              </w:rPr>
            </w:pPr>
            <w:r w:rsidRPr="00506488">
              <w:rPr>
                <w:rFonts w:cs="Helvetica"/>
                <w:sz w:val="18"/>
                <w:lang w:val="en-US" w:eastAsia="zh-CN"/>
              </w:rPr>
              <w:t>The ANYWHERE heat health watch forecast system is the first system of this type that consider multiple environmental parameters – air temperature, humidity, wind, radiation – and predicts the thermal stress they induce on the physiology on the human body.</w:t>
            </w:r>
            <w:r w:rsidR="00596726">
              <w:rPr>
                <w:rFonts w:cs="Helvetica"/>
                <w:sz w:val="18"/>
                <w:lang w:val="en-US" w:eastAsia="zh-CN"/>
              </w:rPr>
              <w:t xml:space="preserve"> </w:t>
            </w:r>
            <w:r w:rsidRPr="00506488">
              <w:rPr>
                <w:rFonts w:cs="Helvetica"/>
                <w:sz w:val="18"/>
                <w:lang w:val="en-US" w:eastAsia="zh-CN"/>
              </w:rPr>
              <w:t>It is also the first system of this type at the pan-European level.</w:t>
            </w:r>
          </w:p>
        </w:tc>
      </w:tr>
      <w:tr w:rsidR="008A48E5" w:rsidRPr="002B1BFB" w14:paraId="078688C1" w14:textId="77777777" w:rsidTr="007315BF">
        <w:tc>
          <w:tcPr>
            <w:tcW w:w="2405" w:type="dxa"/>
            <w:shd w:val="clear" w:color="auto" w:fill="BFBFBF" w:themeFill="background1" w:themeFillShade="BF"/>
            <w:vAlign w:val="center"/>
          </w:tcPr>
          <w:p w14:paraId="07518AEE" w14:textId="16A0980D" w:rsidR="008A48E5" w:rsidRPr="007315BF" w:rsidRDefault="008A48E5" w:rsidP="008A48E5">
            <w:pPr>
              <w:spacing w:before="120" w:after="120"/>
              <w:jc w:val="center"/>
              <w:rPr>
                <w:rFonts w:cs="Helvetica"/>
                <w:b/>
                <w:sz w:val="20"/>
                <w:szCs w:val="24"/>
                <w:lang w:val="en-US"/>
              </w:rPr>
            </w:pPr>
            <w:r w:rsidRPr="008A48E5">
              <w:rPr>
                <w:rFonts w:cs="Helvetica"/>
                <w:b/>
                <w:sz w:val="20"/>
                <w:szCs w:val="24"/>
                <w:lang w:val="en-US"/>
              </w:rPr>
              <w:t>Site specific database mechanistic flood forecasts</w:t>
            </w:r>
          </w:p>
        </w:tc>
        <w:tc>
          <w:tcPr>
            <w:tcW w:w="3544" w:type="dxa"/>
            <w:vAlign w:val="center"/>
          </w:tcPr>
          <w:p w14:paraId="0C192D75" w14:textId="77777777" w:rsidR="008A48E5" w:rsidRPr="008A48E5" w:rsidRDefault="008A48E5" w:rsidP="00C55EB8">
            <w:pPr>
              <w:pStyle w:val="Prrafodelista"/>
              <w:numPr>
                <w:ilvl w:val="0"/>
                <w:numId w:val="85"/>
              </w:numPr>
              <w:spacing w:before="120" w:after="120"/>
              <w:rPr>
                <w:rFonts w:ascii="Helvetica" w:hAnsi="Helvetica" w:cs="Helvetica"/>
                <w:sz w:val="18"/>
                <w:lang w:val="en-US" w:eastAsia="zh-CN"/>
              </w:rPr>
            </w:pPr>
            <w:r w:rsidRPr="008A48E5">
              <w:rPr>
                <w:rFonts w:ascii="Helvetica" w:hAnsi="Helvetica" w:cs="Helvetica"/>
                <w:bCs/>
                <w:sz w:val="18"/>
                <w:lang w:val="en-US" w:eastAsia="zh-CN"/>
              </w:rPr>
              <w:t>Initial attempts at simplified forecasting to compliment “watch and warn” systems.</w:t>
            </w:r>
          </w:p>
          <w:p w14:paraId="58BD05DC" w14:textId="77777777" w:rsidR="008A48E5" w:rsidRPr="008A48E5" w:rsidRDefault="008A48E5" w:rsidP="00C55EB8">
            <w:pPr>
              <w:pStyle w:val="Prrafodelista"/>
              <w:numPr>
                <w:ilvl w:val="0"/>
                <w:numId w:val="85"/>
              </w:numPr>
              <w:spacing w:before="120" w:after="120"/>
              <w:rPr>
                <w:rFonts w:ascii="Helvetica" w:hAnsi="Helvetica" w:cs="Helvetica"/>
                <w:sz w:val="18"/>
                <w:lang w:val="en-US" w:eastAsia="zh-CN"/>
              </w:rPr>
            </w:pPr>
            <w:r w:rsidRPr="008A48E5">
              <w:rPr>
                <w:rFonts w:ascii="Helvetica" w:hAnsi="Helvetica" w:cs="Helvetica"/>
                <w:sz w:val="18"/>
                <w:lang w:val="en-US" w:eastAsia="zh-CN"/>
              </w:rPr>
              <w:t>Forecasting systems based on conceptual, physically based catchment models set up by ‘experts’.</w:t>
            </w:r>
          </w:p>
          <w:p w14:paraId="5E4B7FA3" w14:textId="4E835F9E" w:rsidR="008A48E5" w:rsidRPr="008A48E5" w:rsidRDefault="008A48E5" w:rsidP="00C55EB8">
            <w:pPr>
              <w:pStyle w:val="Prrafodelista"/>
              <w:numPr>
                <w:ilvl w:val="0"/>
                <w:numId w:val="85"/>
              </w:numPr>
              <w:spacing w:before="120" w:after="120"/>
              <w:rPr>
                <w:rFonts w:ascii="Helvetica" w:hAnsi="Helvetica" w:cs="Helvetica"/>
                <w:sz w:val="18"/>
                <w:lang w:val="en-US" w:eastAsia="zh-CN"/>
              </w:rPr>
            </w:pPr>
            <w:r w:rsidRPr="008A48E5">
              <w:rPr>
                <w:rFonts w:ascii="Helvetica" w:hAnsi="Helvetica" w:cs="Helvetica"/>
                <w:sz w:val="18"/>
                <w:lang w:val="en-US" w:eastAsia="zh-CN"/>
              </w:rPr>
              <w:t>Forecasts for future discharge or water level issued by responsible authorities.</w:t>
            </w:r>
          </w:p>
        </w:tc>
        <w:tc>
          <w:tcPr>
            <w:tcW w:w="3679" w:type="dxa"/>
            <w:vAlign w:val="center"/>
          </w:tcPr>
          <w:p w14:paraId="25558341" w14:textId="77777777" w:rsidR="008A48E5" w:rsidRPr="008A48E5" w:rsidRDefault="008A48E5" w:rsidP="00C55EB8">
            <w:pPr>
              <w:pStyle w:val="Prrafodelista"/>
              <w:numPr>
                <w:ilvl w:val="0"/>
                <w:numId w:val="84"/>
              </w:numPr>
              <w:spacing w:before="120" w:after="120"/>
              <w:rPr>
                <w:rFonts w:ascii="Helvetica" w:hAnsi="Helvetica" w:cs="Helvetica"/>
                <w:sz w:val="18"/>
                <w:lang w:val="en-US" w:eastAsia="zh-CN"/>
              </w:rPr>
            </w:pPr>
            <w:r w:rsidRPr="008A48E5">
              <w:rPr>
                <w:rFonts w:ascii="Helvetica" w:hAnsi="Helvetica" w:cs="Helvetica"/>
                <w:sz w:val="18"/>
                <w:lang w:val="en-US" w:eastAsia="zh-CN"/>
              </w:rPr>
              <w:t>Proven low cost forecasting techniques which can be used generically and many sites and make use of multiple data sources (e.g. radar as well as gauge data).</w:t>
            </w:r>
          </w:p>
          <w:p w14:paraId="5B9E0921" w14:textId="77777777" w:rsidR="008A48E5" w:rsidRPr="008A48E5" w:rsidRDefault="008A48E5" w:rsidP="00C55EB8">
            <w:pPr>
              <w:pStyle w:val="Prrafodelista"/>
              <w:keepNext/>
              <w:keepLines/>
              <w:numPr>
                <w:ilvl w:val="0"/>
                <w:numId w:val="84"/>
              </w:numPr>
              <w:autoSpaceDE w:val="0"/>
              <w:autoSpaceDN w:val="0"/>
              <w:adjustRightInd w:val="0"/>
              <w:rPr>
                <w:rFonts w:ascii="Helvetica" w:eastAsia="SimSun" w:hAnsi="Helvetica" w:cs="Helvetica"/>
                <w:sz w:val="18"/>
                <w:lang w:val="en-US" w:eastAsia="zh-CN"/>
              </w:rPr>
            </w:pPr>
            <w:r w:rsidRPr="008A48E5">
              <w:rPr>
                <w:rFonts w:ascii="Helvetica" w:eastAsia="SimSun" w:hAnsi="Helvetica" w:cs="Helvetica"/>
                <w:sz w:val="18"/>
                <w:lang w:val="en-US" w:eastAsia="zh-CN"/>
              </w:rPr>
              <w:t>Non-experts are able to develop models – democratizes the generation of flood forecasts.</w:t>
            </w:r>
          </w:p>
          <w:p w14:paraId="4A750ED1" w14:textId="77777777" w:rsidR="008A48E5" w:rsidRPr="008A48E5" w:rsidRDefault="008A48E5" w:rsidP="00C55EB8">
            <w:pPr>
              <w:pStyle w:val="Prrafodelista"/>
              <w:numPr>
                <w:ilvl w:val="0"/>
                <w:numId w:val="84"/>
              </w:numPr>
              <w:spacing w:before="120" w:after="120"/>
              <w:rPr>
                <w:rFonts w:ascii="Helvetica" w:hAnsi="Helvetica" w:cs="Helvetica"/>
                <w:sz w:val="18"/>
                <w:lang w:val="en-US" w:eastAsia="zh-CN"/>
              </w:rPr>
            </w:pPr>
            <w:r w:rsidRPr="008A48E5">
              <w:rPr>
                <w:rFonts w:ascii="Helvetica" w:eastAsia="SimSun" w:hAnsi="Helvetica" w:cs="Helvetica"/>
                <w:sz w:val="18"/>
                <w:lang w:val="en-US" w:eastAsia="zh-CN"/>
              </w:rPr>
              <w:t>Significantly lower computational and data resources for both set-up and forecast generation.</w:t>
            </w:r>
          </w:p>
          <w:p w14:paraId="116C6C61" w14:textId="2107B93A" w:rsidR="008A48E5" w:rsidRPr="008A48E5" w:rsidRDefault="008A48E5" w:rsidP="00C55EB8">
            <w:pPr>
              <w:pStyle w:val="Prrafodelista"/>
              <w:numPr>
                <w:ilvl w:val="0"/>
                <w:numId w:val="84"/>
              </w:numPr>
              <w:spacing w:before="120" w:after="0"/>
              <w:ind w:left="357" w:hanging="357"/>
              <w:rPr>
                <w:rFonts w:ascii="Helvetica" w:hAnsi="Helvetica" w:cs="Helvetica"/>
                <w:sz w:val="18"/>
                <w:lang w:val="en-US" w:eastAsia="zh-CN"/>
              </w:rPr>
            </w:pPr>
            <w:r w:rsidRPr="008A48E5">
              <w:rPr>
                <w:rFonts w:ascii="Helvetica" w:hAnsi="Helvetica" w:cs="Helvetica"/>
                <w:sz w:val="18"/>
                <w:lang w:val="en-US" w:eastAsia="zh-CN"/>
              </w:rPr>
              <w:t>Forecasts are typically more specific then the public summaries currently provided. Fully probabilistic forecasting system giving quantities forecast uncertainty.</w:t>
            </w:r>
          </w:p>
        </w:tc>
      </w:tr>
      <w:tr w:rsidR="008A48E5" w:rsidRPr="002B1BFB" w14:paraId="433F1F2C" w14:textId="77777777" w:rsidTr="007315BF">
        <w:tc>
          <w:tcPr>
            <w:tcW w:w="2405" w:type="dxa"/>
            <w:shd w:val="clear" w:color="auto" w:fill="BFBFBF" w:themeFill="background1" w:themeFillShade="BF"/>
            <w:vAlign w:val="center"/>
          </w:tcPr>
          <w:p w14:paraId="0922F62A" w14:textId="7876F0CA" w:rsidR="008A48E5" w:rsidRPr="008A48E5" w:rsidRDefault="008A48E5" w:rsidP="008A48E5">
            <w:pPr>
              <w:spacing w:before="120" w:after="120"/>
              <w:jc w:val="center"/>
              <w:rPr>
                <w:rFonts w:cs="Helvetica"/>
                <w:b/>
                <w:sz w:val="20"/>
                <w:szCs w:val="24"/>
                <w:lang w:val="en-US"/>
              </w:rPr>
            </w:pPr>
            <w:r w:rsidRPr="008A48E5">
              <w:rPr>
                <w:rFonts w:cs="Helvetica"/>
                <w:b/>
                <w:sz w:val="20"/>
                <w:szCs w:val="24"/>
                <w:lang w:val="en-US"/>
              </w:rPr>
              <w:t>Calibrated meteorological forecasts</w:t>
            </w:r>
          </w:p>
        </w:tc>
        <w:tc>
          <w:tcPr>
            <w:tcW w:w="3544" w:type="dxa"/>
            <w:vAlign w:val="center"/>
          </w:tcPr>
          <w:p w14:paraId="1D4A5DA3" w14:textId="05091A8E" w:rsidR="008A48E5" w:rsidRPr="00596726" w:rsidRDefault="008A48E5" w:rsidP="00596726">
            <w:pPr>
              <w:rPr>
                <w:rFonts w:cs="Helvetica"/>
                <w:bCs/>
                <w:sz w:val="18"/>
                <w:lang w:val="en-US" w:eastAsia="zh-CN"/>
              </w:rPr>
            </w:pPr>
            <w:r w:rsidRPr="00596726">
              <w:rPr>
                <w:rFonts w:cs="Helvetica"/>
                <w:sz w:val="18"/>
                <w:lang w:val="en-US" w:eastAsia="zh-CN"/>
              </w:rPr>
              <w:t>Various calibration methodologies exist but are generally used by consultancies or national meteorological services to tailor forecasts for specific users.</w:t>
            </w:r>
          </w:p>
        </w:tc>
        <w:tc>
          <w:tcPr>
            <w:tcW w:w="3679" w:type="dxa"/>
            <w:vAlign w:val="center"/>
          </w:tcPr>
          <w:p w14:paraId="48F6E86B" w14:textId="494C6917" w:rsidR="008A48E5" w:rsidRPr="00596726" w:rsidRDefault="008A48E5" w:rsidP="00596726">
            <w:pPr>
              <w:spacing w:before="120" w:after="120"/>
              <w:rPr>
                <w:rFonts w:cs="Helvetica"/>
                <w:sz w:val="18"/>
                <w:lang w:val="en-US" w:eastAsia="zh-CN"/>
              </w:rPr>
            </w:pPr>
            <w:r w:rsidRPr="00596726">
              <w:rPr>
                <w:rFonts w:cs="Helvetica"/>
                <w:sz w:val="18"/>
                <w:lang w:val="en-US" w:eastAsia="zh-CN"/>
              </w:rPr>
              <w:t>Ability for users to calibrate one or more forecast variables on demand.</w:t>
            </w:r>
          </w:p>
        </w:tc>
      </w:tr>
      <w:tr w:rsidR="008A48E5" w:rsidRPr="002B1BFB" w14:paraId="22441C09" w14:textId="77777777" w:rsidTr="007315BF">
        <w:tc>
          <w:tcPr>
            <w:tcW w:w="2405" w:type="dxa"/>
            <w:shd w:val="clear" w:color="auto" w:fill="BFBFBF" w:themeFill="background1" w:themeFillShade="BF"/>
            <w:vAlign w:val="center"/>
          </w:tcPr>
          <w:p w14:paraId="19095FFD" w14:textId="5488407D" w:rsidR="008A48E5" w:rsidRPr="008A48E5" w:rsidRDefault="008A48E5" w:rsidP="008A48E5">
            <w:pPr>
              <w:spacing w:before="120" w:after="120"/>
              <w:jc w:val="center"/>
              <w:rPr>
                <w:rFonts w:cs="Helvetica"/>
                <w:b/>
                <w:sz w:val="20"/>
                <w:szCs w:val="24"/>
                <w:lang w:val="en-US"/>
              </w:rPr>
            </w:pPr>
            <w:r w:rsidRPr="008A48E5">
              <w:rPr>
                <w:rFonts w:cs="Helvetica"/>
                <w:b/>
                <w:sz w:val="20"/>
                <w:szCs w:val="24"/>
                <w:lang w:val="en-US"/>
              </w:rPr>
              <w:lastRenderedPageBreak/>
              <w:t>Rainfall now casting model</w:t>
            </w:r>
          </w:p>
        </w:tc>
        <w:tc>
          <w:tcPr>
            <w:tcW w:w="3544" w:type="dxa"/>
            <w:vAlign w:val="center"/>
          </w:tcPr>
          <w:p w14:paraId="17B42DCD" w14:textId="49EDFBDE" w:rsidR="008A48E5" w:rsidRPr="008A48E5" w:rsidRDefault="008A48E5" w:rsidP="008A48E5">
            <w:pPr>
              <w:spacing w:before="120" w:after="120"/>
              <w:rPr>
                <w:rFonts w:cs="Helvetica"/>
                <w:bCs/>
                <w:sz w:val="18"/>
                <w:lang w:val="en-US" w:eastAsia="zh-CN"/>
              </w:rPr>
            </w:pPr>
            <w:r w:rsidRPr="008A48E5">
              <w:rPr>
                <w:sz w:val="18"/>
                <w:lang w:val="en-US"/>
              </w:rPr>
              <w:t>Different applications of precipitation nowcasting systems for up to a few hours</w:t>
            </w:r>
          </w:p>
        </w:tc>
        <w:tc>
          <w:tcPr>
            <w:tcW w:w="3679" w:type="dxa"/>
            <w:vAlign w:val="center"/>
          </w:tcPr>
          <w:p w14:paraId="764DD07C" w14:textId="49E43D4D" w:rsidR="008A48E5" w:rsidRPr="008A48E5" w:rsidRDefault="008A48E5" w:rsidP="008A48E5">
            <w:pPr>
              <w:spacing w:before="120" w:after="120"/>
              <w:rPr>
                <w:rFonts w:cs="Helvetica"/>
                <w:sz w:val="18"/>
                <w:lang w:val="en-US" w:eastAsia="zh-CN"/>
              </w:rPr>
            </w:pPr>
            <w:r w:rsidRPr="008A48E5">
              <w:rPr>
                <w:sz w:val="18"/>
                <w:lang w:val="en-US"/>
              </w:rPr>
              <w:t>First application at European scale</w:t>
            </w:r>
          </w:p>
        </w:tc>
      </w:tr>
      <w:tr w:rsidR="008A48E5" w:rsidRPr="002B1BFB" w14:paraId="5992141A" w14:textId="77777777" w:rsidTr="007315BF">
        <w:tc>
          <w:tcPr>
            <w:tcW w:w="2405" w:type="dxa"/>
            <w:shd w:val="clear" w:color="auto" w:fill="BFBFBF" w:themeFill="background1" w:themeFillShade="BF"/>
            <w:vAlign w:val="center"/>
          </w:tcPr>
          <w:p w14:paraId="1775E836" w14:textId="6B907C6B" w:rsidR="008A48E5" w:rsidRPr="008A48E5" w:rsidRDefault="008A48E5" w:rsidP="008A48E5">
            <w:pPr>
              <w:spacing w:before="120" w:after="120"/>
              <w:jc w:val="center"/>
              <w:rPr>
                <w:rFonts w:cs="Helvetica"/>
                <w:b/>
                <w:sz w:val="20"/>
                <w:szCs w:val="24"/>
                <w:lang w:val="en-US"/>
              </w:rPr>
            </w:pPr>
            <w:r w:rsidRPr="008A48E5">
              <w:rPr>
                <w:rFonts w:cs="Helvetica"/>
                <w:b/>
                <w:sz w:val="20"/>
                <w:szCs w:val="24"/>
                <w:lang w:val="en-US"/>
              </w:rPr>
              <w:t>Flash flood FF-EWS algorithm</w:t>
            </w:r>
          </w:p>
        </w:tc>
        <w:tc>
          <w:tcPr>
            <w:tcW w:w="3544" w:type="dxa"/>
            <w:vAlign w:val="center"/>
          </w:tcPr>
          <w:p w14:paraId="3DB449F5" w14:textId="77777777" w:rsidR="008A48E5" w:rsidRPr="008A48E5" w:rsidRDefault="008A48E5" w:rsidP="00C55EB8">
            <w:pPr>
              <w:pStyle w:val="Prrafodelista"/>
              <w:keepNext/>
              <w:keepLines/>
              <w:numPr>
                <w:ilvl w:val="0"/>
                <w:numId w:val="25"/>
              </w:numPr>
              <w:autoSpaceDE w:val="0"/>
              <w:autoSpaceDN w:val="0"/>
              <w:adjustRightInd w:val="0"/>
              <w:rPr>
                <w:rFonts w:ascii="Helvetica" w:hAnsi="Helvetica" w:cs="Helvetica"/>
                <w:sz w:val="18"/>
                <w:szCs w:val="20"/>
                <w:lang w:val="en-US"/>
              </w:rPr>
            </w:pPr>
            <w:r w:rsidRPr="008A48E5">
              <w:rPr>
                <w:rFonts w:ascii="Helvetica" w:hAnsi="Helvetica" w:cs="Helvetica"/>
                <w:sz w:val="18"/>
                <w:szCs w:val="20"/>
                <w:lang w:val="en-US"/>
              </w:rPr>
              <w:t>Different alternatives based on rainfall-runoff models in gauged catchments.</w:t>
            </w:r>
          </w:p>
          <w:p w14:paraId="215A2813" w14:textId="48862414" w:rsidR="008A48E5" w:rsidRPr="008A48E5" w:rsidRDefault="008A48E5" w:rsidP="00C55EB8">
            <w:pPr>
              <w:pStyle w:val="Prrafodelista"/>
              <w:keepNext/>
              <w:keepLines/>
              <w:numPr>
                <w:ilvl w:val="0"/>
                <w:numId w:val="25"/>
              </w:numPr>
              <w:autoSpaceDE w:val="0"/>
              <w:autoSpaceDN w:val="0"/>
              <w:adjustRightInd w:val="0"/>
              <w:rPr>
                <w:sz w:val="18"/>
                <w:lang w:val="en-US"/>
              </w:rPr>
            </w:pPr>
            <w:r w:rsidRPr="008A48E5">
              <w:rPr>
                <w:rFonts w:ascii="Helvetica" w:hAnsi="Helvetica" w:cs="Helvetica"/>
                <w:sz w:val="18"/>
                <w:szCs w:val="20"/>
                <w:lang w:val="en-US"/>
              </w:rPr>
              <w:t>Few large scale applications.</w:t>
            </w:r>
          </w:p>
        </w:tc>
        <w:tc>
          <w:tcPr>
            <w:tcW w:w="3679" w:type="dxa"/>
            <w:vAlign w:val="center"/>
          </w:tcPr>
          <w:p w14:paraId="5D22F891" w14:textId="77777777" w:rsidR="008A48E5" w:rsidRPr="008A48E5" w:rsidRDefault="008A48E5" w:rsidP="00C55EB8">
            <w:pPr>
              <w:pStyle w:val="Prrafodelista"/>
              <w:keepNext/>
              <w:keepLines/>
              <w:numPr>
                <w:ilvl w:val="0"/>
                <w:numId w:val="25"/>
              </w:numPr>
              <w:autoSpaceDE w:val="0"/>
              <w:autoSpaceDN w:val="0"/>
              <w:adjustRightInd w:val="0"/>
              <w:jc w:val="both"/>
              <w:rPr>
                <w:rFonts w:ascii="Helvetica" w:hAnsi="Helvetica" w:cs="Helvetica"/>
                <w:sz w:val="18"/>
                <w:szCs w:val="20"/>
                <w:lang w:val="en-US"/>
              </w:rPr>
            </w:pPr>
            <w:r w:rsidRPr="008A48E5">
              <w:rPr>
                <w:rFonts w:ascii="Helvetica" w:hAnsi="Helvetica" w:cs="Helvetica"/>
                <w:sz w:val="18"/>
                <w:szCs w:val="20"/>
                <w:lang w:val="en-US"/>
              </w:rPr>
              <w:t>Based on the catchment-aggregated rainfall.</w:t>
            </w:r>
          </w:p>
          <w:p w14:paraId="21A6C2B2" w14:textId="77777777" w:rsidR="008A48E5" w:rsidRPr="008A48E5" w:rsidRDefault="008A48E5" w:rsidP="00C55EB8">
            <w:pPr>
              <w:pStyle w:val="Prrafodelista"/>
              <w:keepNext/>
              <w:keepLines/>
              <w:numPr>
                <w:ilvl w:val="0"/>
                <w:numId w:val="25"/>
              </w:numPr>
              <w:autoSpaceDE w:val="0"/>
              <w:autoSpaceDN w:val="0"/>
              <w:adjustRightInd w:val="0"/>
              <w:jc w:val="both"/>
              <w:rPr>
                <w:rFonts w:ascii="Helvetica" w:hAnsi="Helvetica" w:cs="Helvetica"/>
                <w:sz w:val="18"/>
                <w:szCs w:val="20"/>
                <w:lang w:val="en-US"/>
              </w:rPr>
            </w:pPr>
            <w:r w:rsidRPr="008A48E5">
              <w:rPr>
                <w:rFonts w:ascii="Helvetica" w:hAnsi="Helvetica" w:cs="Helvetica"/>
                <w:sz w:val="18"/>
                <w:szCs w:val="20"/>
                <w:lang w:val="en-US"/>
              </w:rPr>
              <w:t>Applied for flash flood hazard assessment and nowcasting at scales from regional to Continental.</w:t>
            </w:r>
          </w:p>
          <w:p w14:paraId="1AC02D2F" w14:textId="1587EF59" w:rsidR="008A48E5" w:rsidRPr="008A48E5" w:rsidRDefault="008A48E5" w:rsidP="00C55EB8">
            <w:pPr>
              <w:pStyle w:val="Prrafodelista"/>
              <w:keepNext/>
              <w:keepLines/>
              <w:numPr>
                <w:ilvl w:val="0"/>
                <w:numId w:val="25"/>
              </w:numPr>
              <w:autoSpaceDE w:val="0"/>
              <w:autoSpaceDN w:val="0"/>
              <w:adjustRightInd w:val="0"/>
              <w:spacing w:after="0"/>
              <w:ind w:left="357" w:hanging="357"/>
              <w:jc w:val="both"/>
              <w:rPr>
                <w:sz w:val="18"/>
                <w:lang w:val="en-US"/>
              </w:rPr>
            </w:pPr>
            <w:r w:rsidRPr="008A48E5">
              <w:rPr>
                <w:rFonts w:ascii="Helvetica" w:hAnsi="Helvetica" w:cs="Helvetica"/>
                <w:sz w:val="18"/>
                <w:szCs w:val="20"/>
                <w:lang w:val="en-US"/>
              </w:rPr>
              <w:t>Adapted to the use of different precipitation data sets and resolutions at regional, national and continental scale</w:t>
            </w:r>
          </w:p>
        </w:tc>
      </w:tr>
      <w:tr w:rsidR="008A48E5" w:rsidRPr="002B1BFB" w14:paraId="2FEF8FB7" w14:textId="77777777" w:rsidTr="007315BF">
        <w:tc>
          <w:tcPr>
            <w:tcW w:w="2405" w:type="dxa"/>
            <w:shd w:val="clear" w:color="auto" w:fill="BFBFBF" w:themeFill="background1" w:themeFillShade="BF"/>
            <w:vAlign w:val="center"/>
          </w:tcPr>
          <w:p w14:paraId="00B8E6DD" w14:textId="1B67D747" w:rsidR="008A48E5" w:rsidRPr="008A48E5" w:rsidRDefault="008A48E5" w:rsidP="008A48E5">
            <w:pPr>
              <w:spacing w:before="120" w:after="120"/>
              <w:jc w:val="center"/>
              <w:rPr>
                <w:rFonts w:cs="Helvetica"/>
                <w:b/>
                <w:sz w:val="20"/>
                <w:szCs w:val="24"/>
                <w:lang w:val="en-US"/>
              </w:rPr>
            </w:pPr>
            <w:r w:rsidRPr="008A48E5">
              <w:rPr>
                <w:rFonts w:cs="Helvetica"/>
                <w:b/>
                <w:sz w:val="20"/>
                <w:szCs w:val="24"/>
                <w:lang w:val="en-US"/>
              </w:rPr>
              <w:t>Flash flood impact estimation algorithm</w:t>
            </w:r>
          </w:p>
        </w:tc>
        <w:tc>
          <w:tcPr>
            <w:tcW w:w="3544" w:type="dxa"/>
            <w:vAlign w:val="center"/>
          </w:tcPr>
          <w:p w14:paraId="507D666E" w14:textId="77777777" w:rsidR="008A48E5" w:rsidRPr="008A48E5" w:rsidRDefault="008A48E5" w:rsidP="008A48E5">
            <w:pPr>
              <w:keepNext/>
              <w:keepLines/>
              <w:autoSpaceDE w:val="0"/>
              <w:autoSpaceDN w:val="0"/>
              <w:adjustRightInd w:val="0"/>
              <w:rPr>
                <w:rFonts w:cs="Helvetica"/>
                <w:sz w:val="18"/>
                <w:szCs w:val="20"/>
                <w:lang w:val="en-US"/>
              </w:rPr>
            </w:pPr>
          </w:p>
        </w:tc>
        <w:tc>
          <w:tcPr>
            <w:tcW w:w="3679" w:type="dxa"/>
            <w:vAlign w:val="center"/>
          </w:tcPr>
          <w:p w14:paraId="1BA16E7F" w14:textId="77777777" w:rsidR="008A48E5" w:rsidRPr="008A48E5" w:rsidRDefault="008A48E5" w:rsidP="00C55EB8">
            <w:pPr>
              <w:pStyle w:val="Prrafodelista"/>
              <w:keepNext/>
              <w:keepLines/>
              <w:numPr>
                <w:ilvl w:val="0"/>
                <w:numId w:val="25"/>
              </w:numPr>
              <w:autoSpaceDE w:val="0"/>
              <w:autoSpaceDN w:val="0"/>
              <w:adjustRightInd w:val="0"/>
              <w:rPr>
                <w:rFonts w:ascii="Helvetica" w:hAnsi="Helvetica" w:cs="Helvetica"/>
                <w:sz w:val="18"/>
                <w:szCs w:val="20"/>
                <w:lang w:val="en-US"/>
              </w:rPr>
            </w:pPr>
            <w:r w:rsidRPr="008A48E5">
              <w:rPr>
                <w:rFonts w:ascii="Helvetica" w:hAnsi="Helvetica" w:cs="Helvetica"/>
                <w:sz w:val="18"/>
                <w:szCs w:val="20"/>
                <w:lang w:val="en-US"/>
              </w:rPr>
              <w:t>Connected to the algorithms for high-resolution rainfall nowcasting and flash flood hazard forecasting</w:t>
            </w:r>
          </w:p>
          <w:p w14:paraId="75CF6200" w14:textId="1B18BB6E" w:rsidR="008A48E5" w:rsidRPr="008A48E5" w:rsidRDefault="008A48E5" w:rsidP="00C55EB8">
            <w:pPr>
              <w:pStyle w:val="Prrafodelista"/>
              <w:keepNext/>
              <w:keepLines/>
              <w:numPr>
                <w:ilvl w:val="0"/>
                <w:numId w:val="25"/>
              </w:numPr>
              <w:autoSpaceDE w:val="0"/>
              <w:autoSpaceDN w:val="0"/>
              <w:adjustRightInd w:val="0"/>
              <w:spacing w:after="0"/>
              <w:ind w:left="357" w:hanging="357"/>
              <w:jc w:val="both"/>
              <w:rPr>
                <w:rFonts w:ascii="Helvetica" w:hAnsi="Helvetica" w:cs="Helvetica"/>
                <w:sz w:val="18"/>
                <w:szCs w:val="20"/>
                <w:lang w:val="en-US"/>
              </w:rPr>
            </w:pPr>
            <w:r w:rsidRPr="008A48E5">
              <w:rPr>
                <w:rFonts w:ascii="Helvetica" w:hAnsi="Helvetica" w:cs="Helvetica"/>
                <w:sz w:val="18"/>
                <w:szCs w:val="20"/>
                <w:lang w:val="en-US"/>
              </w:rPr>
              <w:t>Combining information</w:t>
            </w:r>
          </w:p>
        </w:tc>
      </w:tr>
      <w:tr w:rsidR="008A48E5" w:rsidRPr="002B1BFB" w14:paraId="1186D439" w14:textId="77777777" w:rsidTr="007315BF">
        <w:tc>
          <w:tcPr>
            <w:tcW w:w="2405" w:type="dxa"/>
            <w:shd w:val="clear" w:color="auto" w:fill="BFBFBF" w:themeFill="background1" w:themeFillShade="BF"/>
            <w:vAlign w:val="center"/>
          </w:tcPr>
          <w:p w14:paraId="167F2343" w14:textId="0461B986" w:rsidR="008A48E5" w:rsidRPr="008A48E5" w:rsidRDefault="008A48E5" w:rsidP="008A48E5">
            <w:pPr>
              <w:spacing w:before="120" w:after="120"/>
              <w:jc w:val="center"/>
              <w:rPr>
                <w:rFonts w:cs="Helvetica"/>
                <w:b/>
                <w:sz w:val="20"/>
                <w:szCs w:val="24"/>
                <w:lang w:val="en-US"/>
              </w:rPr>
            </w:pPr>
            <w:r w:rsidRPr="008A48E5">
              <w:rPr>
                <w:rFonts w:cs="Helvetica"/>
                <w:b/>
                <w:sz w:val="20"/>
                <w:szCs w:val="24"/>
                <w:lang w:val="en-US"/>
              </w:rPr>
              <w:t>Landslide nowcasting algorithm</w:t>
            </w:r>
          </w:p>
        </w:tc>
        <w:tc>
          <w:tcPr>
            <w:tcW w:w="3544" w:type="dxa"/>
            <w:vAlign w:val="center"/>
          </w:tcPr>
          <w:p w14:paraId="4C00D2F1" w14:textId="77777777" w:rsidR="008A48E5" w:rsidRPr="008A48E5" w:rsidRDefault="008A48E5" w:rsidP="00C55EB8">
            <w:pPr>
              <w:pStyle w:val="Prrafodelista"/>
              <w:keepNext/>
              <w:keepLines/>
              <w:numPr>
                <w:ilvl w:val="0"/>
                <w:numId w:val="79"/>
              </w:numPr>
              <w:autoSpaceDE w:val="0"/>
              <w:autoSpaceDN w:val="0"/>
              <w:adjustRightInd w:val="0"/>
              <w:rPr>
                <w:rFonts w:ascii="Helvetica" w:hAnsi="Helvetica" w:cs="Helvetica"/>
                <w:sz w:val="18"/>
                <w:szCs w:val="20"/>
                <w:lang w:val="en-US"/>
              </w:rPr>
            </w:pPr>
            <w:r w:rsidRPr="008A48E5">
              <w:rPr>
                <w:rFonts w:ascii="Helvetica" w:hAnsi="Helvetica" w:cs="Helvetica"/>
                <w:sz w:val="18"/>
                <w:szCs w:val="20"/>
                <w:lang w:val="en-US"/>
              </w:rPr>
              <w:t>Real time local early warning systems</w:t>
            </w:r>
          </w:p>
          <w:p w14:paraId="26788D52" w14:textId="56A94C41" w:rsidR="008A48E5" w:rsidRPr="008A48E5" w:rsidRDefault="008A48E5" w:rsidP="00C55EB8">
            <w:pPr>
              <w:pStyle w:val="Prrafodelista"/>
              <w:keepNext/>
              <w:keepLines/>
              <w:numPr>
                <w:ilvl w:val="0"/>
                <w:numId w:val="79"/>
              </w:numPr>
              <w:autoSpaceDE w:val="0"/>
              <w:autoSpaceDN w:val="0"/>
              <w:adjustRightInd w:val="0"/>
              <w:rPr>
                <w:rFonts w:cs="Helvetica"/>
                <w:sz w:val="18"/>
                <w:szCs w:val="20"/>
                <w:lang w:val="en-US"/>
              </w:rPr>
            </w:pPr>
            <w:r w:rsidRPr="008A48E5">
              <w:rPr>
                <w:rFonts w:ascii="Helvetica" w:hAnsi="Helvetica" w:cs="Helvetica"/>
                <w:sz w:val="18"/>
                <w:szCs w:val="20"/>
                <w:lang w:val="en-US"/>
              </w:rPr>
              <w:t>Based on rain gauge observations</w:t>
            </w:r>
          </w:p>
        </w:tc>
        <w:tc>
          <w:tcPr>
            <w:tcW w:w="3679" w:type="dxa"/>
            <w:vAlign w:val="center"/>
          </w:tcPr>
          <w:p w14:paraId="37DF3840" w14:textId="77777777" w:rsidR="008A48E5" w:rsidRPr="008A48E5" w:rsidRDefault="008A48E5" w:rsidP="00C55EB8">
            <w:pPr>
              <w:pStyle w:val="Prrafodelista"/>
              <w:keepNext/>
              <w:keepLines/>
              <w:numPr>
                <w:ilvl w:val="0"/>
                <w:numId w:val="25"/>
              </w:numPr>
              <w:autoSpaceDE w:val="0"/>
              <w:autoSpaceDN w:val="0"/>
              <w:adjustRightInd w:val="0"/>
              <w:spacing w:after="0"/>
              <w:jc w:val="both"/>
              <w:rPr>
                <w:rFonts w:ascii="Helvetica" w:hAnsi="Helvetica" w:cs="Helvetica"/>
                <w:sz w:val="18"/>
                <w:szCs w:val="20"/>
                <w:lang w:val="en-US"/>
              </w:rPr>
            </w:pPr>
            <w:r w:rsidRPr="008A48E5">
              <w:rPr>
                <w:rFonts w:ascii="Helvetica" w:hAnsi="Helvetica" w:cs="Helvetica"/>
                <w:sz w:val="18"/>
                <w:szCs w:val="20"/>
                <w:lang w:val="en-US"/>
              </w:rPr>
              <w:t>Adapted to real time conditions</w:t>
            </w:r>
          </w:p>
          <w:p w14:paraId="097DB28A" w14:textId="77777777" w:rsidR="008A48E5" w:rsidRPr="008A48E5" w:rsidRDefault="008A48E5" w:rsidP="00C55EB8">
            <w:pPr>
              <w:pStyle w:val="Prrafodelista"/>
              <w:keepNext/>
              <w:keepLines/>
              <w:numPr>
                <w:ilvl w:val="0"/>
                <w:numId w:val="25"/>
              </w:numPr>
              <w:autoSpaceDE w:val="0"/>
              <w:autoSpaceDN w:val="0"/>
              <w:adjustRightInd w:val="0"/>
              <w:spacing w:after="0"/>
              <w:jc w:val="both"/>
              <w:rPr>
                <w:rFonts w:ascii="Helvetica" w:hAnsi="Helvetica" w:cs="Helvetica"/>
                <w:sz w:val="18"/>
                <w:szCs w:val="20"/>
                <w:lang w:val="en-US"/>
              </w:rPr>
            </w:pPr>
            <w:r w:rsidRPr="008A48E5">
              <w:rPr>
                <w:rFonts w:ascii="Helvetica" w:hAnsi="Helvetica" w:cs="Helvetica"/>
                <w:sz w:val="18"/>
                <w:szCs w:val="20"/>
                <w:lang w:val="en-US"/>
              </w:rPr>
              <w:t>Based on weather radar observations and nowcasts</w:t>
            </w:r>
          </w:p>
          <w:p w14:paraId="79D23D4E" w14:textId="36370FF5" w:rsidR="008A48E5" w:rsidRPr="008A48E5" w:rsidRDefault="008A48E5" w:rsidP="00C55EB8">
            <w:pPr>
              <w:pStyle w:val="Prrafodelista"/>
              <w:keepNext/>
              <w:keepLines/>
              <w:numPr>
                <w:ilvl w:val="0"/>
                <w:numId w:val="25"/>
              </w:numPr>
              <w:autoSpaceDE w:val="0"/>
              <w:autoSpaceDN w:val="0"/>
              <w:adjustRightInd w:val="0"/>
              <w:spacing w:after="0"/>
              <w:ind w:left="357" w:hanging="357"/>
              <w:rPr>
                <w:rFonts w:ascii="Helvetica" w:hAnsi="Helvetica" w:cs="Helvetica"/>
                <w:sz w:val="18"/>
                <w:szCs w:val="20"/>
                <w:lang w:val="en-US"/>
              </w:rPr>
            </w:pPr>
            <w:r w:rsidRPr="008A48E5">
              <w:rPr>
                <w:rFonts w:ascii="Helvetica" w:hAnsi="Helvetica" w:cs="Helvetica"/>
                <w:sz w:val="18"/>
                <w:szCs w:val="20"/>
                <w:lang w:val="en-US"/>
              </w:rPr>
              <w:t>At regional scale combining rainfall products with information of vulnerability and exposure</w:t>
            </w:r>
          </w:p>
        </w:tc>
      </w:tr>
      <w:tr w:rsidR="008A48E5" w:rsidRPr="002B1BFB" w14:paraId="5B2935F8" w14:textId="77777777" w:rsidTr="007315BF">
        <w:tc>
          <w:tcPr>
            <w:tcW w:w="2405" w:type="dxa"/>
            <w:shd w:val="clear" w:color="auto" w:fill="BFBFBF" w:themeFill="background1" w:themeFillShade="BF"/>
            <w:vAlign w:val="center"/>
          </w:tcPr>
          <w:p w14:paraId="111A2044" w14:textId="123B4E23" w:rsidR="008A48E5" w:rsidRPr="008A48E5" w:rsidRDefault="008A48E5" w:rsidP="008A48E5">
            <w:pPr>
              <w:spacing w:before="120" w:after="120"/>
              <w:jc w:val="center"/>
              <w:rPr>
                <w:rFonts w:cs="Helvetica"/>
                <w:b/>
                <w:sz w:val="20"/>
                <w:szCs w:val="24"/>
                <w:lang w:val="en-US"/>
              </w:rPr>
            </w:pPr>
            <w:r w:rsidRPr="008A48E5">
              <w:rPr>
                <w:rFonts w:cs="Helvetica"/>
                <w:b/>
                <w:sz w:val="20"/>
                <w:szCs w:val="24"/>
                <w:lang w:val="en-US"/>
              </w:rPr>
              <w:t>Road conditions forecasting module</w:t>
            </w:r>
          </w:p>
        </w:tc>
        <w:tc>
          <w:tcPr>
            <w:tcW w:w="3544" w:type="dxa"/>
            <w:vAlign w:val="center"/>
          </w:tcPr>
          <w:p w14:paraId="558CA918" w14:textId="77777777" w:rsidR="008A48E5" w:rsidRPr="008A48E5" w:rsidRDefault="008A48E5" w:rsidP="00C55EB8">
            <w:pPr>
              <w:pStyle w:val="Prrafodelista"/>
              <w:keepNext/>
              <w:keepLines/>
              <w:numPr>
                <w:ilvl w:val="0"/>
                <w:numId w:val="79"/>
              </w:numPr>
              <w:autoSpaceDE w:val="0"/>
              <w:autoSpaceDN w:val="0"/>
              <w:adjustRightInd w:val="0"/>
              <w:jc w:val="both"/>
              <w:rPr>
                <w:rFonts w:ascii="Helvetica" w:hAnsi="Helvetica" w:cs="Helvetica"/>
                <w:sz w:val="18"/>
                <w:szCs w:val="20"/>
                <w:lang w:val="en-US"/>
              </w:rPr>
            </w:pPr>
            <w:r w:rsidRPr="008A48E5">
              <w:rPr>
                <w:rFonts w:ascii="Helvetica" w:hAnsi="Helvetica" w:cs="Helvetica"/>
                <w:sz w:val="18"/>
                <w:szCs w:val="20"/>
                <w:lang w:val="en-US"/>
              </w:rPr>
              <w:t>Several snowfall forecasting systems based on NWP models</w:t>
            </w:r>
          </w:p>
          <w:p w14:paraId="32549ACF" w14:textId="103FDA2F" w:rsidR="008A48E5" w:rsidRPr="008A48E5" w:rsidRDefault="008A48E5" w:rsidP="00C55EB8">
            <w:pPr>
              <w:pStyle w:val="Prrafodelista"/>
              <w:keepNext/>
              <w:keepLines/>
              <w:numPr>
                <w:ilvl w:val="0"/>
                <w:numId w:val="79"/>
              </w:numPr>
              <w:autoSpaceDE w:val="0"/>
              <w:autoSpaceDN w:val="0"/>
              <w:adjustRightInd w:val="0"/>
              <w:rPr>
                <w:rFonts w:ascii="Helvetica" w:hAnsi="Helvetica" w:cs="Helvetica"/>
                <w:sz w:val="18"/>
                <w:szCs w:val="20"/>
                <w:lang w:val="en-US"/>
              </w:rPr>
            </w:pPr>
            <w:r w:rsidRPr="008A48E5">
              <w:rPr>
                <w:rFonts w:ascii="Helvetica" w:hAnsi="Helvetica" w:cs="Helvetica"/>
                <w:sz w:val="18"/>
                <w:szCs w:val="20"/>
                <w:lang w:val="en-US"/>
              </w:rPr>
              <w:t>Some applications for predicting road surface conditions based on modeling the energy fluxes at the ground surface with a 1D model using NWP forecasts</w:t>
            </w:r>
          </w:p>
        </w:tc>
        <w:tc>
          <w:tcPr>
            <w:tcW w:w="3679" w:type="dxa"/>
            <w:vAlign w:val="center"/>
          </w:tcPr>
          <w:p w14:paraId="7CA1F617" w14:textId="77777777" w:rsidR="008A48E5" w:rsidRPr="008A48E5" w:rsidRDefault="008A48E5" w:rsidP="00C55EB8">
            <w:pPr>
              <w:pStyle w:val="Prrafodelista"/>
              <w:keepNext/>
              <w:keepLines/>
              <w:numPr>
                <w:ilvl w:val="0"/>
                <w:numId w:val="25"/>
              </w:numPr>
              <w:autoSpaceDE w:val="0"/>
              <w:autoSpaceDN w:val="0"/>
              <w:adjustRightInd w:val="0"/>
              <w:spacing w:after="0"/>
              <w:jc w:val="both"/>
              <w:rPr>
                <w:rFonts w:ascii="Helvetica" w:hAnsi="Helvetica" w:cs="Helvetica"/>
                <w:sz w:val="18"/>
                <w:szCs w:val="20"/>
                <w:lang w:val="en-US"/>
              </w:rPr>
            </w:pPr>
            <w:r w:rsidRPr="008A48E5">
              <w:rPr>
                <w:rFonts w:ascii="Helvetica" w:hAnsi="Helvetica" w:cs="Helvetica"/>
                <w:sz w:val="18"/>
                <w:szCs w:val="20"/>
                <w:lang w:val="en-US"/>
              </w:rPr>
              <w:t>1D energy balance model combining observations and NWP forecasts</w:t>
            </w:r>
          </w:p>
          <w:p w14:paraId="6C6AD952" w14:textId="77777777" w:rsidR="008A48E5" w:rsidRPr="008A48E5" w:rsidRDefault="008A48E5" w:rsidP="00C55EB8">
            <w:pPr>
              <w:pStyle w:val="Prrafodelista"/>
              <w:keepNext/>
              <w:keepLines/>
              <w:numPr>
                <w:ilvl w:val="0"/>
                <w:numId w:val="25"/>
              </w:numPr>
              <w:autoSpaceDE w:val="0"/>
              <w:autoSpaceDN w:val="0"/>
              <w:adjustRightInd w:val="0"/>
              <w:spacing w:after="0"/>
              <w:jc w:val="both"/>
              <w:rPr>
                <w:rFonts w:ascii="Helvetica" w:hAnsi="Helvetica" w:cs="Helvetica"/>
                <w:sz w:val="18"/>
                <w:szCs w:val="20"/>
                <w:lang w:val="en-US"/>
              </w:rPr>
            </w:pPr>
            <w:r w:rsidRPr="008A48E5">
              <w:rPr>
                <w:rFonts w:ascii="Helvetica" w:hAnsi="Helvetica" w:cs="Helvetica"/>
                <w:sz w:val="18"/>
                <w:szCs w:val="20"/>
                <w:lang w:val="en-US"/>
              </w:rPr>
              <w:t>Adapted to the characterization of the impacts on road and traffic conditions</w:t>
            </w:r>
          </w:p>
          <w:p w14:paraId="72C3C353" w14:textId="5A20207D" w:rsidR="008A48E5" w:rsidRPr="008A48E5" w:rsidRDefault="008A48E5" w:rsidP="00C55EB8">
            <w:pPr>
              <w:pStyle w:val="Prrafodelista"/>
              <w:keepNext/>
              <w:keepLines/>
              <w:numPr>
                <w:ilvl w:val="0"/>
                <w:numId w:val="25"/>
              </w:numPr>
              <w:autoSpaceDE w:val="0"/>
              <w:autoSpaceDN w:val="0"/>
              <w:adjustRightInd w:val="0"/>
              <w:spacing w:after="0"/>
              <w:jc w:val="both"/>
              <w:rPr>
                <w:rFonts w:ascii="Helvetica" w:hAnsi="Helvetica" w:cs="Helvetica"/>
                <w:sz w:val="18"/>
                <w:szCs w:val="20"/>
                <w:lang w:val="en-US"/>
              </w:rPr>
            </w:pPr>
            <w:r w:rsidRPr="008A48E5">
              <w:rPr>
                <w:rFonts w:ascii="Helvetica" w:hAnsi="Helvetica" w:cs="Helvetica"/>
                <w:sz w:val="18"/>
                <w:szCs w:val="20"/>
                <w:lang w:val="en-US"/>
              </w:rPr>
              <w:t>Adapted to the needs of the end user</w:t>
            </w:r>
          </w:p>
        </w:tc>
      </w:tr>
      <w:tr w:rsidR="008A48E5" w:rsidRPr="002B1BFB" w14:paraId="3CFBEB56" w14:textId="77777777" w:rsidTr="007315BF">
        <w:tc>
          <w:tcPr>
            <w:tcW w:w="2405" w:type="dxa"/>
            <w:shd w:val="clear" w:color="auto" w:fill="BFBFBF" w:themeFill="background1" w:themeFillShade="BF"/>
            <w:vAlign w:val="center"/>
          </w:tcPr>
          <w:p w14:paraId="45B02238" w14:textId="433D8135" w:rsidR="008A48E5" w:rsidRPr="008A48E5" w:rsidRDefault="008A48E5" w:rsidP="008A48E5">
            <w:pPr>
              <w:spacing w:before="120" w:after="120"/>
              <w:jc w:val="center"/>
              <w:rPr>
                <w:rFonts w:cs="Helvetica"/>
                <w:b/>
                <w:sz w:val="20"/>
                <w:szCs w:val="24"/>
                <w:lang w:val="en-US"/>
              </w:rPr>
            </w:pPr>
            <w:r w:rsidRPr="008A48E5">
              <w:rPr>
                <w:rFonts w:cs="Helvetica"/>
                <w:b/>
                <w:sz w:val="20"/>
                <w:szCs w:val="24"/>
                <w:lang w:val="en-US"/>
              </w:rPr>
              <w:t>Air quality and health products (Regional Air Quality, RAQ)</w:t>
            </w:r>
          </w:p>
        </w:tc>
        <w:tc>
          <w:tcPr>
            <w:tcW w:w="3544" w:type="dxa"/>
            <w:vAlign w:val="center"/>
          </w:tcPr>
          <w:p w14:paraId="111D93B1" w14:textId="7354EEAF" w:rsidR="008A48E5" w:rsidRPr="008A48E5" w:rsidRDefault="008A48E5" w:rsidP="008A48E5">
            <w:pPr>
              <w:keepNext/>
              <w:keepLines/>
              <w:autoSpaceDE w:val="0"/>
              <w:autoSpaceDN w:val="0"/>
              <w:adjustRightInd w:val="0"/>
              <w:rPr>
                <w:rFonts w:cs="Helvetica"/>
                <w:sz w:val="18"/>
                <w:szCs w:val="20"/>
                <w:lang w:val="en-US"/>
              </w:rPr>
            </w:pPr>
            <w:r w:rsidRPr="008A48E5">
              <w:rPr>
                <w:rFonts w:cs="Helvetica"/>
                <w:sz w:val="18"/>
                <w:szCs w:val="20"/>
              </w:rPr>
              <w:t>Copernicus Atmosphere Monitoring Service (CAMS).</w:t>
            </w:r>
          </w:p>
        </w:tc>
        <w:tc>
          <w:tcPr>
            <w:tcW w:w="3679" w:type="dxa"/>
            <w:vAlign w:val="center"/>
          </w:tcPr>
          <w:p w14:paraId="36B79C82" w14:textId="1C5592B5" w:rsidR="008A48E5" w:rsidRPr="008A48E5" w:rsidRDefault="008A48E5" w:rsidP="008A48E5">
            <w:pPr>
              <w:keepNext/>
              <w:keepLines/>
              <w:autoSpaceDE w:val="0"/>
              <w:autoSpaceDN w:val="0"/>
              <w:adjustRightInd w:val="0"/>
              <w:rPr>
                <w:rFonts w:cs="Helvetica"/>
                <w:sz w:val="18"/>
                <w:szCs w:val="20"/>
                <w:lang w:val="en-US"/>
              </w:rPr>
            </w:pPr>
            <w:r w:rsidRPr="008A48E5">
              <w:rPr>
                <w:rFonts w:cs="Helvetica"/>
                <w:sz w:val="18"/>
                <w:szCs w:val="20"/>
                <w:lang w:val="en-US"/>
              </w:rPr>
              <w:t>Integration to a multi-hazard platform.</w:t>
            </w:r>
          </w:p>
        </w:tc>
      </w:tr>
    </w:tbl>
    <w:p w14:paraId="76832573" w14:textId="03727AE0" w:rsidR="001220B6" w:rsidRDefault="00962EB8" w:rsidP="00466A74">
      <w:pPr>
        <w:pStyle w:val="ANYWHERETITLE"/>
        <w:rPr>
          <w:lang w:val="en-US"/>
        </w:rPr>
      </w:pPr>
      <w:bookmarkStart w:id="59" w:name="_Toc526863607"/>
      <w:bookmarkStart w:id="60" w:name="_Toc526863740"/>
      <w:bookmarkStart w:id="61" w:name="_Toc527987072"/>
      <w:bookmarkStart w:id="62" w:name="_Toc526863608"/>
      <w:bookmarkStart w:id="63" w:name="_Toc526863741"/>
      <w:bookmarkStart w:id="64" w:name="_Toc527987073"/>
      <w:bookmarkStart w:id="65" w:name="_Toc526863609"/>
      <w:bookmarkStart w:id="66" w:name="_Toc526863742"/>
      <w:bookmarkStart w:id="67" w:name="_Toc527987074"/>
      <w:bookmarkStart w:id="68" w:name="_Toc526863610"/>
      <w:bookmarkStart w:id="69" w:name="_Toc526863743"/>
      <w:bookmarkStart w:id="70" w:name="_Toc527987075"/>
      <w:bookmarkStart w:id="71" w:name="_Toc526863611"/>
      <w:bookmarkStart w:id="72" w:name="_Toc526863744"/>
      <w:bookmarkStart w:id="73" w:name="_Toc527987076"/>
      <w:bookmarkStart w:id="74" w:name="_Toc526863612"/>
      <w:bookmarkStart w:id="75" w:name="_Toc526863745"/>
      <w:bookmarkStart w:id="76" w:name="_Toc527987077"/>
      <w:bookmarkStart w:id="77" w:name="_Toc526863613"/>
      <w:bookmarkStart w:id="78" w:name="_Toc526863746"/>
      <w:bookmarkStart w:id="79" w:name="_Toc527987078"/>
      <w:bookmarkStart w:id="80" w:name="_Toc526863614"/>
      <w:bookmarkStart w:id="81" w:name="_Toc526863747"/>
      <w:bookmarkStart w:id="82" w:name="_Toc527987079"/>
      <w:bookmarkStart w:id="83" w:name="_Toc526863615"/>
      <w:bookmarkStart w:id="84" w:name="_Toc526863748"/>
      <w:bookmarkStart w:id="85" w:name="_Toc527987080"/>
      <w:bookmarkStart w:id="86" w:name="_Toc526863616"/>
      <w:bookmarkStart w:id="87" w:name="_Toc526863749"/>
      <w:bookmarkStart w:id="88" w:name="_Toc527987081"/>
      <w:bookmarkStart w:id="89" w:name="_Toc526863617"/>
      <w:bookmarkStart w:id="90" w:name="_Toc526863750"/>
      <w:bookmarkStart w:id="91" w:name="_Toc527987082"/>
      <w:bookmarkStart w:id="92" w:name="_Toc526863618"/>
      <w:bookmarkStart w:id="93" w:name="_Toc526863751"/>
      <w:bookmarkStart w:id="94" w:name="_Toc527987083"/>
      <w:bookmarkStart w:id="95" w:name="_Toc526863619"/>
      <w:bookmarkStart w:id="96" w:name="_Toc526863752"/>
      <w:bookmarkStart w:id="97" w:name="_Toc527987084"/>
      <w:bookmarkStart w:id="98" w:name="_Toc526863620"/>
      <w:bookmarkStart w:id="99" w:name="_Toc526863753"/>
      <w:bookmarkStart w:id="100" w:name="_Toc527987085"/>
      <w:bookmarkStart w:id="101" w:name="_Toc526863622"/>
      <w:bookmarkStart w:id="102" w:name="_Toc526863755"/>
      <w:bookmarkStart w:id="103" w:name="_Toc527987087"/>
      <w:bookmarkStart w:id="104" w:name="_Toc536172296"/>
      <w:bookmarkStart w:id="105" w:name="_Toc536535037"/>
      <w:bookmarkStart w:id="106" w:name="_Toc536539289"/>
      <w:bookmarkStart w:id="107" w:name="_Toc536633019"/>
      <w:bookmarkStart w:id="108" w:name="_Toc22725775"/>
      <w:bookmarkStart w:id="109" w:name="_Toc526863623"/>
      <w:bookmarkStart w:id="110" w:name="_Toc526863756"/>
      <w:bookmarkStart w:id="111" w:name="_Toc527987088"/>
      <w:bookmarkStart w:id="112" w:name="_Toc536172297"/>
      <w:bookmarkStart w:id="113" w:name="_Toc536535038"/>
      <w:bookmarkStart w:id="114" w:name="_Toc536539290"/>
      <w:bookmarkStart w:id="115" w:name="_Toc536633020"/>
      <w:bookmarkStart w:id="116" w:name="_Toc22725776"/>
      <w:bookmarkStart w:id="117" w:name="_Toc526863624"/>
      <w:bookmarkStart w:id="118" w:name="_Toc526863757"/>
      <w:bookmarkStart w:id="119" w:name="_Toc527987089"/>
      <w:bookmarkStart w:id="120" w:name="_Toc536172298"/>
      <w:bookmarkStart w:id="121" w:name="_Toc536535039"/>
      <w:bookmarkStart w:id="122" w:name="_Toc536539291"/>
      <w:bookmarkStart w:id="123" w:name="_Toc536633021"/>
      <w:bookmarkStart w:id="124" w:name="_Toc22725777"/>
      <w:bookmarkEnd w:id="56"/>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lang w:val="en-US"/>
        </w:rPr>
        <w:br w:type="page"/>
      </w:r>
      <w:bookmarkStart w:id="125" w:name="_Toc526863627"/>
      <w:bookmarkStart w:id="126" w:name="_Toc526863760"/>
      <w:bookmarkStart w:id="127" w:name="_Toc527987092"/>
      <w:bookmarkStart w:id="128" w:name="_Toc536172301"/>
      <w:bookmarkStart w:id="129" w:name="_Toc536535042"/>
      <w:bookmarkStart w:id="130" w:name="_Toc536539294"/>
      <w:bookmarkStart w:id="131" w:name="_Toc536633024"/>
      <w:bookmarkStart w:id="132" w:name="_Toc22725780"/>
      <w:bookmarkStart w:id="133" w:name="_Toc24104499"/>
      <w:bookmarkStart w:id="134" w:name="_Toc24104917"/>
      <w:bookmarkStart w:id="135" w:name="_Toc28446944"/>
      <w:bookmarkEnd w:id="125"/>
      <w:bookmarkEnd w:id="126"/>
      <w:bookmarkEnd w:id="127"/>
      <w:bookmarkEnd w:id="128"/>
      <w:bookmarkEnd w:id="129"/>
      <w:bookmarkEnd w:id="130"/>
      <w:bookmarkEnd w:id="131"/>
      <w:bookmarkEnd w:id="132"/>
      <w:bookmarkEnd w:id="133"/>
      <w:bookmarkEnd w:id="134"/>
      <w:r w:rsidR="00DE77D1" w:rsidRPr="009F1BEE">
        <w:rPr>
          <w:lang w:val="en-US"/>
        </w:rPr>
        <w:lastRenderedPageBreak/>
        <w:t>Key</w:t>
      </w:r>
      <w:r w:rsidR="001220B6">
        <w:rPr>
          <w:lang w:val="en-US"/>
        </w:rPr>
        <w:t xml:space="preserve"> Exploitable Results</w:t>
      </w:r>
      <w:r w:rsidR="00DE77D1">
        <w:rPr>
          <w:lang w:val="en-US"/>
        </w:rPr>
        <w:t>: final characterization and prioritization towards potential exploitation routes</w:t>
      </w:r>
      <w:bookmarkEnd w:id="135"/>
    </w:p>
    <w:p w14:paraId="32683621" w14:textId="77777777" w:rsidR="00DE77D1" w:rsidRPr="009F1BEE" w:rsidRDefault="00DE77D1" w:rsidP="009F1BEE">
      <w:pPr>
        <w:spacing w:after="120"/>
        <w:rPr>
          <w:rFonts w:cs="Helvetica"/>
          <w:szCs w:val="24"/>
        </w:rPr>
      </w:pPr>
      <w:r w:rsidRPr="003A30CC">
        <w:rPr>
          <w:rFonts w:cs="Helvetica"/>
          <w:szCs w:val="24"/>
        </w:rPr>
        <w:t>At the beginning of the project, when approaching the identification of the main results, the definition of Exploitable Result as defined by the European Commission has been taken</w:t>
      </w:r>
      <w:r w:rsidRPr="00C9620E">
        <w:rPr>
          <w:rFonts w:cs="Helvetica"/>
          <w:szCs w:val="24"/>
        </w:rPr>
        <w:t xml:space="preserve"> as reference. According to the definition provided:</w:t>
      </w:r>
    </w:p>
    <w:p w14:paraId="62F14D5A" w14:textId="77777777" w:rsidR="00DE77D1" w:rsidRPr="009F1BEE" w:rsidRDefault="00DE77D1" w:rsidP="009F1BEE">
      <w:pPr>
        <w:spacing w:after="120"/>
        <w:rPr>
          <w:rFonts w:cs="Helvetica"/>
          <w:szCs w:val="24"/>
        </w:rPr>
      </w:pPr>
      <w:r w:rsidRPr="003A30CC">
        <w:rPr>
          <w:rFonts w:cs="Helvetica"/>
          <w:szCs w:val="24"/>
        </w:rPr>
        <w:t>“</w:t>
      </w:r>
      <w:r w:rsidRPr="00C9620E">
        <w:rPr>
          <w:rFonts w:cs="Helvetica"/>
          <w:i/>
          <w:szCs w:val="24"/>
        </w:rPr>
        <w:t>An Exploitable Result is defined as the knowledge having a potential for industrial or commercial application in research activities or for developing, creating or marketing a product or process or for creating or providing a service</w:t>
      </w:r>
      <w:r w:rsidRPr="009F1BEE">
        <w:rPr>
          <w:rFonts w:cs="Helvetica"/>
          <w:szCs w:val="24"/>
        </w:rPr>
        <w:t>.”</w:t>
      </w:r>
    </w:p>
    <w:p w14:paraId="5E316CD4" w14:textId="77777777" w:rsidR="00DE77D1" w:rsidRPr="009F1BEE" w:rsidRDefault="00DE77D1" w:rsidP="009F1BEE">
      <w:pPr>
        <w:spacing w:after="120"/>
        <w:rPr>
          <w:rFonts w:cs="Helvetica"/>
          <w:szCs w:val="24"/>
        </w:rPr>
      </w:pPr>
      <w:r w:rsidRPr="009F1BEE">
        <w:rPr>
          <w:rFonts w:cs="Helvetica"/>
          <w:szCs w:val="24"/>
        </w:rPr>
        <w:t>Dealing with exploitation of results means to evaluate the use of results in further research activities other than those covered by the project concerned, or in developing, creating and marketing a product or process, or in creating and providing a service, or in standardisation activities.</w:t>
      </w:r>
    </w:p>
    <w:p w14:paraId="2928F9E0" w14:textId="4DBFA074" w:rsidR="00DE77D1" w:rsidRPr="00C9620E" w:rsidRDefault="00DE77D1" w:rsidP="009F1BEE">
      <w:pPr>
        <w:spacing w:after="120"/>
        <w:rPr>
          <w:rFonts w:cs="Helvetica"/>
          <w:szCs w:val="24"/>
        </w:rPr>
      </w:pPr>
      <w:r w:rsidRPr="009F1BEE">
        <w:rPr>
          <w:rFonts w:cs="Helvetica"/>
          <w:szCs w:val="24"/>
        </w:rPr>
        <w:t xml:space="preserve">As explained by mean of an extract from the European Commission slides on Dissemination and Exploitation activities in </w:t>
      </w:r>
      <w:r>
        <w:rPr>
          <w:rFonts w:cs="Helvetica"/>
          <w:szCs w:val="24"/>
        </w:rPr>
        <w:fldChar w:fldCharType="begin"/>
      </w:r>
      <w:r>
        <w:rPr>
          <w:rFonts w:cs="Helvetica"/>
          <w:szCs w:val="24"/>
        </w:rPr>
        <w:instrText xml:space="preserve"> REF _Ref22740916 \h </w:instrText>
      </w:r>
      <w:r>
        <w:rPr>
          <w:rFonts w:cs="Helvetica"/>
          <w:szCs w:val="24"/>
        </w:rPr>
      </w:r>
      <w:r>
        <w:rPr>
          <w:rFonts w:cs="Helvetica"/>
          <w:szCs w:val="24"/>
        </w:rPr>
        <w:fldChar w:fldCharType="separate"/>
      </w:r>
      <w:r w:rsidR="00232412">
        <w:t xml:space="preserve">Figure </w:t>
      </w:r>
      <w:r w:rsidR="00232412">
        <w:rPr>
          <w:noProof/>
        </w:rPr>
        <w:t>8</w:t>
      </w:r>
      <w:r>
        <w:rPr>
          <w:rFonts w:cs="Helvetica"/>
          <w:szCs w:val="24"/>
        </w:rPr>
        <w:fldChar w:fldCharType="end"/>
      </w:r>
      <w:r w:rsidRPr="003A30CC">
        <w:rPr>
          <w:rFonts w:cs="Helvetica"/>
          <w:szCs w:val="24"/>
        </w:rPr>
        <w:t xml:space="preserve"> below, it is important to:</w:t>
      </w:r>
    </w:p>
    <w:p w14:paraId="2406DFB1" w14:textId="77777777" w:rsidR="00DE77D1" w:rsidRPr="009F1BEE" w:rsidRDefault="00DE77D1" w:rsidP="00C55EB8">
      <w:pPr>
        <w:pStyle w:val="Prrafodelista"/>
        <w:numPr>
          <w:ilvl w:val="1"/>
          <w:numId w:val="60"/>
        </w:numPr>
        <w:spacing w:after="0"/>
        <w:ind w:left="851"/>
        <w:jc w:val="both"/>
        <w:rPr>
          <w:rFonts w:ascii="Helvetica" w:hAnsi="Helvetica" w:cs="Helvetica"/>
          <w:sz w:val="24"/>
          <w:szCs w:val="24"/>
          <w:lang w:val="en-GB"/>
        </w:rPr>
      </w:pPr>
      <w:r w:rsidRPr="009F1BEE">
        <w:rPr>
          <w:rFonts w:ascii="Helvetica" w:hAnsi="Helvetica" w:cs="Helvetica"/>
          <w:sz w:val="24"/>
          <w:szCs w:val="24"/>
          <w:lang w:val="en-GB"/>
        </w:rPr>
        <w:t>Make use of the results for scientific, societal and economic purposes; recognising exploitable results and their stakeholders, as group of entities that are making concrete use of results</w:t>
      </w:r>
    </w:p>
    <w:p w14:paraId="36C0508F" w14:textId="77777777" w:rsidR="00DE77D1" w:rsidRPr="009F1BEE" w:rsidRDefault="00DE77D1" w:rsidP="00C55EB8">
      <w:pPr>
        <w:pStyle w:val="Prrafodelista"/>
        <w:numPr>
          <w:ilvl w:val="1"/>
          <w:numId w:val="60"/>
        </w:numPr>
        <w:ind w:left="851"/>
        <w:jc w:val="both"/>
        <w:rPr>
          <w:rFonts w:ascii="Helvetica" w:hAnsi="Helvetica" w:cs="Helvetica"/>
          <w:sz w:val="24"/>
          <w:szCs w:val="24"/>
          <w:lang w:val="en-GB"/>
        </w:rPr>
      </w:pPr>
      <w:r w:rsidRPr="009F1BEE">
        <w:rPr>
          <w:rFonts w:ascii="Helvetica" w:hAnsi="Helvetica" w:cs="Helvetica"/>
          <w:sz w:val="24"/>
          <w:szCs w:val="24"/>
          <w:lang w:val="en-GB"/>
        </w:rPr>
        <w:t>Concretise the value and impact of the Research &amp; Innovation activity for societal challenges; with this respect, partners shall make best efforts to exploit the results it owns, or to have them exploited by another legal entity.</w:t>
      </w:r>
    </w:p>
    <w:p w14:paraId="36766296" w14:textId="77777777" w:rsidR="00DE77D1" w:rsidRDefault="00DE77D1" w:rsidP="009F1BEE">
      <w:pPr>
        <w:keepNext/>
        <w:jc w:val="center"/>
      </w:pPr>
      <w:r>
        <w:rPr>
          <w:noProof/>
          <w:lang w:val="it-IT" w:eastAsia="it-IT"/>
        </w:rPr>
        <w:drawing>
          <wp:inline distT="0" distB="0" distL="0" distR="0" wp14:anchorId="779536E7" wp14:editId="458C4756">
            <wp:extent cx="5479812" cy="3743325"/>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5484837" cy="3746758"/>
                    </a:xfrm>
                    <a:prstGeom prst="rect">
                      <a:avLst/>
                    </a:prstGeom>
                    <a:noFill/>
                    <a:ln>
                      <a:noFill/>
                    </a:ln>
                  </pic:spPr>
                </pic:pic>
              </a:graphicData>
            </a:graphic>
          </wp:inline>
        </w:drawing>
      </w:r>
    </w:p>
    <w:p w14:paraId="0ADF4DD4" w14:textId="5C3BE9CF" w:rsidR="00DE77D1" w:rsidRDefault="00DE77D1" w:rsidP="009F1BEE">
      <w:pPr>
        <w:pStyle w:val="Descripcin"/>
        <w:jc w:val="center"/>
      </w:pPr>
      <w:bookmarkStart w:id="136" w:name="_Ref22740916"/>
      <w:bookmarkStart w:id="137" w:name="_Toc28446873"/>
      <w:r>
        <w:t xml:space="preserve">Figure </w:t>
      </w:r>
      <w:r w:rsidR="00C15203">
        <w:rPr>
          <w:noProof/>
        </w:rPr>
        <w:fldChar w:fldCharType="begin"/>
      </w:r>
      <w:r w:rsidR="00C15203">
        <w:rPr>
          <w:noProof/>
        </w:rPr>
        <w:instrText xml:space="preserve"> SEQ Figure \* ARABIC </w:instrText>
      </w:r>
      <w:r w:rsidR="00C15203">
        <w:rPr>
          <w:noProof/>
        </w:rPr>
        <w:fldChar w:fldCharType="separate"/>
      </w:r>
      <w:r w:rsidR="00232412">
        <w:rPr>
          <w:noProof/>
        </w:rPr>
        <w:t>8</w:t>
      </w:r>
      <w:r w:rsidR="00C15203">
        <w:rPr>
          <w:noProof/>
        </w:rPr>
        <w:fldChar w:fldCharType="end"/>
      </w:r>
      <w:bookmarkEnd w:id="136"/>
      <w:r>
        <w:t>: Dissemination and exploitation activities</w:t>
      </w:r>
      <w:bookmarkEnd w:id="137"/>
    </w:p>
    <w:p w14:paraId="65DD2AA0" w14:textId="77777777" w:rsidR="00DE77D1" w:rsidRPr="009F1BEE" w:rsidRDefault="00DE77D1" w:rsidP="00125E23">
      <w:pPr>
        <w:rPr>
          <w:lang w:eastAsia="zh-CN"/>
        </w:rPr>
      </w:pPr>
    </w:p>
    <w:p w14:paraId="5031D1D2" w14:textId="77777777" w:rsidR="00DE77D1" w:rsidRDefault="00DE77D1" w:rsidP="00125E23">
      <w:pPr>
        <w:rPr>
          <w:lang w:val="en-US" w:eastAsia="zh-CN"/>
        </w:rPr>
      </w:pPr>
    </w:p>
    <w:p w14:paraId="799D8857" w14:textId="1C52F55B" w:rsidR="00962EB8" w:rsidRPr="00962EB8" w:rsidRDefault="00125E23" w:rsidP="00125E23">
      <w:pPr>
        <w:rPr>
          <w:lang w:val="en-US" w:eastAsia="zh-CN"/>
        </w:rPr>
      </w:pPr>
      <w:r w:rsidRPr="00962EB8">
        <w:rPr>
          <w:lang w:val="en-US" w:eastAsia="zh-CN"/>
        </w:rPr>
        <w:t xml:space="preserve">The exploitability assessment process leads to the definition of the project key exploitable results that are the ones selected by the consortium and further developed for market introduction. </w:t>
      </w:r>
    </w:p>
    <w:p w14:paraId="0C634860" w14:textId="73750F94" w:rsidR="00125E23" w:rsidRDefault="00125E23" w:rsidP="00962EB8">
      <w:pPr>
        <w:spacing w:before="120"/>
        <w:rPr>
          <w:lang w:val="en-US" w:eastAsia="zh-CN"/>
        </w:rPr>
      </w:pPr>
      <w:r w:rsidRPr="00962EB8">
        <w:rPr>
          <w:lang w:val="en-US" w:eastAsia="zh-CN"/>
        </w:rPr>
        <w:t>In general, a key exploitable result could be a new product or process, a new service, a new standard, a new training course or a new patent fitting a specific need or responding to the demand of a defined group of users.</w:t>
      </w:r>
    </w:p>
    <w:p w14:paraId="3F4CFBF2" w14:textId="44112D74" w:rsidR="008506F8" w:rsidRDefault="008506F8" w:rsidP="009F1BEE">
      <w:pPr>
        <w:spacing w:before="120" w:after="120"/>
      </w:pPr>
      <w:r>
        <w:rPr>
          <w:lang w:val="en-US" w:eastAsia="zh-CN"/>
        </w:rPr>
        <w:t xml:space="preserve">In the following </w:t>
      </w:r>
      <w:r>
        <w:rPr>
          <w:lang w:val="en-US" w:eastAsia="zh-CN"/>
        </w:rPr>
        <w:fldChar w:fldCharType="begin"/>
      </w:r>
      <w:r>
        <w:rPr>
          <w:lang w:val="en-US" w:eastAsia="zh-CN"/>
        </w:rPr>
        <w:instrText xml:space="preserve"> REF _Ref22741530 \h </w:instrText>
      </w:r>
      <w:r>
        <w:rPr>
          <w:lang w:val="en-US" w:eastAsia="zh-CN"/>
        </w:rPr>
      </w:r>
      <w:r>
        <w:rPr>
          <w:lang w:val="en-US" w:eastAsia="zh-CN"/>
        </w:rPr>
        <w:fldChar w:fldCharType="separate"/>
      </w:r>
      <w:r w:rsidR="00232412">
        <w:t xml:space="preserve">Table </w:t>
      </w:r>
      <w:r w:rsidR="00232412">
        <w:rPr>
          <w:noProof/>
        </w:rPr>
        <w:t>2</w:t>
      </w:r>
      <w:r>
        <w:rPr>
          <w:lang w:val="en-US" w:eastAsia="zh-CN"/>
        </w:rPr>
        <w:fldChar w:fldCharType="end"/>
      </w:r>
      <w:r>
        <w:rPr>
          <w:lang w:val="en-US" w:eastAsia="zh-CN"/>
        </w:rPr>
        <w:t>, t</w:t>
      </w:r>
      <w:r w:rsidR="00094D76" w:rsidRPr="00962EB8">
        <w:rPr>
          <w:lang w:val="en-US" w:eastAsia="zh-CN"/>
        </w:rPr>
        <w:t xml:space="preserve">he list of Key Exploitable Results (KERs) </w:t>
      </w:r>
      <w:r>
        <w:rPr>
          <w:lang w:val="en-US" w:eastAsia="zh-CN"/>
        </w:rPr>
        <w:t>together with the related responsible partner(s)</w:t>
      </w:r>
      <w:r w:rsidRPr="00962EB8">
        <w:rPr>
          <w:lang w:val="en-US" w:eastAsia="zh-CN"/>
        </w:rPr>
        <w:t xml:space="preserve"> </w:t>
      </w:r>
      <w:r>
        <w:rPr>
          <w:lang w:val="en-US" w:eastAsia="zh-CN"/>
        </w:rPr>
        <w:t xml:space="preserve">is reported and confirmed </w:t>
      </w:r>
      <w:r w:rsidRPr="00962EB8">
        <w:rPr>
          <w:lang w:val="en-US" w:eastAsia="zh-CN"/>
        </w:rPr>
        <w:t>by the Consortium partners</w:t>
      </w:r>
      <w:r>
        <w:t>.</w:t>
      </w:r>
      <w:r w:rsidRPr="008506F8">
        <w:t xml:space="preserve"> </w:t>
      </w:r>
    </w:p>
    <w:p w14:paraId="16859F74" w14:textId="567CC8CF" w:rsidR="00832C9F" w:rsidRDefault="00832C9F" w:rsidP="00832C9F">
      <w:pPr>
        <w:pStyle w:val="Descripcin"/>
        <w:keepNext/>
        <w:jc w:val="center"/>
      </w:pPr>
      <w:bookmarkStart w:id="138" w:name="_Ref22741530"/>
      <w:bookmarkStart w:id="139" w:name="_Toc28446916"/>
      <w:r>
        <w:t xml:space="preserve">Table </w:t>
      </w:r>
      <w:r w:rsidR="00E832D1">
        <w:rPr>
          <w:noProof/>
        </w:rPr>
        <w:fldChar w:fldCharType="begin"/>
      </w:r>
      <w:r w:rsidR="00E832D1">
        <w:rPr>
          <w:noProof/>
        </w:rPr>
        <w:instrText xml:space="preserve"> SEQ Table \* ARABIC </w:instrText>
      </w:r>
      <w:r w:rsidR="00E832D1">
        <w:rPr>
          <w:noProof/>
        </w:rPr>
        <w:fldChar w:fldCharType="separate"/>
      </w:r>
      <w:r w:rsidR="00232412">
        <w:rPr>
          <w:noProof/>
        </w:rPr>
        <w:t>2</w:t>
      </w:r>
      <w:r w:rsidR="00E832D1">
        <w:rPr>
          <w:noProof/>
        </w:rPr>
        <w:fldChar w:fldCharType="end"/>
      </w:r>
      <w:bookmarkEnd w:id="138"/>
      <w:r>
        <w:t>: List of Exploitable Results</w:t>
      </w:r>
      <w:bookmarkEnd w:id="139"/>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1"/>
        <w:gridCol w:w="6804"/>
        <w:gridCol w:w="2126"/>
      </w:tblGrid>
      <w:tr w:rsidR="00CF3208" w:rsidRPr="00832C9F" w14:paraId="267B74F9" w14:textId="77777777" w:rsidTr="009F1BEE">
        <w:trPr>
          <w:trHeight w:val="780"/>
        </w:trPr>
        <w:tc>
          <w:tcPr>
            <w:tcW w:w="421" w:type="dxa"/>
            <w:shd w:val="clear" w:color="auto" w:fill="BFBFBF" w:themeFill="background1" w:themeFillShade="BF"/>
            <w:noWrap/>
            <w:vAlign w:val="center"/>
            <w:hideMark/>
          </w:tcPr>
          <w:p w14:paraId="6CEF0EF2"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w:t>
            </w:r>
          </w:p>
        </w:tc>
        <w:tc>
          <w:tcPr>
            <w:tcW w:w="6804" w:type="dxa"/>
            <w:shd w:val="clear" w:color="auto" w:fill="BFBFBF" w:themeFill="background1" w:themeFillShade="BF"/>
            <w:noWrap/>
            <w:vAlign w:val="center"/>
            <w:hideMark/>
          </w:tcPr>
          <w:p w14:paraId="2A1D3E3F" w14:textId="77777777" w:rsidR="00CF3208" w:rsidRPr="00CF3208" w:rsidRDefault="00CF3208" w:rsidP="00CF3208">
            <w:pPr>
              <w:jc w:val="left"/>
              <w:rPr>
                <w:rFonts w:eastAsia="Times New Roman" w:cs="Helvetica"/>
                <w:b/>
                <w:color w:val="000000"/>
                <w:sz w:val="22"/>
                <w:lang w:eastAsia="it-IT"/>
              </w:rPr>
            </w:pPr>
            <w:r w:rsidRPr="00CF3208">
              <w:rPr>
                <w:rFonts w:eastAsia="Times New Roman" w:cs="Helvetica"/>
                <w:b/>
                <w:color w:val="000000"/>
                <w:sz w:val="22"/>
                <w:lang w:eastAsia="it-IT"/>
              </w:rPr>
              <w:t>Exploitable Results</w:t>
            </w:r>
          </w:p>
        </w:tc>
        <w:tc>
          <w:tcPr>
            <w:tcW w:w="2126" w:type="dxa"/>
            <w:shd w:val="clear" w:color="auto" w:fill="BFBFBF" w:themeFill="background1" w:themeFillShade="BF"/>
            <w:vAlign w:val="center"/>
            <w:hideMark/>
          </w:tcPr>
          <w:p w14:paraId="3EE9B2C1"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Responsible Partner(s)</w:t>
            </w:r>
          </w:p>
        </w:tc>
      </w:tr>
      <w:tr w:rsidR="00CF3208" w:rsidRPr="00832C9F" w14:paraId="49BE3EA0" w14:textId="77777777" w:rsidTr="009F1BEE">
        <w:trPr>
          <w:trHeight w:val="315"/>
        </w:trPr>
        <w:tc>
          <w:tcPr>
            <w:tcW w:w="421" w:type="dxa"/>
            <w:shd w:val="clear" w:color="auto" w:fill="BFBFBF" w:themeFill="background1" w:themeFillShade="BF"/>
            <w:noWrap/>
            <w:vAlign w:val="center"/>
            <w:hideMark/>
          </w:tcPr>
          <w:p w14:paraId="69434CA5"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1</w:t>
            </w:r>
          </w:p>
        </w:tc>
        <w:tc>
          <w:tcPr>
            <w:tcW w:w="6804" w:type="dxa"/>
            <w:shd w:val="clear" w:color="auto" w:fill="auto"/>
            <w:noWrap/>
            <w:vAlign w:val="center"/>
            <w:hideMark/>
          </w:tcPr>
          <w:p w14:paraId="55E04E20" w14:textId="3C69B821"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 xml:space="preserve">Standardized </w:t>
            </w:r>
            <w:r w:rsidR="00832C9F" w:rsidRPr="00CF3208">
              <w:rPr>
                <w:rFonts w:eastAsia="Times New Roman" w:cs="Helvetica"/>
                <w:sz w:val="22"/>
                <w:lang w:eastAsia="it-IT"/>
              </w:rPr>
              <w:t>Drought</w:t>
            </w:r>
            <w:r w:rsidRPr="00CF3208">
              <w:rPr>
                <w:rFonts w:eastAsia="Times New Roman" w:cs="Helvetica"/>
                <w:sz w:val="22"/>
                <w:lang w:eastAsia="it-IT"/>
              </w:rPr>
              <w:t xml:space="preserve"> Indices</w:t>
            </w:r>
          </w:p>
        </w:tc>
        <w:tc>
          <w:tcPr>
            <w:tcW w:w="2126" w:type="dxa"/>
            <w:shd w:val="clear" w:color="auto" w:fill="auto"/>
            <w:vAlign w:val="center"/>
            <w:hideMark/>
          </w:tcPr>
          <w:p w14:paraId="192208F4"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WUR</w:t>
            </w:r>
          </w:p>
        </w:tc>
      </w:tr>
      <w:tr w:rsidR="00CF3208" w:rsidRPr="00832C9F" w14:paraId="20463156" w14:textId="77777777" w:rsidTr="009F1BEE">
        <w:trPr>
          <w:trHeight w:val="315"/>
        </w:trPr>
        <w:tc>
          <w:tcPr>
            <w:tcW w:w="421" w:type="dxa"/>
            <w:shd w:val="clear" w:color="auto" w:fill="BFBFBF" w:themeFill="background1" w:themeFillShade="BF"/>
            <w:noWrap/>
            <w:vAlign w:val="center"/>
            <w:hideMark/>
          </w:tcPr>
          <w:p w14:paraId="22754CA1"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2</w:t>
            </w:r>
          </w:p>
        </w:tc>
        <w:tc>
          <w:tcPr>
            <w:tcW w:w="6804" w:type="dxa"/>
            <w:shd w:val="clear" w:color="auto" w:fill="auto"/>
            <w:noWrap/>
            <w:vAlign w:val="center"/>
            <w:hideMark/>
          </w:tcPr>
          <w:p w14:paraId="0909816D"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Threshold Drought Indices</w:t>
            </w:r>
          </w:p>
        </w:tc>
        <w:tc>
          <w:tcPr>
            <w:tcW w:w="2126" w:type="dxa"/>
            <w:shd w:val="clear" w:color="auto" w:fill="auto"/>
            <w:vAlign w:val="center"/>
            <w:hideMark/>
          </w:tcPr>
          <w:p w14:paraId="4CB6EA45"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WUR</w:t>
            </w:r>
          </w:p>
        </w:tc>
      </w:tr>
      <w:tr w:rsidR="00CF3208" w:rsidRPr="00832C9F" w14:paraId="3DED8B6E" w14:textId="77777777" w:rsidTr="009F1BEE">
        <w:trPr>
          <w:trHeight w:val="315"/>
        </w:trPr>
        <w:tc>
          <w:tcPr>
            <w:tcW w:w="421" w:type="dxa"/>
            <w:shd w:val="clear" w:color="auto" w:fill="BFBFBF" w:themeFill="background1" w:themeFillShade="BF"/>
            <w:noWrap/>
            <w:vAlign w:val="center"/>
            <w:hideMark/>
          </w:tcPr>
          <w:p w14:paraId="3FDF62AB"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3</w:t>
            </w:r>
          </w:p>
        </w:tc>
        <w:tc>
          <w:tcPr>
            <w:tcW w:w="6804" w:type="dxa"/>
            <w:shd w:val="clear" w:color="auto" w:fill="auto"/>
            <w:noWrap/>
            <w:vAlign w:val="center"/>
            <w:hideMark/>
          </w:tcPr>
          <w:p w14:paraId="77D91D53"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MH-EWS</w:t>
            </w:r>
          </w:p>
        </w:tc>
        <w:tc>
          <w:tcPr>
            <w:tcW w:w="2126" w:type="dxa"/>
            <w:shd w:val="clear" w:color="auto" w:fill="auto"/>
            <w:vAlign w:val="center"/>
            <w:hideMark/>
          </w:tcPr>
          <w:p w14:paraId="5F46E5DF"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HYDS</w:t>
            </w:r>
          </w:p>
        </w:tc>
      </w:tr>
      <w:tr w:rsidR="00CF3208" w:rsidRPr="00832C9F" w14:paraId="46CE85F2" w14:textId="77777777" w:rsidTr="009F1BEE">
        <w:trPr>
          <w:trHeight w:val="295"/>
        </w:trPr>
        <w:tc>
          <w:tcPr>
            <w:tcW w:w="421" w:type="dxa"/>
            <w:shd w:val="clear" w:color="auto" w:fill="BFBFBF" w:themeFill="background1" w:themeFillShade="BF"/>
            <w:noWrap/>
            <w:vAlign w:val="center"/>
            <w:hideMark/>
          </w:tcPr>
          <w:p w14:paraId="5D0AD89F"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4</w:t>
            </w:r>
          </w:p>
        </w:tc>
        <w:tc>
          <w:tcPr>
            <w:tcW w:w="6804" w:type="dxa"/>
            <w:shd w:val="clear" w:color="auto" w:fill="auto"/>
            <w:noWrap/>
            <w:vAlign w:val="center"/>
            <w:hideMark/>
          </w:tcPr>
          <w:p w14:paraId="0425278E"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A4FIN</w:t>
            </w:r>
          </w:p>
        </w:tc>
        <w:tc>
          <w:tcPr>
            <w:tcW w:w="2126" w:type="dxa"/>
            <w:shd w:val="clear" w:color="auto" w:fill="auto"/>
            <w:vAlign w:val="center"/>
            <w:hideMark/>
          </w:tcPr>
          <w:p w14:paraId="206B1342"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AIRBUS</w:t>
            </w:r>
          </w:p>
        </w:tc>
      </w:tr>
      <w:tr w:rsidR="00CF3208" w:rsidRPr="00832C9F" w14:paraId="0321382D" w14:textId="77777777" w:rsidTr="009F1BEE">
        <w:trPr>
          <w:trHeight w:val="285"/>
        </w:trPr>
        <w:tc>
          <w:tcPr>
            <w:tcW w:w="421" w:type="dxa"/>
            <w:shd w:val="clear" w:color="auto" w:fill="BFBFBF" w:themeFill="background1" w:themeFillShade="BF"/>
            <w:noWrap/>
            <w:vAlign w:val="center"/>
            <w:hideMark/>
          </w:tcPr>
          <w:p w14:paraId="7BF56CE0"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5</w:t>
            </w:r>
          </w:p>
        </w:tc>
        <w:tc>
          <w:tcPr>
            <w:tcW w:w="6804" w:type="dxa"/>
            <w:shd w:val="clear" w:color="auto" w:fill="auto"/>
            <w:noWrap/>
            <w:vAlign w:val="center"/>
            <w:hideMark/>
          </w:tcPr>
          <w:p w14:paraId="115ED705"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A4LPS</w:t>
            </w:r>
          </w:p>
        </w:tc>
        <w:tc>
          <w:tcPr>
            <w:tcW w:w="2126" w:type="dxa"/>
            <w:shd w:val="clear" w:color="auto" w:fill="auto"/>
            <w:vAlign w:val="center"/>
            <w:hideMark/>
          </w:tcPr>
          <w:p w14:paraId="7E6BA837"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AIRBUS</w:t>
            </w:r>
          </w:p>
        </w:tc>
      </w:tr>
      <w:tr w:rsidR="00CF3208" w:rsidRPr="00832C9F" w14:paraId="0310AA5E" w14:textId="77777777" w:rsidTr="009F1BEE">
        <w:trPr>
          <w:trHeight w:val="297"/>
        </w:trPr>
        <w:tc>
          <w:tcPr>
            <w:tcW w:w="421" w:type="dxa"/>
            <w:shd w:val="clear" w:color="auto" w:fill="BFBFBF" w:themeFill="background1" w:themeFillShade="BF"/>
            <w:noWrap/>
            <w:vAlign w:val="center"/>
            <w:hideMark/>
          </w:tcPr>
          <w:p w14:paraId="2C74C2EE"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6</w:t>
            </w:r>
          </w:p>
        </w:tc>
        <w:tc>
          <w:tcPr>
            <w:tcW w:w="6804" w:type="dxa"/>
            <w:shd w:val="clear" w:color="auto" w:fill="auto"/>
            <w:noWrap/>
            <w:vAlign w:val="center"/>
            <w:hideMark/>
          </w:tcPr>
          <w:p w14:paraId="1667013A" w14:textId="2B34737C"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A4</w:t>
            </w:r>
            <w:r w:rsidR="008F7DE3">
              <w:rPr>
                <w:rFonts w:eastAsia="Times New Roman" w:cs="Helvetica"/>
                <w:sz w:val="22"/>
                <w:lang w:eastAsia="it-IT"/>
              </w:rPr>
              <w:t>NOR</w:t>
            </w:r>
          </w:p>
        </w:tc>
        <w:tc>
          <w:tcPr>
            <w:tcW w:w="2126" w:type="dxa"/>
            <w:shd w:val="clear" w:color="auto" w:fill="auto"/>
            <w:vAlign w:val="center"/>
            <w:hideMark/>
          </w:tcPr>
          <w:p w14:paraId="08A6D39C"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AIRBUS</w:t>
            </w:r>
          </w:p>
        </w:tc>
      </w:tr>
      <w:tr w:rsidR="00CF3208" w:rsidRPr="00832C9F" w14:paraId="1ABF6871" w14:textId="77777777" w:rsidTr="009F1BEE">
        <w:trPr>
          <w:trHeight w:val="315"/>
        </w:trPr>
        <w:tc>
          <w:tcPr>
            <w:tcW w:w="421" w:type="dxa"/>
            <w:shd w:val="clear" w:color="auto" w:fill="BFBFBF" w:themeFill="background1" w:themeFillShade="BF"/>
            <w:noWrap/>
            <w:vAlign w:val="center"/>
            <w:hideMark/>
          </w:tcPr>
          <w:p w14:paraId="31648F72"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7</w:t>
            </w:r>
          </w:p>
        </w:tc>
        <w:tc>
          <w:tcPr>
            <w:tcW w:w="6804" w:type="dxa"/>
            <w:shd w:val="clear" w:color="auto" w:fill="auto"/>
            <w:noWrap/>
            <w:vAlign w:val="center"/>
            <w:hideMark/>
          </w:tcPr>
          <w:p w14:paraId="79DFE433"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A4CAT</w:t>
            </w:r>
          </w:p>
        </w:tc>
        <w:tc>
          <w:tcPr>
            <w:tcW w:w="2126" w:type="dxa"/>
            <w:shd w:val="clear" w:color="auto" w:fill="auto"/>
            <w:vAlign w:val="center"/>
            <w:hideMark/>
          </w:tcPr>
          <w:p w14:paraId="1D427CEE"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HYDS</w:t>
            </w:r>
          </w:p>
        </w:tc>
      </w:tr>
      <w:tr w:rsidR="00CF3208" w:rsidRPr="00832C9F" w14:paraId="2BA88842" w14:textId="77777777" w:rsidTr="009F1BEE">
        <w:trPr>
          <w:trHeight w:val="235"/>
        </w:trPr>
        <w:tc>
          <w:tcPr>
            <w:tcW w:w="421" w:type="dxa"/>
            <w:shd w:val="clear" w:color="auto" w:fill="BFBFBF" w:themeFill="background1" w:themeFillShade="BF"/>
            <w:noWrap/>
            <w:vAlign w:val="center"/>
            <w:hideMark/>
          </w:tcPr>
          <w:p w14:paraId="3C167072"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8</w:t>
            </w:r>
          </w:p>
        </w:tc>
        <w:tc>
          <w:tcPr>
            <w:tcW w:w="6804" w:type="dxa"/>
            <w:shd w:val="clear" w:color="auto" w:fill="auto"/>
            <w:noWrap/>
            <w:vAlign w:val="center"/>
            <w:hideMark/>
          </w:tcPr>
          <w:p w14:paraId="43E4A480"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A4LIG</w:t>
            </w:r>
          </w:p>
        </w:tc>
        <w:tc>
          <w:tcPr>
            <w:tcW w:w="2126" w:type="dxa"/>
            <w:shd w:val="clear" w:color="auto" w:fill="auto"/>
            <w:vAlign w:val="center"/>
            <w:hideMark/>
          </w:tcPr>
          <w:p w14:paraId="3587893C"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CIMA</w:t>
            </w:r>
          </w:p>
        </w:tc>
      </w:tr>
      <w:tr w:rsidR="00CF3208" w:rsidRPr="00832C9F" w14:paraId="3EFFD05A" w14:textId="77777777" w:rsidTr="009F1BEE">
        <w:trPr>
          <w:trHeight w:val="315"/>
        </w:trPr>
        <w:tc>
          <w:tcPr>
            <w:tcW w:w="421" w:type="dxa"/>
            <w:shd w:val="clear" w:color="auto" w:fill="BFBFBF" w:themeFill="background1" w:themeFillShade="BF"/>
            <w:noWrap/>
            <w:vAlign w:val="center"/>
            <w:hideMark/>
          </w:tcPr>
          <w:p w14:paraId="7B800E0F"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9</w:t>
            </w:r>
          </w:p>
        </w:tc>
        <w:tc>
          <w:tcPr>
            <w:tcW w:w="6804" w:type="dxa"/>
            <w:shd w:val="clear" w:color="auto" w:fill="auto"/>
            <w:vAlign w:val="center"/>
            <w:hideMark/>
          </w:tcPr>
          <w:p w14:paraId="7AA85D97"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Rainbow risk-based decision machine</w:t>
            </w:r>
          </w:p>
        </w:tc>
        <w:tc>
          <w:tcPr>
            <w:tcW w:w="2126" w:type="dxa"/>
            <w:shd w:val="clear" w:color="auto" w:fill="auto"/>
            <w:vAlign w:val="center"/>
            <w:hideMark/>
          </w:tcPr>
          <w:p w14:paraId="281B6BB5"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SINTEF</w:t>
            </w:r>
          </w:p>
        </w:tc>
      </w:tr>
      <w:tr w:rsidR="00CF3208" w:rsidRPr="00832C9F" w14:paraId="453FA013" w14:textId="77777777" w:rsidTr="009F1BEE">
        <w:trPr>
          <w:trHeight w:val="315"/>
        </w:trPr>
        <w:tc>
          <w:tcPr>
            <w:tcW w:w="421" w:type="dxa"/>
            <w:shd w:val="clear" w:color="auto" w:fill="BFBFBF" w:themeFill="background1" w:themeFillShade="BF"/>
            <w:noWrap/>
            <w:vAlign w:val="center"/>
            <w:hideMark/>
          </w:tcPr>
          <w:p w14:paraId="76E8DF1D"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10</w:t>
            </w:r>
          </w:p>
        </w:tc>
        <w:tc>
          <w:tcPr>
            <w:tcW w:w="6804" w:type="dxa"/>
            <w:shd w:val="clear" w:color="auto" w:fill="auto"/>
            <w:noWrap/>
            <w:vAlign w:val="center"/>
            <w:hideMark/>
          </w:tcPr>
          <w:p w14:paraId="5EC4543E"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Decision support Tool on logistic aspects and crisis management</w:t>
            </w:r>
          </w:p>
        </w:tc>
        <w:tc>
          <w:tcPr>
            <w:tcW w:w="2126" w:type="dxa"/>
            <w:shd w:val="clear" w:color="auto" w:fill="auto"/>
            <w:vAlign w:val="center"/>
            <w:hideMark/>
          </w:tcPr>
          <w:p w14:paraId="2CE0C057"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RINA</w:t>
            </w:r>
          </w:p>
        </w:tc>
      </w:tr>
      <w:tr w:rsidR="00CF3208" w:rsidRPr="00832C9F" w14:paraId="7105C13C" w14:textId="77777777" w:rsidTr="009F1BEE">
        <w:trPr>
          <w:trHeight w:val="315"/>
        </w:trPr>
        <w:tc>
          <w:tcPr>
            <w:tcW w:w="421" w:type="dxa"/>
            <w:shd w:val="clear" w:color="auto" w:fill="BFBFBF" w:themeFill="background1" w:themeFillShade="BF"/>
            <w:noWrap/>
            <w:vAlign w:val="center"/>
            <w:hideMark/>
          </w:tcPr>
          <w:p w14:paraId="34ECC3E8"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11</w:t>
            </w:r>
          </w:p>
        </w:tc>
        <w:tc>
          <w:tcPr>
            <w:tcW w:w="6804" w:type="dxa"/>
            <w:shd w:val="clear" w:color="auto" w:fill="auto"/>
            <w:noWrap/>
            <w:vAlign w:val="center"/>
            <w:hideMark/>
          </w:tcPr>
          <w:p w14:paraId="7A246E4C"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A4CAMPSITE</w:t>
            </w:r>
          </w:p>
        </w:tc>
        <w:tc>
          <w:tcPr>
            <w:tcW w:w="2126" w:type="dxa"/>
            <w:shd w:val="clear" w:color="auto" w:fill="auto"/>
            <w:vAlign w:val="center"/>
            <w:hideMark/>
          </w:tcPr>
          <w:p w14:paraId="62A863B3"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HYDS</w:t>
            </w:r>
          </w:p>
        </w:tc>
      </w:tr>
      <w:tr w:rsidR="00CF3208" w:rsidRPr="00832C9F" w14:paraId="6874055E" w14:textId="77777777" w:rsidTr="009F1BEE">
        <w:trPr>
          <w:trHeight w:val="315"/>
        </w:trPr>
        <w:tc>
          <w:tcPr>
            <w:tcW w:w="421" w:type="dxa"/>
            <w:shd w:val="clear" w:color="auto" w:fill="BFBFBF" w:themeFill="background1" w:themeFillShade="BF"/>
            <w:noWrap/>
            <w:vAlign w:val="center"/>
            <w:hideMark/>
          </w:tcPr>
          <w:p w14:paraId="04D31AA1"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12</w:t>
            </w:r>
          </w:p>
        </w:tc>
        <w:tc>
          <w:tcPr>
            <w:tcW w:w="6804" w:type="dxa"/>
            <w:shd w:val="clear" w:color="auto" w:fill="auto"/>
            <w:noWrap/>
            <w:vAlign w:val="center"/>
            <w:hideMark/>
          </w:tcPr>
          <w:p w14:paraId="31B14178"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Social network &amp; broadcasting tool</w:t>
            </w:r>
          </w:p>
        </w:tc>
        <w:tc>
          <w:tcPr>
            <w:tcW w:w="2126" w:type="dxa"/>
            <w:shd w:val="clear" w:color="auto" w:fill="auto"/>
            <w:vAlign w:val="center"/>
            <w:hideMark/>
          </w:tcPr>
          <w:p w14:paraId="78296E29"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KAJO</w:t>
            </w:r>
          </w:p>
        </w:tc>
      </w:tr>
      <w:tr w:rsidR="00CF3208" w:rsidRPr="00832C9F" w14:paraId="66BDD44D" w14:textId="77777777" w:rsidTr="009F1BEE">
        <w:trPr>
          <w:trHeight w:val="315"/>
        </w:trPr>
        <w:tc>
          <w:tcPr>
            <w:tcW w:w="421" w:type="dxa"/>
            <w:shd w:val="clear" w:color="auto" w:fill="BFBFBF" w:themeFill="background1" w:themeFillShade="BF"/>
            <w:noWrap/>
            <w:vAlign w:val="center"/>
            <w:hideMark/>
          </w:tcPr>
          <w:p w14:paraId="45FEC555"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13</w:t>
            </w:r>
          </w:p>
        </w:tc>
        <w:tc>
          <w:tcPr>
            <w:tcW w:w="6804" w:type="dxa"/>
            <w:shd w:val="clear" w:color="auto" w:fill="auto"/>
            <w:noWrap/>
            <w:vAlign w:val="center"/>
            <w:hideMark/>
          </w:tcPr>
          <w:p w14:paraId="59E53414"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Weather-based Macroscale transport chain planner</w:t>
            </w:r>
          </w:p>
        </w:tc>
        <w:tc>
          <w:tcPr>
            <w:tcW w:w="2126" w:type="dxa"/>
            <w:shd w:val="clear" w:color="auto" w:fill="auto"/>
            <w:vAlign w:val="center"/>
            <w:hideMark/>
          </w:tcPr>
          <w:p w14:paraId="490BDA2D" w14:textId="77777777" w:rsidR="00CF3208" w:rsidRPr="00CF3208" w:rsidRDefault="00CF3208" w:rsidP="00CF3208">
            <w:pPr>
              <w:jc w:val="center"/>
              <w:rPr>
                <w:rFonts w:eastAsia="Times New Roman" w:cs="Helvetica"/>
                <w:sz w:val="22"/>
                <w:lang w:eastAsia="it-IT"/>
              </w:rPr>
            </w:pPr>
            <w:r w:rsidRPr="00CF3208">
              <w:rPr>
                <w:rFonts w:eastAsia="Times New Roman" w:cs="Helvetica"/>
                <w:sz w:val="22"/>
                <w:lang w:eastAsia="it-IT"/>
              </w:rPr>
              <w:t>RINA</w:t>
            </w:r>
          </w:p>
        </w:tc>
      </w:tr>
      <w:tr w:rsidR="00CF3208" w:rsidRPr="00832C9F" w14:paraId="3A7142B3" w14:textId="77777777" w:rsidTr="009F1BEE">
        <w:trPr>
          <w:trHeight w:val="315"/>
        </w:trPr>
        <w:tc>
          <w:tcPr>
            <w:tcW w:w="421" w:type="dxa"/>
            <w:shd w:val="clear" w:color="auto" w:fill="BFBFBF" w:themeFill="background1" w:themeFillShade="BF"/>
            <w:noWrap/>
            <w:vAlign w:val="center"/>
            <w:hideMark/>
          </w:tcPr>
          <w:p w14:paraId="1B8673A7"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14</w:t>
            </w:r>
          </w:p>
        </w:tc>
        <w:tc>
          <w:tcPr>
            <w:tcW w:w="6804" w:type="dxa"/>
            <w:shd w:val="clear" w:color="auto" w:fill="auto"/>
            <w:noWrap/>
            <w:vAlign w:val="center"/>
            <w:hideMark/>
          </w:tcPr>
          <w:p w14:paraId="100F93CE" w14:textId="77777777" w:rsidR="00CF3208" w:rsidRPr="00CF3208" w:rsidRDefault="00CF3208" w:rsidP="00CF3208">
            <w:pPr>
              <w:jc w:val="left"/>
              <w:rPr>
                <w:rFonts w:eastAsia="Times New Roman" w:cs="Helvetica"/>
                <w:color w:val="000000"/>
                <w:sz w:val="22"/>
                <w:lang w:eastAsia="it-IT"/>
              </w:rPr>
            </w:pPr>
            <w:r w:rsidRPr="00CF3208">
              <w:rPr>
                <w:rFonts w:eastAsia="Times New Roman" w:cs="Helvetica"/>
                <w:color w:val="000000"/>
                <w:sz w:val="22"/>
                <w:lang w:eastAsia="it-IT"/>
              </w:rPr>
              <w:t>Nowcasting of snowfall limit</w:t>
            </w:r>
          </w:p>
        </w:tc>
        <w:tc>
          <w:tcPr>
            <w:tcW w:w="2126" w:type="dxa"/>
            <w:shd w:val="clear" w:color="auto" w:fill="auto"/>
            <w:vAlign w:val="center"/>
            <w:hideMark/>
          </w:tcPr>
          <w:p w14:paraId="40A5F9E9"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METEODAT/UNIGE</w:t>
            </w:r>
          </w:p>
        </w:tc>
      </w:tr>
      <w:tr w:rsidR="00CF3208" w:rsidRPr="00832C9F" w14:paraId="21AC9B52" w14:textId="77777777" w:rsidTr="009F1BEE">
        <w:trPr>
          <w:trHeight w:val="315"/>
        </w:trPr>
        <w:tc>
          <w:tcPr>
            <w:tcW w:w="421" w:type="dxa"/>
            <w:shd w:val="clear" w:color="auto" w:fill="BFBFBF" w:themeFill="background1" w:themeFillShade="BF"/>
            <w:noWrap/>
            <w:vAlign w:val="center"/>
            <w:hideMark/>
          </w:tcPr>
          <w:p w14:paraId="2618ABD0"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15</w:t>
            </w:r>
          </w:p>
        </w:tc>
        <w:tc>
          <w:tcPr>
            <w:tcW w:w="6804" w:type="dxa"/>
            <w:shd w:val="clear" w:color="auto" w:fill="auto"/>
            <w:noWrap/>
            <w:vAlign w:val="center"/>
            <w:hideMark/>
          </w:tcPr>
          <w:p w14:paraId="1B841BCA" w14:textId="77777777" w:rsidR="00CF3208" w:rsidRPr="00CF3208" w:rsidRDefault="00CF3208" w:rsidP="00CF3208">
            <w:pPr>
              <w:jc w:val="left"/>
              <w:rPr>
                <w:rFonts w:eastAsia="Times New Roman" w:cs="Helvetica"/>
                <w:color w:val="000000"/>
                <w:sz w:val="22"/>
                <w:lang w:eastAsia="it-IT"/>
              </w:rPr>
            </w:pPr>
            <w:r w:rsidRPr="00CF3208">
              <w:rPr>
                <w:rFonts w:eastAsia="Times New Roman" w:cs="Helvetica"/>
                <w:color w:val="000000"/>
                <w:sz w:val="22"/>
                <w:lang w:eastAsia="it-IT"/>
              </w:rPr>
              <w:t>Optimal convective index for heavy precipitation</w:t>
            </w:r>
          </w:p>
        </w:tc>
        <w:tc>
          <w:tcPr>
            <w:tcW w:w="2126" w:type="dxa"/>
            <w:shd w:val="clear" w:color="auto" w:fill="auto"/>
            <w:vAlign w:val="center"/>
            <w:hideMark/>
          </w:tcPr>
          <w:p w14:paraId="362AC3F7"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METEODAT/UNIGE</w:t>
            </w:r>
          </w:p>
        </w:tc>
      </w:tr>
      <w:tr w:rsidR="00CF3208" w:rsidRPr="00832C9F" w14:paraId="6C7EF48A" w14:textId="77777777" w:rsidTr="009F1BEE">
        <w:trPr>
          <w:trHeight w:val="315"/>
        </w:trPr>
        <w:tc>
          <w:tcPr>
            <w:tcW w:w="421" w:type="dxa"/>
            <w:shd w:val="clear" w:color="auto" w:fill="BFBFBF" w:themeFill="background1" w:themeFillShade="BF"/>
            <w:noWrap/>
            <w:vAlign w:val="center"/>
            <w:hideMark/>
          </w:tcPr>
          <w:p w14:paraId="75CF624A"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16</w:t>
            </w:r>
          </w:p>
        </w:tc>
        <w:tc>
          <w:tcPr>
            <w:tcW w:w="6804" w:type="dxa"/>
            <w:shd w:val="clear" w:color="auto" w:fill="auto"/>
            <w:noWrap/>
            <w:vAlign w:val="center"/>
            <w:hideMark/>
          </w:tcPr>
          <w:p w14:paraId="2FFAB85B" w14:textId="77777777" w:rsidR="00CF3208" w:rsidRPr="00CF3208" w:rsidRDefault="00CF3208" w:rsidP="00CF3208">
            <w:pPr>
              <w:jc w:val="left"/>
              <w:rPr>
                <w:rFonts w:eastAsia="Times New Roman" w:cs="Helvetica"/>
                <w:color w:val="000000"/>
                <w:sz w:val="22"/>
                <w:lang w:eastAsia="it-IT"/>
              </w:rPr>
            </w:pPr>
            <w:r w:rsidRPr="00CF3208">
              <w:rPr>
                <w:rFonts w:eastAsia="Times New Roman" w:cs="Helvetica"/>
                <w:color w:val="000000"/>
                <w:sz w:val="22"/>
                <w:lang w:eastAsia="it-IT"/>
              </w:rPr>
              <w:t>Downscaling of numerical forecast models for mountainous regions</w:t>
            </w:r>
          </w:p>
        </w:tc>
        <w:tc>
          <w:tcPr>
            <w:tcW w:w="2126" w:type="dxa"/>
            <w:shd w:val="clear" w:color="auto" w:fill="auto"/>
            <w:vAlign w:val="center"/>
            <w:hideMark/>
          </w:tcPr>
          <w:p w14:paraId="407F3E1F"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METEODAT/UNIGE</w:t>
            </w:r>
          </w:p>
        </w:tc>
      </w:tr>
      <w:tr w:rsidR="00CF3208" w:rsidRPr="00832C9F" w14:paraId="24C16C45" w14:textId="77777777" w:rsidTr="009F1BEE">
        <w:trPr>
          <w:trHeight w:val="315"/>
        </w:trPr>
        <w:tc>
          <w:tcPr>
            <w:tcW w:w="421" w:type="dxa"/>
            <w:shd w:val="clear" w:color="auto" w:fill="BFBFBF" w:themeFill="background1" w:themeFillShade="BF"/>
            <w:noWrap/>
            <w:vAlign w:val="center"/>
            <w:hideMark/>
          </w:tcPr>
          <w:p w14:paraId="5D7844B2"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17</w:t>
            </w:r>
          </w:p>
        </w:tc>
        <w:tc>
          <w:tcPr>
            <w:tcW w:w="6804" w:type="dxa"/>
            <w:shd w:val="clear" w:color="auto" w:fill="auto"/>
            <w:noWrap/>
            <w:vAlign w:val="center"/>
            <w:hideMark/>
          </w:tcPr>
          <w:p w14:paraId="69F05686" w14:textId="77777777" w:rsidR="00CF3208" w:rsidRPr="00CF3208" w:rsidRDefault="00CF3208" w:rsidP="00CF3208">
            <w:pPr>
              <w:jc w:val="left"/>
              <w:rPr>
                <w:rFonts w:eastAsia="Times New Roman" w:cs="Helvetica"/>
                <w:color w:val="000000"/>
                <w:sz w:val="22"/>
                <w:lang w:eastAsia="it-IT"/>
              </w:rPr>
            </w:pPr>
            <w:r w:rsidRPr="00CF3208">
              <w:rPr>
                <w:rFonts w:eastAsia="Times New Roman" w:cs="Helvetica"/>
                <w:color w:val="000000"/>
                <w:sz w:val="22"/>
                <w:lang w:eastAsia="it-IT"/>
              </w:rPr>
              <w:t>Disposition model for shallow land slides</w:t>
            </w:r>
          </w:p>
        </w:tc>
        <w:tc>
          <w:tcPr>
            <w:tcW w:w="2126" w:type="dxa"/>
            <w:shd w:val="clear" w:color="auto" w:fill="auto"/>
            <w:vAlign w:val="center"/>
            <w:hideMark/>
          </w:tcPr>
          <w:p w14:paraId="4434482B"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GEO7</w:t>
            </w:r>
          </w:p>
        </w:tc>
      </w:tr>
      <w:tr w:rsidR="00CF3208" w:rsidRPr="00832C9F" w14:paraId="3527489C" w14:textId="77777777" w:rsidTr="009F1BEE">
        <w:trPr>
          <w:trHeight w:val="315"/>
        </w:trPr>
        <w:tc>
          <w:tcPr>
            <w:tcW w:w="421" w:type="dxa"/>
            <w:shd w:val="clear" w:color="auto" w:fill="BFBFBF" w:themeFill="background1" w:themeFillShade="BF"/>
            <w:noWrap/>
            <w:vAlign w:val="center"/>
            <w:hideMark/>
          </w:tcPr>
          <w:p w14:paraId="2B6353F5"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18</w:t>
            </w:r>
          </w:p>
        </w:tc>
        <w:tc>
          <w:tcPr>
            <w:tcW w:w="6804" w:type="dxa"/>
            <w:shd w:val="clear" w:color="auto" w:fill="auto"/>
            <w:noWrap/>
            <w:vAlign w:val="center"/>
            <w:hideMark/>
          </w:tcPr>
          <w:p w14:paraId="1C989D05" w14:textId="77777777" w:rsidR="00CF3208" w:rsidRPr="00CF3208" w:rsidRDefault="00CF3208" w:rsidP="00CF3208">
            <w:pPr>
              <w:jc w:val="left"/>
              <w:rPr>
                <w:rFonts w:eastAsia="Times New Roman" w:cs="Helvetica"/>
                <w:color w:val="000000"/>
                <w:sz w:val="22"/>
                <w:lang w:eastAsia="it-IT"/>
              </w:rPr>
            </w:pPr>
            <w:r w:rsidRPr="00CF3208">
              <w:rPr>
                <w:rFonts w:eastAsia="Times New Roman" w:cs="Helvetica"/>
                <w:color w:val="000000"/>
                <w:sz w:val="22"/>
                <w:lang w:eastAsia="it-IT"/>
              </w:rPr>
              <w:t>Permafrost degradation disposition model</w:t>
            </w:r>
          </w:p>
        </w:tc>
        <w:tc>
          <w:tcPr>
            <w:tcW w:w="2126" w:type="dxa"/>
            <w:shd w:val="clear" w:color="auto" w:fill="auto"/>
            <w:vAlign w:val="center"/>
            <w:hideMark/>
          </w:tcPr>
          <w:p w14:paraId="25CC9971"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GEO7</w:t>
            </w:r>
          </w:p>
        </w:tc>
      </w:tr>
      <w:tr w:rsidR="00CF3208" w:rsidRPr="00832C9F" w14:paraId="104FC50C" w14:textId="77777777" w:rsidTr="009F1BEE">
        <w:trPr>
          <w:trHeight w:val="315"/>
        </w:trPr>
        <w:tc>
          <w:tcPr>
            <w:tcW w:w="421" w:type="dxa"/>
            <w:shd w:val="clear" w:color="auto" w:fill="BFBFBF" w:themeFill="background1" w:themeFillShade="BF"/>
            <w:noWrap/>
            <w:vAlign w:val="center"/>
            <w:hideMark/>
          </w:tcPr>
          <w:p w14:paraId="3F196A3B"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19</w:t>
            </w:r>
          </w:p>
        </w:tc>
        <w:tc>
          <w:tcPr>
            <w:tcW w:w="6804" w:type="dxa"/>
            <w:shd w:val="clear" w:color="auto" w:fill="auto"/>
            <w:noWrap/>
            <w:vAlign w:val="center"/>
            <w:hideMark/>
          </w:tcPr>
          <w:p w14:paraId="4D0D1FF1" w14:textId="77777777" w:rsidR="00CF3208" w:rsidRPr="00CF3208" w:rsidRDefault="00CF3208" w:rsidP="00CF3208">
            <w:pPr>
              <w:jc w:val="left"/>
              <w:rPr>
                <w:rFonts w:eastAsia="Times New Roman" w:cs="Helvetica"/>
                <w:color w:val="000000"/>
                <w:sz w:val="22"/>
                <w:lang w:eastAsia="it-IT"/>
              </w:rPr>
            </w:pPr>
            <w:r w:rsidRPr="00CF3208">
              <w:rPr>
                <w:rFonts w:eastAsia="Times New Roman" w:cs="Helvetica"/>
                <w:color w:val="000000"/>
                <w:sz w:val="22"/>
                <w:lang w:eastAsia="it-IT"/>
              </w:rPr>
              <w:t>PREDICT Support decision making services</w:t>
            </w:r>
          </w:p>
        </w:tc>
        <w:tc>
          <w:tcPr>
            <w:tcW w:w="2126" w:type="dxa"/>
            <w:shd w:val="clear" w:color="auto" w:fill="auto"/>
            <w:vAlign w:val="center"/>
            <w:hideMark/>
          </w:tcPr>
          <w:p w14:paraId="0B8F3779"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Predict services</w:t>
            </w:r>
          </w:p>
        </w:tc>
      </w:tr>
      <w:tr w:rsidR="00CF3208" w:rsidRPr="00832C9F" w14:paraId="4C3A423B" w14:textId="77777777" w:rsidTr="009F1BEE">
        <w:trPr>
          <w:trHeight w:val="315"/>
        </w:trPr>
        <w:tc>
          <w:tcPr>
            <w:tcW w:w="421" w:type="dxa"/>
            <w:shd w:val="clear" w:color="auto" w:fill="BFBFBF" w:themeFill="background1" w:themeFillShade="BF"/>
            <w:noWrap/>
            <w:vAlign w:val="center"/>
            <w:hideMark/>
          </w:tcPr>
          <w:p w14:paraId="5F4717A7"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20</w:t>
            </w:r>
          </w:p>
        </w:tc>
        <w:tc>
          <w:tcPr>
            <w:tcW w:w="6804" w:type="dxa"/>
            <w:shd w:val="clear" w:color="auto" w:fill="auto"/>
            <w:noWrap/>
            <w:vAlign w:val="center"/>
            <w:hideMark/>
          </w:tcPr>
          <w:p w14:paraId="456347A5"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Resilience tool ORI (DSS)</w:t>
            </w:r>
          </w:p>
        </w:tc>
        <w:tc>
          <w:tcPr>
            <w:tcW w:w="2126" w:type="dxa"/>
            <w:shd w:val="clear" w:color="auto" w:fill="auto"/>
            <w:vAlign w:val="center"/>
            <w:hideMark/>
          </w:tcPr>
          <w:p w14:paraId="0CC066F3"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UNS</w:t>
            </w:r>
          </w:p>
        </w:tc>
      </w:tr>
      <w:tr w:rsidR="00CF3208" w:rsidRPr="00832C9F" w14:paraId="788BF0D5" w14:textId="77777777" w:rsidTr="009F1BEE">
        <w:trPr>
          <w:trHeight w:val="315"/>
        </w:trPr>
        <w:tc>
          <w:tcPr>
            <w:tcW w:w="421" w:type="dxa"/>
            <w:shd w:val="clear" w:color="auto" w:fill="BFBFBF" w:themeFill="background1" w:themeFillShade="BF"/>
            <w:noWrap/>
            <w:vAlign w:val="center"/>
            <w:hideMark/>
          </w:tcPr>
          <w:p w14:paraId="720BB5FC"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21</w:t>
            </w:r>
          </w:p>
        </w:tc>
        <w:tc>
          <w:tcPr>
            <w:tcW w:w="6804" w:type="dxa"/>
            <w:shd w:val="clear" w:color="auto" w:fill="auto"/>
            <w:noWrap/>
            <w:vAlign w:val="center"/>
            <w:hideMark/>
          </w:tcPr>
          <w:p w14:paraId="46517B9C" w14:textId="526EC6A8" w:rsidR="00CF3208" w:rsidRPr="00CF3208" w:rsidRDefault="005D54DE" w:rsidP="00CF3208">
            <w:pPr>
              <w:jc w:val="left"/>
              <w:rPr>
                <w:rFonts w:eastAsia="Times New Roman" w:cs="Helvetica"/>
                <w:sz w:val="22"/>
                <w:lang w:eastAsia="it-IT"/>
              </w:rPr>
            </w:pPr>
            <w:r>
              <w:rPr>
                <w:rFonts w:eastAsia="Times New Roman" w:cs="Helvetica"/>
                <w:sz w:val="22"/>
                <w:lang w:eastAsia="it-IT"/>
              </w:rPr>
              <w:t>RISICO &amp; P</w:t>
            </w:r>
            <w:r w:rsidR="00CF3208" w:rsidRPr="00CF3208">
              <w:rPr>
                <w:rFonts w:eastAsia="Times New Roman" w:cs="Helvetica"/>
                <w:sz w:val="22"/>
                <w:lang w:eastAsia="it-IT"/>
              </w:rPr>
              <w:t>ropagator (fire danger rating system)</w:t>
            </w:r>
          </w:p>
        </w:tc>
        <w:tc>
          <w:tcPr>
            <w:tcW w:w="2126" w:type="dxa"/>
            <w:shd w:val="clear" w:color="auto" w:fill="auto"/>
            <w:vAlign w:val="center"/>
            <w:hideMark/>
          </w:tcPr>
          <w:p w14:paraId="3EFFDB46"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CIMA</w:t>
            </w:r>
          </w:p>
        </w:tc>
      </w:tr>
      <w:tr w:rsidR="00CF3208" w:rsidRPr="00832C9F" w14:paraId="4C2E18F3" w14:textId="77777777" w:rsidTr="009F1BEE">
        <w:trPr>
          <w:trHeight w:val="315"/>
        </w:trPr>
        <w:tc>
          <w:tcPr>
            <w:tcW w:w="421" w:type="dxa"/>
            <w:shd w:val="clear" w:color="auto" w:fill="BFBFBF" w:themeFill="background1" w:themeFillShade="BF"/>
            <w:noWrap/>
            <w:vAlign w:val="center"/>
            <w:hideMark/>
          </w:tcPr>
          <w:p w14:paraId="2BA30481"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22</w:t>
            </w:r>
          </w:p>
        </w:tc>
        <w:tc>
          <w:tcPr>
            <w:tcW w:w="6804" w:type="dxa"/>
            <w:shd w:val="clear" w:color="auto" w:fill="auto"/>
            <w:noWrap/>
            <w:vAlign w:val="center"/>
            <w:hideMark/>
          </w:tcPr>
          <w:p w14:paraId="27F09CB6" w14:textId="358F5DBB" w:rsidR="00CF3208" w:rsidRPr="00CF3208" w:rsidRDefault="005D54DE" w:rsidP="00CF3208">
            <w:pPr>
              <w:jc w:val="left"/>
              <w:rPr>
                <w:rFonts w:eastAsia="Times New Roman" w:cs="Helvetica"/>
                <w:sz w:val="22"/>
                <w:lang w:eastAsia="it-IT"/>
              </w:rPr>
            </w:pPr>
            <w:r w:rsidRPr="005D54DE">
              <w:rPr>
                <w:rFonts w:eastAsia="Times New Roman" w:cs="Helvetica"/>
                <w:sz w:val="22"/>
                <w:lang w:eastAsia="it-IT"/>
              </w:rPr>
              <w:t>FloodPROOF</w:t>
            </w:r>
            <w:r w:rsidR="00CF3208" w:rsidRPr="00CF3208">
              <w:rPr>
                <w:rFonts w:eastAsia="Times New Roman" w:cs="Helvetica"/>
                <w:sz w:val="22"/>
                <w:lang w:eastAsia="it-IT"/>
              </w:rPr>
              <w:t xml:space="preserve"> algorithm</w:t>
            </w:r>
          </w:p>
        </w:tc>
        <w:tc>
          <w:tcPr>
            <w:tcW w:w="2126" w:type="dxa"/>
            <w:shd w:val="clear" w:color="auto" w:fill="auto"/>
            <w:vAlign w:val="center"/>
            <w:hideMark/>
          </w:tcPr>
          <w:p w14:paraId="54B8AF68"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CIMA</w:t>
            </w:r>
          </w:p>
        </w:tc>
      </w:tr>
      <w:tr w:rsidR="00CF3208" w:rsidRPr="00832C9F" w14:paraId="178D1F78" w14:textId="77777777" w:rsidTr="009F1BEE">
        <w:trPr>
          <w:trHeight w:val="315"/>
        </w:trPr>
        <w:tc>
          <w:tcPr>
            <w:tcW w:w="421" w:type="dxa"/>
            <w:shd w:val="clear" w:color="auto" w:fill="BFBFBF" w:themeFill="background1" w:themeFillShade="BF"/>
            <w:noWrap/>
            <w:vAlign w:val="center"/>
            <w:hideMark/>
          </w:tcPr>
          <w:p w14:paraId="1F7FF8E6"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23</w:t>
            </w:r>
          </w:p>
        </w:tc>
        <w:tc>
          <w:tcPr>
            <w:tcW w:w="6804" w:type="dxa"/>
            <w:shd w:val="clear" w:color="auto" w:fill="auto"/>
            <w:noWrap/>
            <w:vAlign w:val="center"/>
            <w:hideMark/>
          </w:tcPr>
          <w:p w14:paraId="0B7C4223" w14:textId="34CC3CC3"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Nowcast model</w:t>
            </w:r>
            <w:r w:rsidR="005D54DE">
              <w:rPr>
                <w:rFonts w:eastAsia="Times New Roman" w:cs="Helvetica"/>
                <w:sz w:val="22"/>
                <w:lang w:eastAsia="it-IT"/>
              </w:rPr>
              <w:t xml:space="preserve"> - PhaSt</w:t>
            </w:r>
          </w:p>
        </w:tc>
        <w:tc>
          <w:tcPr>
            <w:tcW w:w="2126" w:type="dxa"/>
            <w:shd w:val="clear" w:color="auto" w:fill="auto"/>
            <w:vAlign w:val="center"/>
            <w:hideMark/>
          </w:tcPr>
          <w:p w14:paraId="3901DD21"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CIMA</w:t>
            </w:r>
          </w:p>
        </w:tc>
      </w:tr>
      <w:tr w:rsidR="00CF3208" w:rsidRPr="00832C9F" w14:paraId="2F9B122D" w14:textId="77777777" w:rsidTr="009F1BEE">
        <w:trPr>
          <w:trHeight w:val="315"/>
        </w:trPr>
        <w:tc>
          <w:tcPr>
            <w:tcW w:w="421" w:type="dxa"/>
            <w:shd w:val="clear" w:color="auto" w:fill="BFBFBF" w:themeFill="background1" w:themeFillShade="BF"/>
            <w:noWrap/>
            <w:vAlign w:val="center"/>
            <w:hideMark/>
          </w:tcPr>
          <w:p w14:paraId="1BFD0853"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24</w:t>
            </w:r>
          </w:p>
        </w:tc>
        <w:tc>
          <w:tcPr>
            <w:tcW w:w="6804" w:type="dxa"/>
            <w:shd w:val="clear" w:color="auto" w:fill="auto"/>
            <w:noWrap/>
            <w:vAlign w:val="center"/>
            <w:hideMark/>
          </w:tcPr>
          <w:p w14:paraId="553527CD"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A4SCHOOLS</w:t>
            </w:r>
          </w:p>
        </w:tc>
        <w:tc>
          <w:tcPr>
            <w:tcW w:w="2126" w:type="dxa"/>
            <w:shd w:val="clear" w:color="auto" w:fill="auto"/>
            <w:vAlign w:val="center"/>
            <w:hideMark/>
          </w:tcPr>
          <w:p w14:paraId="7344C088"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CIMA</w:t>
            </w:r>
          </w:p>
        </w:tc>
      </w:tr>
      <w:tr w:rsidR="00CF3208" w:rsidRPr="00832C9F" w14:paraId="37DF853F" w14:textId="77777777" w:rsidTr="009F1BEE">
        <w:trPr>
          <w:trHeight w:val="315"/>
        </w:trPr>
        <w:tc>
          <w:tcPr>
            <w:tcW w:w="421" w:type="dxa"/>
            <w:shd w:val="clear" w:color="auto" w:fill="BFBFBF" w:themeFill="background1" w:themeFillShade="BF"/>
            <w:noWrap/>
            <w:vAlign w:val="center"/>
            <w:hideMark/>
          </w:tcPr>
          <w:p w14:paraId="6B150A0F"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25</w:t>
            </w:r>
          </w:p>
        </w:tc>
        <w:tc>
          <w:tcPr>
            <w:tcW w:w="6804" w:type="dxa"/>
            <w:shd w:val="clear" w:color="auto" w:fill="auto"/>
            <w:noWrap/>
            <w:vAlign w:val="center"/>
            <w:hideMark/>
          </w:tcPr>
          <w:p w14:paraId="212FC6C1"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RIVERTRACK</w:t>
            </w:r>
          </w:p>
        </w:tc>
        <w:tc>
          <w:tcPr>
            <w:tcW w:w="2126" w:type="dxa"/>
            <w:shd w:val="clear" w:color="auto" w:fill="auto"/>
            <w:vAlign w:val="center"/>
            <w:hideMark/>
          </w:tcPr>
          <w:p w14:paraId="40E8A3C5"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RAB Consultants, RIVARTRACK, WATERNUMBERS</w:t>
            </w:r>
          </w:p>
        </w:tc>
      </w:tr>
      <w:tr w:rsidR="00CF3208" w:rsidRPr="00832C9F" w14:paraId="06814A1C" w14:textId="77777777" w:rsidTr="009F1BEE">
        <w:trPr>
          <w:trHeight w:val="315"/>
        </w:trPr>
        <w:tc>
          <w:tcPr>
            <w:tcW w:w="421" w:type="dxa"/>
            <w:shd w:val="clear" w:color="auto" w:fill="BFBFBF" w:themeFill="background1" w:themeFillShade="BF"/>
            <w:noWrap/>
            <w:vAlign w:val="center"/>
            <w:hideMark/>
          </w:tcPr>
          <w:p w14:paraId="1507A312"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26</w:t>
            </w:r>
          </w:p>
        </w:tc>
        <w:tc>
          <w:tcPr>
            <w:tcW w:w="6804" w:type="dxa"/>
            <w:shd w:val="clear" w:color="auto" w:fill="auto"/>
            <w:noWrap/>
            <w:vAlign w:val="center"/>
            <w:hideMark/>
          </w:tcPr>
          <w:p w14:paraId="6107B391"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Convective cell classification algorithm for electricity providers</w:t>
            </w:r>
          </w:p>
        </w:tc>
        <w:tc>
          <w:tcPr>
            <w:tcW w:w="2126" w:type="dxa"/>
            <w:shd w:val="clear" w:color="auto" w:fill="auto"/>
            <w:vAlign w:val="center"/>
            <w:hideMark/>
          </w:tcPr>
          <w:p w14:paraId="7F80AD32"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FMI</w:t>
            </w:r>
          </w:p>
        </w:tc>
      </w:tr>
      <w:tr w:rsidR="00CF3208" w:rsidRPr="00832C9F" w14:paraId="56372C88" w14:textId="77777777" w:rsidTr="009F1BEE">
        <w:trPr>
          <w:trHeight w:val="315"/>
        </w:trPr>
        <w:tc>
          <w:tcPr>
            <w:tcW w:w="421" w:type="dxa"/>
            <w:shd w:val="clear" w:color="auto" w:fill="BFBFBF" w:themeFill="background1" w:themeFillShade="BF"/>
            <w:noWrap/>
            <w:vAlign w:val="center"/>
            <w:hideMark/>
          </w:tcPr>
          <w:p w14:paraId="2904B9DD"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27</w:t>
            </w:r>
          </w:p>
        </w:tc>
        <w:tc>
          <w:tcPr>
            <w:tcW w:w="6804" w:type="dxa"/>
            <w:shd w:val="clear" w:color="auto" w:fill="auto"/>
            <w:noWrap/>
            <w:vAlign w:val="center"/>
            <w:hideMark/>
          </w:tcPr>
          <w:p w14:paraId="355B14C6"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Scenario technique (ST) tool</w:t>
            </w:r>
          </w:p>
        </w:tc>
        <w:tc>
          <w:tcPr>
            <w:tcW w:w="2126" w:type="dxa"/>
            <w:shd w:val="clear" w:color="auto" w:fill="auto"/>
            <w:vAlign w:val="center"/>
            <w:hideMark/>
          </w:tcPr>
          <w:p w14:paraId="0238C055" w14:textId="246B2510" w:rsidR="00CF3208" w:rsidRPr="00CF3208" w:rsidRDefault="00C71EF8" w:rsidP="00CF3208">
            <w:pPr>
              <w:jc w:val="center"/>
              <w:rPr>
                <w:rFonts w:eastAsia="Times New Roman" w:cs="Helvetica"/>
                <w:color w:val="000000"/>
                <w:sz w:val="22"/>
                <w:lang w:eastAsia="it-IT"/>
              </w:rPr>
            </w:pPr>
            <w:r>
              <w:rPr>
                <w:rFonts w:eastAsia="Times New Roman" w:cs="Helvetica"/>
                <w:color w:val="000000"/>
                <w:sz w:val="22"/>
                <w:lang w:eastAsia="it-IT"/>
              </w:rPr>
              <w:t>UPB</w:t>
            </w:r>
          </w:p>
        </w:tc>
      </w:tr>
      <w:tr w:rsidR="00CF3208" w:rsidRPr="00832C9F" w14:paraId="651D7A9B" w14:textId="77777777" w:rsidTr="009F1BEE">
        <w:trPr>
          <w:trHeight w:val="315"/>
        </w:trPr>
        <w:tc>
          <w:tcPr>
            <w:tcW w:w="421" w:type="dxa"/>
            <w:shd w:val="clear" w:color="auto" w:fill="BFBFBF" w:themeFill="background1" w:themeFillShade="BF"/>
            <w:noWrap/>
            <w:vAlign w:val="center"/>
            <w:hideMark/>
          </w:tcPr>
          <w:p w14:paraId="1DB44B55"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28</w:t>
            </w:r>
          </w:p>
        </w:tc>
        <w:tc>
          <w:tcPr>
            <w:tcW w:w="6804" w:type="dxa"/>
            <w:shd w:val="clear" w:color="auto" w:fill="auto"/>
            <w:noWrap/>
            <w:vAlign w:val="center"/>
            <w:hideMark/>
          </w:tcPr>
          <w:p w14:paraId="28BAB1E7"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European storm surge model</w:t>
            </w:r>
          </w:p>
        </w:tc>
        <w:tc>
          <w:tcPr>
            <w:tcW w:w="2126" w:type="dxa"/>
            <w:shd w:val="clear" w:color="auto" w:fill="auto"/>
            <w:vAlign w:val="center"/>
            <w:hideMark/>
          </w:tcPr>
          <w:p w14:paraId="1D47C356"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CFR</w:t>
            </w:r>
          </w:p>
        </w:tc>
      </w:tr>
      <w:tr w:rsidR="00CF3208" w:rsidRPr="00832C9F" w14:paraId="4B909D62" w14:textId="77777777" w:rsidTr="009F1BEE">
        <w:trPr>
          <w:trHeight w:val="315"/>
        </w:trPr>
        <w:tc>
          <w:tcPr>
            <w:tcW w:w="421" w:type="dxa"/>
            <w:shd w:val="clear" w:color="auto" w:fill="BFBFBF" w:themeFill="background1" w:themeFillShade="BF"/>
            <w:noWrap/>
            <w:vAlign w:val="center"/>
            <w:hideMark/>
          </w:tcPr>
          <w:p w14:paraId="36F56746"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29</w:t>
            </w:r>
          </w:p>
        </w:tc>
        <w:tc>
          <w:tcPr>
            <w:tcW w:w="6804" w:type="dxa"/>
            <w:shd w:val="clear" w:color="auto" w:fill="auto"/>
            <w:noWrap/>
            <w:vAlign w:val="center"/>
            <w:hideMark/>
          </w:tcPr>
          <w:p w14:paraId="7F87AF88"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Local inundation-erosion model</w:t>
            </w:r>
          </w:p>
        </w:tc>
        <w:tc>
          <w:tcPr>
            <w:tcW w:w="2126" w:type="dxa"/>
            <w:shd w:val="clear" w:color="auto" w:fill="auto"/>
            <w:vAlign w:val="center"/>
            <w:hideMark/>
          </w:tcPr>
          <w:p w14:paraId="13660313"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CFR</w:t>
            </w:r>
          </w:p>
        </w:tc>
      </w:tr>
      <w:tr w:rsidR="00CF3208" w:rsidRPr="00832C9F" w14:paraId="25826A5F" w14:textId="77777777" w:rsidTr="009F1BEE">
        <w:trPr>
          <w:trHeight w:val="315"/>
        </w:trPr>
        <w:tc>
          <w:tcPr>
            <w:tcW w:w="421" w:type="dxa"/>
            <w:shd w:val="clear" w:color="auto" w:fill="BFBFBF" w:themeFill="background1" w:themeFillShade="BF"/>
            <w:noWrap/>
            <w:vAlign w:val="center"/>
            <w:hideMark/>
          </w:tcPr>
          <w:p w14:paraId="05F29C43"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30</w:t>
            </w:r>
          </w:p>
        </w:tc>
        <w:tc>
          <w:tcPr>
            <w:tcW w:w="6804" w:type="dxa"/>
            <w:shd w:val="clear" w:color="auto" w:fill="auto"/>
            <w:noWrap/>
            <w:vAlign w:val="center"/>
            <w:hideMark/>
          </w:tcPr>
          <w:p w14:paraId="476159C8" w14:textId="77777777" w:rsidR="00CF3208" w:rsidRPr="00D70D72" w:rsidRDefault="00CF3208" w:rsidP="00CF3208">
            <w:pPr>
              <w:jc w:val="left"/>
              <w:rPr>
                <w:rFonts w:eastAsia="Times New Roman" w:cs="Helvetica"/>
                <w:sz w:val="22"/>
                <w:lang w:val="pt-PT" w:eastAsia="it-IT"/>
              </w:rPr>
            </w:pPr>
            <w:r w:rsidRPr="00D70D72">
              <w:rPr>
                <w:rFonts w:eastAsia="Times New Roman" w:cs="Helvetica"/>
                <w:sz w:val="22"/>
                <w:lang w:val="pt-PT" w:eastAsia="it-IT"/>
              </w:rPr>
              <w:t>Regional storm surge model algorithm</w:t>
            </w:r>
          </w:p>
        </w:tc>
        <w:tc>
          <w:tcPr>
            <w:tcW w:w="2126" w:type="dxa"/>
            <w:shd w:val="clear" w:color="auto" w:fill="auto"/>
            <w:vAlign w:val="center"/>
            <w:hideMark/>
          </w:tcPr>
          <w:p w14:paraId="7CBE2445"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CFR</w:t>
            </w:r>
          </w:p>
        </w:tc>
      </w:tr>
      <w:tr w:rsidR="00CF3208" w:rsidRPr="00832C9F" w14:paraId="6FD8DCCD" w14:textId="77777777" w:rsidTr="009F1BEE">
        <w:trPr>
          <w:trHeight w:val="315"/>
        </w:trPr>
        <w:tc>
          <w:tcPr>
            <w:tcW w:w="421" w:type="dxa"/>
            <w:shd w:val="clear" w:color="auto" w:fill="BFBFBF" w:themeFill="background1" w:themeFillShade="BF"/>
            <w:noWrap/>
            <w:vAlign w:val="center"/>
            <w:hideMark/>
          </w:tcPr>
          <w:p w14:paraId="1737895E"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31</w:t>
            </w:r>
          </w:p>
        </w:tc>
        <w:tc>
          <w:tcPr>
            <w:tcW w:w="6804" w:type="dxa"/>
            <w:shd w:val="clear" w:color="auto" w:fill="auto"/>
            <w:noWrap/>
            <w:vAlign w:val="center"/>
            <w:hideMark/>
          </w:tcPr>
          <w:p w14:paraId="489DA03B"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Fire danger: reanalysis + forecast (ECMWF more detail)</w:t>
            </w:r>
          </w:p>
        </w:tc>
        <w:tc>
          <w:tcPr>
            <w:tcW w:w="2126" w:type="dxa"/>
            <w:shd w:val="clear" w:color="auto" w:fill="auto"/>
            <w:vAlign w:val="center"/>
            <w:hideMark/>
          </w:tcPr>
          <w:p w14:paraId="6218E367"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ECMWF</w:t>
            </w:r>
          </w:p>
        </w:tc>
      </w:tr>
      <w:tr w:rsidR="00CF3208" w:rsidRPr="00832C9F" w14:paraId="4A8DA3EE" w14:textId="77777777" w:rsidTr="009F1BEE">
        <w:trPr>
          <w:trHeight w:val="315"/>
        </w:trPr>
        <w:tc>
          <w:tcPr>
            <w:tcW w:w="421" w:type="dxa"/>
            <w:shd w:val="clear" w:color="auto" w:fill="BFBFBF" w:themeFill="background1" w:themeFillShade="BF"/>
            <w:noWrap/>
            <w:vAlign w:val="center"/>
            <w:hideMark/>
          </w:tcPr>
          <w:p w14:paraId="6D9BA45F"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32</w:t>
            </w:r>
          </w:p>
        </w:tc>
        <w:tc>
          <w:tcPr>
            <w:tcW w:w="6804" w:type="dxa"/>
            <w:shd w:val="clear" w:color="auto" w:fill="auto"/>
            <w:noWrap/>
            <w:vAlign w:val="center"/>
            <w:hideMark/>
          </w:tcPr>
          <w:p w14:paraId="06FDD31E"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Ptype: Probability of precipitation type</w:t>
            </w:r>
          </w:p>
        </w:tc>
        <w:tc>
          <w:tcPr>
            <w:tcW w:w="2126" w:type="dxa"/>
            <w:shd w:val="clear" w:color="auto" w:fill="auto"/>
            <w:vAlign w:val="center"/>
            <w:hideMark/>
          </w:tcPr>
          <w:p w14:paraId="5298CA17"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ECMWF</w:t>
            </w:r>
          </w:p>
        </w:tc>
      </w:tr>
      <w:tr w:rsidR="00CF3208" w:rsidRPr="00832C9F" w14:paraId="024261F8" w14:textId="77777777" w:rsidTr="009F1BEE">
        <w:trPr>
          <w:trHeight w:val="315"/>
        </w:trPr>
        <w:tc>
          <w:tcPr>
            <w:tcW w:w="421" w:type="dxa"/>
            <w:shd w:val="clear" w:color="auto" w:fill="BFBFBF" w:themeFill="background1" w:themeFillShade="BF"/>
            <w:noWrap/>
            <w:vAlign w:val="center"/>
            <w:hideMark/>
          </w:tcPr>
          <w:p w14:paraId="36D6B78E"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33</w:t>
            </w:r>
          </w:p>
        </w:tc>
        <w:tc>
          <w:tcPr>
            <w:tcW w:w="6804" w:type="dxa"/>
            <w:shd w:val="clear" w:color="auto" w:fill="auto"/>
            <w:noWrap/>
            <w:vAlign w:val="center"/>
            <w:hideMark/>
          </w:tcPr>
          <w:p w14:paraId="664C911C"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Heatwave index (UTCI) forecasts</w:t>
            </w:r>
          </w:p>
        </w:tc>
        <w:tc>
          <w:tcPr>
            <w:tcW w:w="2126" w:type="dxa"/>
            <w:shd w:val="clear" w:color="auto" w:fill="auto"/>
            <w:vAlign w:val="center"/>
            <w:hideMark/>
          </w:tcPr>
          <w:p w14:paraId="2267C6CD"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UOR</w:t>
            </w:r>
          </w:p>
        </w:tc>
      </w:tr>
      <w:tr w:rsidR="00CF3208" w:rsidRPr="00832C9F" w14:paraId="733CFFDC" w14:textId="77777777" w:rsidTr="009F1BEE">
        <w:trPr>
          <w:trHeight w:val="315"/>
        </w:trPr>
        <w:tc>
          <w:tcPr>
            <w:tcW w:w="421" w:type="dxa"/>
            <w:shd w:val="clear" w:color="auto" w:fill="BFBFBF" w:themeFill="background1" w:themeFillShade="BF"/>
            <w:noWrap/>
            <w:vAlign w:val="center"/>
            <w:hideMark/>
          </w:tcPr>
          <w:p w14:paraId="47B5231C"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34</w:t>
            </w:r>
          </w:p>
        </w:tc>
        <w:tc>
          <w:tcPr>
            <w:tcW w:w="6804" w:type="dxa"/>
            <w:shd w:val="clear" w:color="auto" w:fill="auto"/>
            <w:noWrap/>
            <w:vAlign w:val="center"/>
            <w:hideMark/>
          </w:tcPr>
          <w:p w14:paraId="0B10D5F9" w14:textId="163F2568"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Site specific database flood forecast</w:t>
            </w:r>
          </w:p>
        </w:tc>
        <w:tc>
          <w:tcPr>
            <w:tcW w:w="2126" w:type="dxa"/>
            <w:shd w:val="clear" w:color="auto" w:fill="auto"/>
            <w:vAlign w:val="center"/>
            <w:hideMark/>
          </w:tcPr>
          <w:p w14:paraId="1FED720C"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WATERNUMBERS</w:t>
            </w:r>
          </w:p>
        </w:tc>
      </w:tr>
      <w:tr w:rsidR="00CF3208" w:rsidRPr="00832C9F" w14:paraId="099BA6E6" w14:textId="77777777" w:rsidTr="009F1BEE">
        <w:trPr>
          <w:trHeight w:val="315"/>
        </w:trPr>
        <w:tc>
          <w:tcPr>
            <w:tcW w:w="421" w:type="dxa"/>
            <w:shd w:val="clear" w:color="auto" w:fill="BFBFBF" w:themeFill="background1" w:themeFillShade="BF"/>
            <w:noWrap/>
            <w:vAlign w:val="center"/>
            <w:hideMark/>
          </w:tcPr>
          <w:p w14:paraId="0630A265"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35</w:t>
            </w:r>
          </w:p>
        </w:tc>
        <w:tc>
          <w:tcPr>
            <w:tcW w:w="6804" w:type="dxa"/>
            <w:shd w:val="clear" w:color="auto" w:fill="auto"/>
            <w:noWrap/>
            <w:vAlign w:val="center"/>
            <w:hideMark/>
          </w:tcPr>
          <w:p w14:paraId="12D2BFC1" w14:textId="0E8BFF2E"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 xml:space="preserve">Calibrated </w:t>
            </w:r>
            <w:r w:rsidR="00832C9F" w:rsidRPr="00CF3208">
              <w:rPr>
                <w:rFonts w:eastAsia="Times New Roman" w:cs="Helvetica"/>
                <w:sz w:val="22"/>
                <w:lang w:eastAsia="it-IT"/>
              </w:rPr>
              <w:t>meteorological</w:t>
            </w:r>
            <w:r w:rsidRPr="00CF3208">
              <w:rPr>
                <w:rFonts w:eastAsia="Times New Roman" w:cs="Helvetica"/>
                <w:sz w:val="22"/>
                <w:lang w:eastAsia="it-IT"/>
              </w:rPr>
              <w:t xml:space="preserve"> forecast</w:t>
            </w:r>
          </w:p>
        </w:tc>
        <w:tc>
          <w:tcPr>
            <w:tcW w:w="2126" w:type="dxa"/>
            <w:shd w:val="clear" w:color="auto" w:fill="auto"/>
            <w:vAlign w:val="center"/>
            <w:hideMark/>
          </w:tcPr>
          <w:p w14:paraId="3A131865"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WATERNUMBERS</w:t>
            </w:r>
          </w:p>
        </w:tc>
      </w:tr>
      <w:tr w:rsidR="00CF3208" w:rsidRPr="00832C9F" w14:paraId="7CBC4C92" w14:textId="77777777" w:rsidTr="009F1BEE">
        <w:trPr>
          <w:trHeight w:val="315"/>
        </w:trPr>
        <w:tc>
          <w:tcPr>
            <w:tcW w:w="421" w:type="dxa"/>
            <w:shd w:val="clear" w:color="auto" w:fill="BFBFBF" w:themeFill="background1" w:themeFillShade="BF"/>
            <w:noWrap/>
            <w:vAlign w:val="center"/>
            <w:hideMark/>
          </w:tcPr>
          <w:p w14:paraId="335E6E9E"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36</w:t>
            </w:r>
          </w:p>
        </w:tc>
        <w:tc>
          <w:tcPr>
            <w:tcW w:w="6804" w:type="dxa"/>
            <w:shd w:val="clear" w:color="auto" w:fill="auto"/>
            <w:noWrap/>
            <w:vAlign w:val="center"/>
            <w:hideMark/>
          </w:tcPr>
          <w:p w14:paraId="48C66B8E"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Common information space (CIS)</w:t>
            </w:r>
          </w:p>
        </w:tc>
        <w:tc>
          <w:tcPr>
            <w:tcW w:w="2126" w:type="dxa"/>
            <w:shd w:val="clear" w:color="auto" w:fill="auto"/>
            <w:vAlign w:val="center"/>
            <w:hideMark/>
          </w:tcPr>
          <w:p w14:paraId="7F18FD59" w14:textId="7E4D216D" w:rsidR="00CF3208" w:rsidRPr="00CF3208" w:rsidRDefault="00C71EF8" w:rsidP="00CF3208">
            <w:pPr>
              <w:jc w:val="center"/>
              <w:rPr>
                <w:rFonts w:eastAsia="Times New Roman" w:cs="Helvetica"/>
                <w:color w:val="000000"/>
                <w:sz w:val="22"/>
                <w:lang w:eastAsia="it-IT"/>
              </w:rPr>
            </w:pPr>
            <w:r>
              <w:rPr>
                <w:rFonts w:eastAsia="Times New Roman" w:cs="Helvetica"/>
                <w:color w:val="000000"/>
                <w:sz w:val="22"/>
                <w:lang w:eastAsia="it-IT"/>
              </w:rPr>
              <w:t>UPB</w:t>
            </w:r>
          </w:p>
        </w:tc>
      </w:tr>
      <w:tr w:rsidR="00CF3208" w:rsidRPr="00832C9F" w14:paraId="341968D8" w14:textId="77777777" w:rsidTr="009F1BEE">
        <w:trPr>
          <w:trHeight w:val="315"/>
        </w:trPr>
        <w:tc>
          <w:tcPr>
            <w:tcW w:w="421" w:type="dxa"/>
            <w:shd w:val="clear" w:color="auto" w:fill="BFBFBF" w:themeFill="background1" w:themeFillShade="BF"/>
            <w:noWrap/>
            <w:vAlign w:val="center"/>
            <w:hideMark/>
          </w:tcPr>
          <w:p w14:paraId="5ED26603"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37</w:t>
            </w:r>
          </w:p>
        </w:tc>
        <w:tc>
          <w:tcPr>
            <w:tcW w:w="6804" w:type="dxa"/>
            <w:shd w:val="clear" w:color="auto" w:fill="auto"/>
            <w:noWrap/>
            <w:vAlign w:val="center"/>
            <w:hideMark/>
          </w:tcPr>
          <w:p w14:paraId="48A06D5C"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WP5 guidelines, good practices and recommendations</w:t>
            </w:r>
          </w:p>
        </w:tc>
        <w:tc>
          <w:tcPr>
            <w:tcW w:w="2126" w:type="dxa"/>
            <w:shd w:val="clear" w:color="auto" w:fill="auto"/>
            <w:vAlign w:val="center"/>
            <w:hideMark/>
          </w:tcPr>
          <w:p w14:paraId="4D904E51" w14:textId="09605F9B" w:rsidR="00CF3208" w:rsidRPr="00CF3208" w:rsidRDefault="00C71EF8" w:rsidP="00CF3208">
            <w:pPr>
              <w:jc w:val="center"/>
              <w:rPr>
                <w:rFonts w:eastAsia="Times New Roman" w:cs="Helvetica"/>
                <w:color w:val="000000"/>
                <w:sz w:val="22"/>
                <w:lang w:eastAsia="it-IT"/>
              </w:rPr>
            </w:pPr>
            <w:r>
              <w:rPr>
                <w:rFonts w:eastAsia="Times New Roman" w:cs="Helvetica"/>
                <w:color w:val="000000"/>
                <w:sz w:val="22"/>
                <w:lang w:eastAsia="it-IT"/>
              </w:rPr>
              <w:t>UPB</w:t>
            </w:r>
            <w:r w:rsidR="00CF3208" w:rsidRPr="00CF3208">
              <w:rPr>
                <w:rFonts w:eastAsia="Times New Roman" w:cs="Helvetica"/>
                <w:color w:val="000000"/>
                <w:sz w:val="22"/>
                <w:lang w:eastAsia="it-IT"/>
              </w:rPr>
              <w:t>, SSSA, CNRS</w:t>
            </w:r>
          </w:p>
        </w:tc>
      </w:tr>
      <w:tr w:rsidR="00CF3208" w:rsidRPr="00832C9F" w14:paraId="38F3EF7C" w14:textId="77777777" w:rsidTr="009F1BEE">
        <w:trPr>
          <w:trHeight w:val="315"/>
        </w:trPr>
        <w:tc>
          <w:tcPr>
            <w:tcW w:w="421" w:type="dxa"/>
            <w:shd w:val="clear" w:color="auto" w:fill="BFBFBF" w:themeFill="background1" w:themeFillShade="BF"/>
            <w:noWrap/>
            <w:vAlign w:val="center"/>
            <w:hideMark/>
          </w:tcPr>
          <w:p w14:paraId="4DD80421"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38</w:t>
            </w:r>
          </w:p>
        </w:tc>
        <w:tc>
          <w:tcPr>
            <w:tcW w:w="6804" w:type="dxa"/>
            <w:shd w:val="clear" w:color="auto" w:fill="auto"/>
            <w:noWrap/>
            <w:vAlign w:val="center"/>
            <w:hideMark/>
          </w:tcPr>
          <w:p w14:paraId="732341C6"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Rainfall nowcasting algorithm</w:t>
            </w:r>
          </w:p>
        </w:tc>
        <w:tc>
          <w:tcPr>
            <w:tcW w:w="2126" w:type="dxa"/>
            <w:shd w:val="clear" w:color="auto" w:fill="auto"/>
            <w:vAlign w:val="center"/>
            <w:hideMark/>
          </w:tcPr>
          <w:p w14:paraId="2A9F3654"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UPC-CRAHI</w:t>
            </w:r>
          </w:p>
        </w:tc>
      </w:tr>
      <w:tr w:rsidR="00CF3208" w:rsidRPr="00832C9F" w14:paraId="2760136E" w14:textId="77777777" w:rsidTr="009F1BEE">
        <w:trPr>
          <w:trHeight w:val="315"/>
        </w:trPr>
        <w:tc>
          <w:tcPr>
            <w:tcW w:w="421" w:type="dxa"/>
            <w:shd w:val="clear" w:color="auto" w:fill="BFBFBF" w:themeFill="background1" w:themeFillShade="BF"/>
            <w:noWrap/>
            <w:vAlign w:val="center"/>
            <w:hideMark/>
          </w:tcPr>
          <w:p w14:paraId="01374004"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39</w:t>
            </w:r>
          </w:p>
        </w:tc>
        <w:tc>
          <w:tcPr>
            <w:tcW w:w="6804" w:type="dxa"/>
            <w:shd w:val="clear" w:color="auto" w:fill="auto"/>
            <w:noWrap/>
            <w:vAlign w:val="center"/>
            <w:hideMark/>
          </w:tcPr>
          <w:p w14:paraId="3F9F965F"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Flash flood algorithm - FF-EWS</w:t>
            </w:r>
          </w:p>
        </w:tc>
        <w:tc>
          <w:tcPr>
            <w:tcW w:w="2126" w:type="dxa"/>
            <w:shd w:val="clear" w:color="auto" w:fill="auto"/>
            <w:vAlign w:val="center"/>
            <w:hideMark/>
          </w:tcPr>
          <w:p w14:paraId="685887D6"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UPC-CRAHI</w:t>
            </w:r>
          </w:p>
        </w:tc>
      </w:tr>
      <w:tr w:rsidR="00CF3208" w:rsidRPr="00832C9F" w14:paraId="6EE67667" w14:textId="77777777" w:rsidTr="009F1BEE">
        <w:trPr>
          <w:trHeight w:val="315"/>
        </w:trPr>
        <w:tc>
          <w:tcPr>
            <w:tcW w:w="421" w:type="dxa"/>
            <w:shd w:val="clear" w:color="auto" w:fill="BFBFBF" w:themeFill="background1" w:themeFillShade="BF"/>
            <w:noWrap/>
            <w:vAlign w:val="center"/>
            <w:hideMark/>
          </w:tcPr>
          <w:p w14:paraId="2BD63203"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40</w:t>
            </w:r>
          </w:p>
        </w:tc>
        <w:tc>
          <w:tcPr>
            <w:tcW w:w="6804" w:type="dxa"/>
            <w:shd w:val="clear" w:color="auto" w:fill="auto"/>
            <w:noWrap/>
            <w:vAlign w:val="center"/>
            <w:hideMark/>
          </w:tcPr>
          <w:p w14:paraId="534968C4"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Flash flood impact estimation algorithm</w:t>
            </w:r>
          </w:p>
        </w:tc>
        <w:tc>
          <w:tcPr>
            <w:tcW w:w="2126" w:type="dxa"/>
            <w:shd w:val="clear" w:color="auto" w:fill="auto"/>
            <w:vAlign w:val="center"/>
            <w:hideMark/>
          </w:tcPr>
          <w:p w14:paraId="42451293"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UPC-CRAHI</w:t>
            </w:r>
          </w:p>
        </w:tc>
      </w:tr>
      <w:tr w:rsidR="00CF3208" w:rsidRPr="00832C9F" w14:paraId="003B9257" w14:textId="77777777" w:rsidTr="009F1BEE">
        <w:trPr>
          <w:trHeight w:val="315"/>
        </w:trPr>
        <w:tc>
          <w:tcPr>
            <w:tcW w:w="421" w:type="dxa"/>
            <w:shd w:val="clear" w:color="auto" w:fill="BFBFBF" w:themeFill="background1" w:themeFillShade="BF"/>
            <w:noWrap/>
            <w:vAlign w:val="center"/>
            <w:hideMark/>
          </w:tcPr>
          <w:p w14:paraId="1A5947EE"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41</w:t>
            </w:r>
          </w:p>
        </w:tc>
        <w:tc>
          <w:tcPr>
            <w:tcW w:w="6804" w:type="dxa"/>
            <w:shd w:val="clear" w:color="auto" w:fill="auto"/>
            <w:noWrap/>
            <w:vAlign w:val="center"/>
            <w:hideMark/>
          </w:tcPr>
          <w:p w14:paraId="6E292856"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Landslide nowcasting algorithm</w:t>
            </w:r>
          </w:p>
        </w:tc>
        <w:tc>
          <w:tcPr>
            <w:tcW w:w="2126" w:type="dxa"/>
            <w:shd w:val="clear" w:color="auto" w:fill="auto"/>
            <w:vAlign w:val="center"/>
            <w:hideMark/>
          </w:tcPr>
          <w:p w14:paraId="3BFD51E5"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UPC-CRAHI</w:t>
            </w:r>
          </w:p>
        </w:tc>
      </w:tr>
      <w:tr w:rsidR="00CF3208" w:rsidRPr="00832C9F" w14:paraId="1A8E4058" w14:textId="77777777" w:rsidTr="009F1BEE">
        <w:trPr>
          <w:trHeight w:val="315"/>
        </w:trPr>
        <w:tc>
          <w:tcPr>
            <w:tcW w:w="421" w:type="dxa"/>
            <w:shd w:val="clear" w:color="auto" w:fill="BFBFBF" w:themeFill="background1" w:themeFillShade="BF"/>
            <w:noWrap/>
            <w:vAlign w:val="center"/>
            <w:hideMark/>
          </w:tcPr>
          <w:p w14:paraId="0869C669"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42</w:t>
            </w:r>
          </w:p>
        </w:tc>
        <w:tc>
          <w:tcPr>
            <w:tcW w:w="6804" w:type="dxa"/>
            <w:shd w:val="clear" w:color="auto" w:fill="auto"/>
            <w:noWrap/>
            <w:vAlign w:val="center"/>
            <w:hideMark/>
          </w:tcPr>
          <w:p w14:paraId="5CED6377"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Road conditions forecasting module</w:t>
            </w:r>
          </w:p>
        </w:tc>
        <w:tc>
          <w:tcPr>
            <w:tcW w:w="2126" w:type="dxa"/>
            <w:shd w:val="clear" w:color="auto" w:fill="auto"/>
            <w:vAlign w:val="center"/>
            <w:hideMark/>
          </w:tcPr>
          <w:p w14:paraId="1A0DB2BA"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UPC-CRAHI</w:t>
            </w:r>
          </w:p>
        </w:tc>
      </w:tr>
      <w:tr w:rsidR="00CF3208" w:rsidRPr="00832C9F" w14:paraId="7428FDBA" w14:textId="77777777" w:rsidTr="009F1BEE">
        <w:trPr>
          <w:trHeight w:val="315"/>
        </w:trPr>
        <w:tc>
          <w:tcPr>
            <w:tcW w:w="421" w:type="dxa"/>
            <w:shd w:val="clear" w:color="auto" w:fill="BFBFBF" w:themeFill="background1" w:themeFillShade="BF"/>
            <w:noWrap/>
            <w:vAlign w:val="center"/>
            <w:hideMark/>
          </w:tcPr>
          <w:p w14:paraId="5E474157"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43</w:t>
            </w:r>
          </w:p>
        </w:tc>
        <w:tc>
          <w:tcPr>
            <w:tcW w:w="6804" w:type="dxa"/>
            <w:shd w:val="clear" w:color="auto" w:fill="auto"/>
            <w:noWrap/>
            <w:vAlign w:val="center"/>
            <w:hideMark/>
          </w:tcPr>
          <w:p w14:paraId="6EA28A7B"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Performance assessment of the meteorological forecasts and nowcasts products</w:t>
            </w:r>
          </w:p>
        </w:tc>
        <w:tc>
          <w:tcPr>
            <w:tcW w:w="2126" w:type="dxa"/>
            <w:shd w:val="clear" w:color="auto" w:fill="auto"/>
            <w:vAlign w:val="center"/>
            <w:hideMark/>
          </w:tcPr>
          <w:p w14:paraId="6CA795C1"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ECMWF</w:t>
            </w:r>
          </w:p>
        </w:tc>
      </w:tr>
      <w:tr w:rsidR="00CF3208" w:rsidRPr="00832C9F" w14:paraId="73B7822B" w14:textId="77777777" w:rsidTr="009F1BEE">
        <w:trPr>
          <w:trHeight w:val="315"/>
        </w:trPr>
        <w:tc>
          <w:tcPr>
            <w:tcW w:w="421" w:type="dxa"/>
            <w:shd w:val="clear" w:color="auto" w:fill="BFBFBF" w:themeFill="background1" w:themeFillShade="BF"/>
            <w:noWrap/>
            <w:vAlign w:val="center"/>
            <w:hideMark/>
          </w:tcPr>
          <w:p w14:paraId="639AC912"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44</w:t>
            </w:r>
          </w:p>
        </w:tc>
        <w:tc>
          <w:tcPr>
            <w:tcW w:w="6804" w:type="dxa"/>
            <w:shd w:val="clear" w:color="auto" w:fill="auto"/>
            <w:noWrap/>
            <w:vAlign w:val="center"/>
            <w:hideMark/>
          </w:tcPr>
          <w:p w14:paraId="4420A529"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Flood products (EFAS-ERIC Model)</w:t>
            </w:r>
          </w:p>
        </w:tc>
        <w:tc>
          <w:tcPr>
            <w:tcW w:w="2126" w:type="dxa"/>
            <w:shd w:val="clear" w:color="auto" w:fill="auto"/>
            <w:vAlign w:val="center"/>
            <w:hideMark/>
          </w:tcPr>
          <w:p w14:paraId="336CE5C5" w14:textId="77777777" w:rsidR="00CF3208" w:rsidRPr="00CF3208" w:rsidRDefault="00CF3208" w:rsidP="00CF3208">
            <w:pPr>
              <w:jc w:val="center"/>
              <w:rPr>
                <w:rFonts w:eastAsia="Times New Roman" w:cs="Helvetica"/>
                <w:color w:val="000000"/>
                <w:sz w:val="22"/>
                <w:lang w:eastAsia="it-IT"/>
              </w:rPr>
            </w:pPr>
            <w:r w:rsidRPr="00CF3208">
              <w:rPr>
                <w:rFonts w:eastAsia="Times New Roman" w:cs="Helvetica"/>
                <w:color w:val="000000"/>
                <w:sz w:val="22"/>
                <w:lang w:eastAsia="it-IT"/>
              </w:rPr>
              <w:t>JRC</w:t>
            </w:r>
          </w:p>
        </w:tc>
      </w:tr>
      <w:tr w:rsidR="00CF3208" w:rsidRPr="00832C9F" w14:paraId="09EB3380" w14:textId="77777777" w:rsidTr="009F1BEE">
        <w:trPr>
          <w:trHeight w:val="315"/>
        </w:trPr>
        <w:tc>
          <w:tcPr>
            <w:tcW w:w="421" w:type="dxa"/>
            <w:shd w:val="clear" w:color="auto" w:fill="BFBFBF" w:themeFill="background1" w:themeFillShade="BF"/>
            <w:noWrap/>
            <w:vAlign w:val="center"/>
            <w:hideMark/>
          </w:tcPr>
          <w:p w14:paraId="62099006" w14:textId="77777777"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45</w:t>
            </w:r>
          </w:p>
        </w:tc>
        <w:tc>
          <w:tcPr>
            <w:tcW w:w="6804" w:type="dxa"/>
            <w:shd w:val="clear" w:color="auto" w:fill="auto"/>
            <w:noWrap/>
            <w:vAlign w:val="center"/>
            <w:hideMark/>
          </w:tcPr>
          <w:p w14:paraId="23E71F4E" w14:textId="77777777" w:rsidR="00CF3208" w:rsidRPr="00CF3208" w:rsidRDefault="00CF3208" w:rsidP="00CF3208">
            <w:pPr>
              <w:jc w:val="left"/>
              <w:rPr>
                <w:rFonts w:eastAsia="Times New Roman" w:cs="Helvetica"/>
                <w:sz w:val="22"/>
                <w:lang w:eastAsia="it-IT"/>
              </w:rPr>
            </w:pPr>
            <w:r w:rsidRPr="00CF3208">
              <w:rPr>
                <w:rFonts w:eastAsia="Times New Roman" w:cs="Helvetica"/>
                <w:sz w:val="22"/>
                <w:lang w:eastAsia="it-IT"/>
              </w:rPr>
              <w:t>Air quality and health products</w:t>
            </w:r>
          </w:p>
        </w:tc>
        <w:tc>
          <w:tcPr>
            <w:tcW w:w="2126" w:type="dxa"/>
            <w:shd w:val="clear" w:color="auto" w:fill="auto"/>
            <w:vAlign w:val="center"/>
            <w:hideMark/>
          </w:tcPr>
          <w:p w14:paraId="74A8C71A" w14:textId="28ACFC54" w:rsidR="00CF3208" w:rsidRPr="00CF3208" w:rsidRDefault="000007FF" w:rsidP="00CF3208">
            <w:pPr>
              <w:jc w:val="center"/>
              <w:rPr>
                <w:rFonts w:eastAsia="Times New Roman" w:cs="Helvetica"/>
                <w:color w:val="000000"/>
                <w:sz w:val="22"/>
                <w:lang w:eastAsia="it-IT"/>
              </w:rPr>
            </w:pPr>
            <w:r>
              <w:rPr>
                <w:rFonts w:eastAsia="Times New Roman" w:cs="Helvetica"/>
                <w:color w:val="000000"/>
                <w:sz w:val="22"/>
                <w:lang w:eastAsia="it-IT"/>
              </w:rPr>
              <w:t>UOR</w:t>
            </w:r>
          </w:p>
        </w:tc>
      </w:tr>
      <w:tr w:rsidR="00CF3208" w:rsidRPr="00832C9F" w14:paraId="50D61872" w14:textId="77777777" w:rsidTr="009F1BEE">
        <w:trPr>
          <w:trHeight w:val="315"/>
        </w:trPr>
        <w:tc>
          <w:tcPr>
            <w:tcW w:w="421" w:type="dxa"/>
            <w:shd w:val="clear" w:color="auto" w:fill="BFBFBF" w:themeFill="background1" w:themeFillShade="BF"/>
            <w:noWrap/>
            <w:vAlign w:val="center"/>
            <w:hideMark/>
          </w:tcPr>
          <w:p w14:paraId="1F235D24" w14:textId="7F8EDCE3" w:rsidR="00CF3208" w:rsidRPr="00CF3208" w:rsidRDefault="00CF3208" w:rsidP="00CF3208">
            <w:pPr>
              <w:jc w:val="center"/>
              <w:rPr>
                <w:rFonts w:eastAsia="Times New Roman" w:cs="Helvetica"/>
                <w:b/>
                <w:color w:val="000000"/>
                <w:sz w:val="22"/>
                <w:lang w:eastAsia="it-IT"/>
              </w:rPr>
            </w:pPr>
            <w:r w:rsidRPr="00CF3208">
              <w:rPr>
                <w:rFonts w:eastAsia="Times New Roman" w:cs="Helvetica"/>
                <w:b/>
                <w:color w:val="000000"/>
                <w:sz w:val="22"/>
                <w:lang w:eastAsia="it-IT"/>
              </w:rPr>
              <w:t>4</w:t>
            </w:r>
            <w:r w:rsidR="00DD3BE5">
              <w:rPr>
                <w:rFonts w:eastAsia="Times New Roman" w:cs="Helvetica"/>
                <w:b/>
                <w:color w:val="000000"/>
                <w:sz w:val="22"/>
                <w:lang w:eastAsia="it-IT"/>
              </w:rPr>
              <w:t>6</w:t>
            </w:r>
          </w:p>
        </w:tc>
        <w:tc>
          <w:tcPr>
            <w:tcW w:w="6804" w:type="dxa"/>
            <w:shd w:val="clear" w:color="auto" w:fill="auto"/>
            <w:noWrap/>
            <w:vAlign w:val="center"/>
            <w:hideMark/>
          </w:tcPr>
          <w:p w14:paraId="2AB8E4ED" w14:textId="77777777" w:rsidR="00CF3208" w:rsidRPr="00CF3208" w:rsidRDefault="00CF3208" w:rsidP="00CF3208">
            <w:pPr>
              <w:jc w:val="left"/>
              <w:rPr>
                <w:rFonts w:eastAsia="Times New Roman" w:cs="Helvetica"/>
                <w:color w:val="000000"/>
                <w:sz w:val="22"/>
                <w:lang w:eastAsia="it-IT"/>
              </w:rPr>
            </w:pPr>
            <w:r w:rsidRPr="00CF3208">
              <w:rPr>
                <w:rFonts w:eastAsia="Times New Roman" w:cs="Helvetica"/>
                <w:color w:val="000000"/>
                <w:sz w:val="22"/>
                <w:lang w:eastAsia="it-IT"/>
              </w:rPr>
              <w:t>Debris flows and landslide algorithm</w:t>
            </w:r>
          </w:p>
        </w:tc>
        <w:tc>
          <w:tcPr>
            <w:tcW w:w="2126" w:type="dxa"/>
            <w:shd w:val="clear" w:color="auto" w:fill="auto"/>
            <w:vAlign w:val="center"/>
            <w:hideMark/>
          </w:tcPr>
          <w:p w14:paraId="12333071" w14:textId="313A623D" w:rsidR="00CF3208" w:rsidRPr="00CF3208" w:rsidRDefault="0048461E" w:rsidP="00CF3208">
            <w:pPr>
              <w:jc w:val="center"/>
              <w:rPr>
                <w:rFonts w:eastAsia="Times New Roman" w:cs="Helvetica"/>
                <w:color w:val="000000"/>
                <w:sz w:val="22"/>
                <w:lang w:eastAsia="it-IT"/>
              </w:rPr>
            </w:pPr>
            <w:r>
              <w:rPr>
                <w:rFonts w:eastAsia="Times New Roman" w:cs="Helvetica"/>
                <w:color w:val="000000"/>
                <w:sz w:val="22"/>
                <w:lang w:eastAsia="it-IT"/>
              </w:rPr>
              <w:t>UPC</w:t>
            </w:r>
          </w:p>
        </w:tc>
      </w:tr>
      <w:tr w:rsidR="00604119" w:rsidRPr="00832C9F" w14:paraId="08903611" w14:textId="77777777" w:rsidTr="00604119">
        <w:trPr>
          <w:trHeight w:val="300"/>
        </w:trPr>
        <w:tc>
          <w:tcPr>
            <w:tcW w:w="421" w:type="dxa"/>
            <w:shd w:val="clear" w:color="auto" w:fill="BFBFBF" w:themeFill="background1" w:themeFillShade="BF"/>
            <w:noWrap/>
            <w:vAlign w:val="center"/>
            <w:hideMark/>
          </w:tcPr>
          <w:p w14:paraId="4074AC80" w14:textId="4A2DD7CF" w:rsidR="00604119" w:rsidRPr="00CF3208" w:rsidRDefault="00604119" w:rsidP="00604119">
            <w:pPr>
              <w:jc w:val="center"/>
              <w:rPr>
                <w:rFonts w:eastAsia="Times New Roman" w:cs="Helvetica"/>
                <w:b/>
                <w:color w:val="000000"/>
                <w:sz w:val="22"/>
                <w:lang w:eastAsia="it-IT"/>
              </w:rPr>
            </w:pPr>
            <w:r w:rsidRPr="00CF3208">
              <w:rPr>
                <w:rFonts w:eastAsia="Times New Roman" w:cs="Helvetica"/>
                <w:b/>
                <w:color w:val="000000"/>
                <w:sz w:val="22"/>
                <w:lang w:eastAsia="it-IT"/>
              </w:rPr>
              <w:t>4</w:t>
            </w:r>
            <w:r>
              <w:rPr>
                <w:rFonts w:eastAsia="Times New Roman" w:cs="Helvetica"/>
                <w:b/>
                <w:color w:val="000000"/>
                <w:sz w:val="22"/>
                <w:lang w:eastAsia="it-IT"/>
              </w:rPr>
              <w:t>7</w:t>
            </w:r>
          </w:p>
        </w:tc>
        <w:tc>
          <w:tcPr>
            <w:tcW w:w="6804" w:type="dxa"/>
            <w:shd w:val="clear" w:color="auto" w:fill="auto"/>
            <w:noWrap/>
            <w:vAlign w:val="center"/>
          </w:tcPr>
          <w:p w14:paraId="570A713B" w14:textId="66E86850" w:rsidR="00604119" w:rsidRPr="00CF3208" w:rsidRDefault="008F7DE3" w:rsidP="00604119">
            <w:pPr>
              <w:jc w:val="left"/>
              <w:rPr>
                <w:rFonts w:eastAsia="Times New Roman" w:cs="Helvetica"/>
                <w:sz w:val="22"/>
                <w:lang w:eastAsia="it-IT"/>
              </w:rPr>
            </w:pPr>
            <w:r>
              <w:rPr>
                <w:rFonts w:eastAsia="Times New Roman" w:cs="Helvetica"/>
                <w:color w:val="000000"/>
                <w:sz w:val="22"/>
                <w:lang w:eastAsia="it-IT"/>
              </w:rPr>
              <w:t>A4CENEM</w:t>
            </w:r>
          </w:p>
        </w:tc>
        <w:tc>
          <w:tcPr>
            <w:tcW w:w="2126" w:type="dxa"/>
            <w:shd w:val="clear" w:color="auto" w:fill="auto"/>
            <w:vAlign w:val="center"/>
          </w:tcPr>
          <w:p w14:paraId="46A6D041" w14:textId="1469250D" w:rsidR="00604119" w:rsidRPr="00CF3208" w:rsidRDefault="008F7DE3" w:rsidP="00604119">
            <w:pPr>
              <w:jc w:val="center"/>
              <w:rPr>
                <w:rFonts w:eastAsia="Times New Roman" w:cs="Helvetica"/>
                <w:color w:val="000000"/>
                <w:sz w:val="22"/>
                <w:lang w:eastAsia="it-IT"/>
              </w:rPr>
            </w:pPr>
            <w:r>
              <w:rPr>
                <w:rFonts w:eastAsia="Times New Roman" w:cs="Helvetica"/>
                <w:color w:val="000000"/>
                <w:sz w:val="22"/>
                <w:lang w:eastAsia="it-IT"/>
              </w:rPr>
              <w:t>HYDS</w:t>
            </w:r>
          </w:p>
        </w:tc>
      </w:tr>
      <w:tr w:rsidR="00604119" w:rsidRPr="00832C9F" w14:paraId="32E83D5B" w14:textId="77777777" w:rsidTr="00604119">
        <w:trPr>
          <w:trHeight w:val="315"/>
        </w:trPr>
        <w:tc>
          <w:tcPr>
            <w:tcW w:w="421" w:type="dxa"/>
            <w:shd w:val="clear" w:color="auto" w:fill="BFBFBF" w:themeFill="background1" w:themeFillShade="BF"/>
            <w:noWrap/>
            <w:vAlign w:val="center"/>
            <w:hideMark/>
          </w:tcPr>
          <w:p w14:paraId="1F76E599" w14:textId="4445F835" w:rsidR="00604119" w:rsidRPr="00CF3208" w:rsidRDefault="00604119" w:rsidP="00604119">
            <w:pPr>
              <w:jc w:val="center"/>
              <w:rPr>
                <w:rFonts w:eastAsia="Times New Roman" w:cs="Helvetica"/>
                <w:b/>
                <w:color w:val="000000"/>
                <w:sz w:val="22"/>
                <w:lang w:eastAsia="it-IT"/>
              </w:rPr>
            </w:pPr>
            <w:r w:rsidRPr="00CF3208">
              <w:rPr>
                <w:rFonts w:eastAsia="Times New Roman" w:cs="Helvetica"/>
                <w:b/>
                <w:color w:val="000000"/>
                <w:sz w:val="22"/>
                <w:lang w:eastAsia="it-IT"/>
              </w:rPr>
              <w:t>4</w:t>
            </w:r>
            <w:r>
              <w:rPr>
                <w:rFonts w:eastAsia="Times New Roman" w:cs="Helvetica"/>
                <w:b/>
                <w:color w:val="000000"/>
                <w:sz w:val="22"/>
                <w:lang w:eastAsia="it-IT"/>
              </w:rPr>
              <w:t>8</w:t>
            </w:r>
          </w:p>
        </w:tc>
        <w:tc>
          <w:tcPr>
            <w:tcW w:w="6804" w:type="dxa"/>
            <w:shd w:val="clear" w:color="auto" w:fill="auto"/>
            <w:noWrap/>
            <w:vAlign w:val="center"/>
          </w:tcPr>
          <w:p w14:paraId="2F52D3A2" w14:textId="35A227F4" w:rsidR="00604119" w:rsidRPr="00CF3208" w:rsidRDefault="00604119" w:rsidP="00604119">
            <w:pPr>
              <w:jc w:val="left"/>
              <w:rPr>
                <w:rFonts w:eastAsia="Times New Roman" w:cs="Helvetica"/>
                <w:color w:val="000000"/>
                <w:sz w:val="22"/>
                <w:lang w:eastAsia="it-IT"/>
              </w:rPr>
            </w:pPr>
            <w:r>
              <w:rPr>
                <w:rFonts w:eastAsia="Times New Roman" w:cs="Helvetica"/>
                <w:color w:val="000000"/>
                <w:sz w:val="22"/>
                <w:lang w:eastAsia="it-IT"/>
              </w:rPr>
              <w:t>A4COR</w:t>
            </w:r>
          </w:p>
        </w:tc>
        <w:tc>
          <w:tcPr>
            <w:tcW w:w="2126" w:type="dxa"/>
            <w:shd w:val="clear" w:color="auto" w:fill="auto"/>
            <w:vAlign w:val="center"/>
          </w:tcPr>
          <w:p w14:paraId="178DB868" w14:textId="28E37962" w:rsidR="00604119" w:rsidRPr="00CF3208" w:rsidRDefault="00604119" w:rsidP="00604119">
            <w:pPr>
              <w:jc w:val="center"/>
              <w:rPr>
                <w:rFonts w:eastAsia="Times New Roman" w:cs="Helvetica"/>
                <w:color w:val="000000"/>
                <w:sz w:val="22"/>
                <w:lang w:eastAsia="it-IT"/>
              </w:rPr>
            </w:pPr>
            <w:r>
              <w:rPr>
                <w:rFonts w:eastAsia="Times New Roman" w:cs="Helvetica"/>
                <w:color w:val="000000"/>
                <w:sz w:val="22"/>
                <w:lang w:eastAsia="it-IT"/>
              </w:rPr>
              <w:t>PREDICT</w:t>
            </w:r>
          </w:p>
        </w:tc>
      </w:tr>
    </w:tbl>
    <w:p w14:paraId="469E3BDB" w14:textId="5E89A4AE" w:rsidR="001220B6" w:rsidRDefault="008506F8" w:rsidP="00466A74">
      <w:pPr>
        <w:pStyle w:val="ANYWHERETITLE2"/>
        <w:rPr>
          <w:lang w:val="en-US"/>
        </w:rPr>
      </w:pPr>
      <w:bookmarkStart w:id="140" w:name="_Toc536172303"/>
      <w:bookmarkStart w:id="141" w:name="_Toc536535044"/>
      <w:bookmarkStart w:id="142" w:name="_Toc536539296"/>
      <w:bookmarkStart w:id="143" w:name="_Toc536633026"/>
      <w:bookmarkStart w:id="144" w:name="_Toc22725782"/>
      <w:bookmarkStart w:id="145" w:name="_Toc24104501"/>
      <w:bookmarkStart w:id="146" w:name="_Toc24104919"/>
      <w:bookmarkStart w:id="147" w:name="_Toc536172304"/>
      <w:bookmarkStart w:id="148" w:name="_Toc536535045"/>
      <w:bookmarkStart w:id="149" w:name="_Toc536539297"/>
      <w:bookmarkStart w:id="150" w:name="_Toc536633027"/>
      <w:bookmarkStart w:id="151" w:name="_Toc22725783"/>
      <w:bookmarkStart w:id="152" w:name="_Toc24104502"/>
      <w:bookmarkStart w:id="153" w:name="_Toc24104920"/>
      <w:bookmarkStart w:id="154" w:name="_Toc536172305"/>
      <w:bookmarkStart w:id="155" w:name="_Toc536535046"/>
      <w:bookmarkStart w:id="156" w:name="_Toc536539298"/>
      <w:bookmarkStart w:id="157" w:name="_Toc536633028"/>
      <w:bookmarkStart w:id="158" w:name="_Toc22725784"/>
      <w:bookmarkStart w:id="159" w:name="_Toc24104503"/>
      <w:bookmarkStart w:id="160" w:name="_Toc24104921"/>
      <w:bookmarkStart w:id="161" w:name="_Toc536172306"/>
      <w:bookmarkStart w:id="162" w:name="_Toc536535047"/>
      <w:bookmarkStart w:id="163" w:name="_Toc536539299"/>
      <w:bookmarkStart w:id="164" w:name="_Toc536633029"/>
      <w:bookmarkStart w:id="165" w:name="_Toc22725785"/>
      <w:bookmarkStart w:id="166" w:name="_Toc24104504"/>
      <w:bookmarkStart w:id="167" w:name="_Toc24104922"/>
      <w:bookmarkStart w:id="168" w:name="_Toc536172307"/>
      <w:bookmarkStart w:id="169" w:name="_Toc536535048"/>
      <w:bookmarkStart w:id="170" w:name="_Toc536539300"/>
      <w:bookmarkStart w:id="171" w:name="_Toc536633030"/>
      <w:bookmarkStart w:id="172" w:name="_Toc22725786"/>
      <w:bookmarkStart w:id="173" w:name="_Toc24104505"/>
      <w:bookmarkStart w:id="174" w:name="_Toc24104923"/>
      <w:bookmarkStart w:id="175" w:name="_Toc536172308"/>
      <w:bookmarkStart w:id="176" w:name="_Toc536535049"/>
      <w:bookmarkStart w:id="177" w:name="_Toc536539301"/>
      <w:bookmarkStart w:id="178" w:name="_Toc536633031"/>
      <w:bookmarkStart w:id="179" w:name="_Toc22725787"/>
      <w:bookmarkStart w:id="180" w:name="_Toc24104506"/>
      <w:bookmarkStart w:id="181" w:name="_Toc24104924"/>
      <w:bookmarkStart w:id="182" w:name="_Toc526863629"/>
      <w:bookmarkStart w:id="183" w:name="_Toc526863762"/>
      <w:bookmarkStart w:id="184" w:name="_Toc527987094"/>
      <w:bookmarkStart w:id="185" w:name="_Toc536172309"/>
      <w:bookmarkStart w:id="186" w:name="_Toc536535050"/>
      <w:bookmarkStart w:id="187" w:name="_Toc536539302"/>
      <w:bookmarkStart w:id="188" w:name="_Toc536633032"/>
      <w:bookmarkStart w:id="189" w:name="_Toc22725788"/>
      <w:bookmarkStart w:id="190" w:name="_Toc24104507"/>
      <w:bookmarkStart w:id="191" w:name="_Toc24104925"/>
      <w:bookmarkStart w:id="192" w:name="_Toc28446945"/>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lang w:val="en-US"/>
        </w:rPr>
        <w:t>C</w:t>
      </w:r>
      <w:r w:rsidR="001220B6">
        <w:rPr>
          <w:lang w:val="en-US"/>
        </w:rPr>
        <w:t xml:space="preserve">haracterization of the </w:t>
      </w:r>
      <w:r>
        <w:rPr>
          <w:lang w:val="en-US"/>
        </w:rPr>
        <w:t xml:space="preserve">Key </w:t>
      </w:r>
      <w:r w:rsidR="001220B6">
        <w:rPr>
          <w:lang w:val="en-US"/>
        </w:rPr>
        <w:t>Exploitable Results</w:t>
      </w:r>
      <w:bookmarkEnd w:id="192"/>
    </w:p>
    <w:p w14:paraId="6B35DF87" w14:textId="77777777" w:rsidR="001F4CA5" w:rsidRDefault="001F4CA5" w:rsidP="008506F8">
      <w:pPr>
        <w:spacing w:before="120"/>
        <w:rPr>
          <w:lang w:val="en-US" w:eastAsia="zh-CN"/>
        </w:rPr>
      </w:pPr>
      <w:r w:rsidRPr="001F4CA5">
        <w:rPr>
          <w:lang w:val="en-US" w:eastAsia="zh-CN"/>
        </w:rPr>
        <w:t xml:space="preserve">The present section aims to provide a clear overview of the final characterization of the KERs identified as they have been developed by project partners in order to allow a prioritization and a detailed analysis of potential exploitation routes for the most advanced ones. </w:t>
      </w:r>
    </w:p>
    <w:p w14:paraId="629D879C" w14:textId="77777777" w:rsidR="001F4CA5" w:rsidRPr="00832C9F" w:rsidRDefault="001F4CA5" w:rsidP="001F4CA5">
      <w:pPr>
        <w:rPr>
          <w:lang w:val="en-US" w:eastAsia="zh-CN"/>
        </w:rPr>
      </w:pPr>
      <w:r w:rsidRPr="00832C9F">
        <w:rPr>
          <w:lang w:val="en-US" w:eastAsia="zh-CN"/>
        </w:rPr>
        <w:t xml:space="preserve">The aim of this activity is to collect information in order to detail the project key </w:t>
      </w:r>
      <w:r>
        <w:rPr>
          <w:lang w:val="en-US" w:eastAsia="zh-CN"/>
        </w:rPr>
        <w:t xml:space="preserve">exploitable </w:t>
      </w:r>
      <w:r w:rsidRPr="00832C9F">
        <w:rPr>
          <w:lang w:val="en-US" w:eastAsia="zh-CN"/>
        </w:rPr>
        <w:t>results and to facilitate the development of an exploitation and business plan for each of the project outcomes.</w:t>
      </w:r>
    </w:p>
    <w:p w14:paraId="766DC402" w14:textId="7A03AB2A" w:rsidR="001F4CA5" w:rsidRDefault="001F4CA5" w:rsidP="008506F8">
      <w:pPr>
        <w:spacing w:before="120"/>
        <w:rPr>
          <w:lang w:val="en-US" w:eastAsia="zh-CN"/>
        </w:rPr>
      </w:pPr>
      <w:r w:rsidRPr="00832C9F">
        <w:rPr>
          <w:lang w:val="en-US" w:eastAsia="zh-CN"/>
        </w:rPr>
        <w:t xml:space="preserve">The characterization tables of each exploitable result </w:t>
      </w:r>
      <w:r>
        <w:rPr>
          <w:lang w:val="en-US" w:eastAsia="zh-CN"/>
        </w:rPr>
        <w:t xml:space="preserve">were </w:t>
      </w:r>
      <w:r w:rsidRPr="00832C9F">
        <w:rPr>
          <w:lang w:val="en-US" w:eastAsia="zh-CN"/>
        </w:rPr>
        <w:t xml:space="preserve">preliminary filled in during the exploitation workshop in Bastia </w:t>
      </w:r>
      <w:r>
        <w:rPr>
          <w:lang w:val="en-US" w:eastAsia="zh-CN"/>
        </w:rPr>
        <w:t>and updated through dedicated conference call scheduled with each responsible partner. Lead partners</w:t>
      </w:r>
      <w:r w:rsidRPr="001F4CA5">
        <w:rPr>
          <w:lang w:val="en-US" w:eastAsia="zh-CN"/>
        </w:rPr>
        <w:t xml:space="preserve"> were asked to answer questions regarding the innovation content of results;</w:t>
      </w:r>
      <w:r>
        <w:rPr>
          <w:lang w:val="en-US" w:eastAsia="zh-CN"/>
        </w:rPr>
        <w:t xml:space="preserve"> their final destination (if it will be integrated in the ANYWHERE MH-EWS or in the </w:t>
      </w:r>
      <w:r w:rsidR="008F7DE3">
        <w:rPr>
          <w:lang w:val="en-US" w:eastAsia="zh-CN"/>
        </w:rPr>
        <w:t xml:space="preserve">different </w:t>
      </w:r>
      <w:r w:rsidR="00F7083B">
        <w:rPr>
          <w:lang w:val="en-US" w:eastAsia="zh-CN"/>
        </w:rPr>
        <w:t xml:space="preserve">implemented </w:t>
      </w:r>
      <w:r w:rsidR="008F7DE3">
        <w:rPr>
          <w:lang w:val="en-US" w:eastAsia="zh-CN"/>
        </w:rPr>
        <w:t xml:space="preserve">versions or skins of the </w:t>
      </w:r>
      <w:r w:rsidR="00D945E5">
        <w:rPr>
          <w:lang w:val="en-US" w:eastAsia="zh-CN"/>
        </w:rPr>
        <w:t>A4EU</w:t>
      </w:r>
      <w:r>
        <w:rPr>
          <w:lang w:val="en-US" w:eastAsia="zh-CN"/>
        </w:rPr>
        <w:t xml:space="preserve"> platform);</w:t>
      </w:r>
      <w:r w:rsidRPr="001F4CA5">
        <w:rPr>
          <w:lang w:val="en-US" w:eastAsia="zh-CN"/>
        </w:rPr>
        <w:t xml:space="preserve"> the role of partners; the target market in which the product might be introduced; the potential customers and their benefits; the exploitation claims and other relevant information useful to plan future exploitation activities. </w:t>
      </w:r>
    </w:p>
    <w:p w14:paraId="2F2AB0BE" w14:textId="10DF0C84" w:rsidR="001F4CA5" w:rsidRDefault="001F4CA5" w:rsidP="001F4CA5">
      <w:pPr>
        <w:spacing w:before="120"/>
        <w:rPr>
          <w:lang w:val="en-US" w:eastAsia="zh-CN"/>
        </w:rPr>
      </w:pPr>
      <w:r w:rsidRPr="00832C9F">
        <w:rPr>
          <w:lang w:val="en-US" w:eastAsia="zh-CN"/>
        </w:rPr>
        <w:t>The current KER characterization tables are reported in Annex</w:t>
      </w:r>
      <w:r>
        <w:rPr>
          <w:lang w:val="en-US" w:eastAsia="zh-CN"/>
        </w:rPr>
        <w:t xml:space="preserve"> A.1 to A.48</w:t>
      </w:r>
      <w:r w:rsidRPr="00832C9F">
        <w:rPr>
          <w:lang w:val="en-US" w:eastAsia="zh-CN"/>
        </w:rPr>
        <w:t>.</w:t>
      </w:r>
      <w:r>
        <w:rPr>
          <w:lang w:val="en-US" w:eastAsia="zh-CN"/>
        </w:rPr>
        <w:t xml:space="preserve"> Below the template used for the characterization of the results is reported.</w:t>
      </w:r>
    </w:p>
    <w:p w14:paraId="1289EC8D" w14:textId="77777777" w:rsidR="001F4CA5" w:rsidRDefault="001F4CA5" w:rsidP="008506F8">
      <w:pPr>
        <w:spacing w:before="120"/>
        <w:rPr>
          <w:lang w:val="en-US" w:eastAsia="zh-CN"/>
        </w:rPr>
      </w:pPr>
    </w:p>
    <w:p w14:paraId="479BBB93" w14:textId="77777777" w:rsidR="001F4CA5" w:rsidRDefault="001F4CA5">
      <w:pPr>
        <w:jc w:val="left"/>
        <w:rPr>
          <w:b/>
          <w:bCs/>
          <w:color w:val="4F81BD" w:themeColor="accent1"/>
          <w:sz w:val="18"/>
          <w:szCs w:val="18"/>
        </w:rPr>
      </w:pPr>
      <w:r>
        <w:br w:type="page"/>
      </w:r>
    </w:p>
    <w:p w14:paraId="0F11E2F0" w14:textId="60D7C632" w:rsidR="002B7FE1" w:rsidRDefault="002B7FE1" w:rsidP="002B7FE1">
      <w:pPr>
        <w:pStyle w:val="Descripcin"/>
        <w:keepNext/>
        <w:jc w:val="center"/>
      </w:pPr>
      <w:bookmarkStart w:id="193" w:name="_Toc28446917"/>
      <w:r>
        <w:t xml:space="preserve">Table </w:t>
      </w:r>
      <w:r w:rsidR="00E832D1">
        <w:rPr>
          <w:noProof/>
        </w:rPr>
        <w:fldChar w:fldCharType="begin"/>
      </w:r>
      <w:r w:rsidR="00E832D1">
        <w:rPr>
          <w:noProof/>
        </w:rPr>
        <w:instrText xml:space="preserve"> SEQ Table \* ARABIC </w:instrText>
      </w:r>
      <w:r w:rsidR="00E832D1">
        <w:rPr>
          <w:noProof/>
        </w:rPr>
        <w:fldChar w:fldCharType="separate"/>
      </w:r>
      <w:r w:rsidR="00232412">
        <w:rPr>
          <w:noProof/>
        </w:rPr>
        <w:t>3</w:t>
      </w:r>
      <w:r w:rsidR="00E832D1">
        <w:rPr>
          <w:noProof/>
        </w:rPr>
        <w:fldChar w:fldCharType="end"/>
      </w:r>
      <w:r>
        <w:t>: Characterization table template</w:t>
      </w:r>
      <w:bookmarkEnd w:id="193"/>
    </w:p>
    <w:tbl>
      <w:tblPr>
        <w:tblStyle w:val="Tablaconcuadrcula6concolores"/>
        <w:tblW w:w="0" w:type="auto"/>
        <w:tblLayout w:type="fixed"/>
        <w:tblLook w:val="04A0" w:firstRow="1" w:lastRow="0" w:firstColumn="1" w:lastColumn="0" w:noHBand="0" w:noVBand="1"/>
      </w:tblPr>
      <w:tblGrid>
        <w:gridCol w:w="1814"/>
        <w:gridCol w:w="1204"/>
        <w:gridCol w:w="1204"/>
        <w:gridCol w:w="1205"/>
        <w:gridCol w:w="1204"/>
        <w:gridCol w:w="1141"/>
        <w:gridCol w:w="1268"/>
      </w:tblGrid>
      <w:tr w:rsidR="002B7FE1" w:rsidRPr="00B83ECB" w14:paraId="1474118B" w14:textId="77777777" w:rsidTr="00DA40A5">
        <w:trPr>
          <w:cnfStyle w:val="100000000000" w:firstRow="1" w:lastRow="0" w:firstColumn="0" w:lastColumn="0" w:oddVBand="0" w:evenVBand="0" w:oddHBand="0"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32915FAB" w14:textId="77777777" w:rsidR="002B7FE1" w:rsidRPr="00B83ECB" w:rsidRDefault="002B7FE1" w:rsidP="00DA40A5">
            <w:pPr>
              <w:pStyle w:val="ANYWHEREParagraphDeliverable"/>
              <w:spacing w:after="0"/>
              <w:jc w:val="left"/>
              <w:rPr>
                <w:sz w:val="20"/>
                <w:lang w:val="en-GB"/>
              </w:rPr>
            </w:pPr>
            <w:r w:rsidRPr="00B83ECB">
              <w:rPr>
                <w:sz w:val="20"/>
                <w:lang w:val="en-GB"/>
              </w:rPr>
              <w:t>Exploitable Result Title</w:t>
            </w:r>
          </w:p>
        </w:tc>
        <w:tc>
          <w:tcPr>
            <w:tcW w:w="7226" w:type="dxa"/>
            <w:gridSpan w:val="6"/>
            <w:vAlign w:val="center"/>
          </w:tcPr>
          <w:p w14:paraId="0E0FEFED" w14:textId="04921210" w:rsidR="002B7FE1" w:rsidRPr="00B83ECB" w:rsidRDefault="002B7FE1" w:rsidP="00DA40A5">
            <w:pPr>
              <w:pStyle w:val="ANYWHEREParagraphDeliverable"/>
              <w:spacing w:after="0"/>
              <w:jc w:val="center"/>
              <w:cnfStyle w:val="100000000000" w:firstRow="1" w:lastRow="0" w:firstColumn="0" w:lastColumn="0" w:oddVBand="0" w:evenVBand="0" w:oddHBand="0" w:evenHBand="0" w:firstRowFirstColumn="0" w:firstRowLastColumn="0" w:lastRowFirstColumn="0" w:lastRowLastColumn="0"/>
              <w:rPr>
                <w:sz w:val="20"/>
                <w:lang w:val="en-GB"/>
              </w:rPr>
            </w:pPr>
          </w:p>
        </w:tc>
      </w:tr>
      <w:tr w:rsidR="002B7FE1" w:rsidRPr="00B83ECB" w14:paraId="00347FB4" w14:textId="77777777" w:rsidTr="00DA40A5">
        <w:trPr>
          <w:cnfStyle w:val="000000100000" w:firstRow="0" w:lastRow="0" w:firstColumn="0" w:lastColumn="0" w:oddVBand="0" w:evenVBand="0" w:oddHBand="1" w:evenHBand="0" w:firstRowFirstColumn="0" w:firstRowLastColumn="0" w:lastRowFirstColumn="0" w:lastRowLastColumn="0"/>
          <w:trHeight w:val="820"/>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43D1CF0C" w14:textId="77777777" w:rsidR="002B7FE1" w:rsidRPr="00B83ECB" w:rsidRDefault="002B7FE1" w:rsidP="00DA40A5">
            <w:pPr>
              <w:pStyle w:val="ANYWHEREParagraphDeliverable"/>
              <w:spacing w:after="0"/>
              <w:jc w:val="left"/>
              <w:rPr>
                <w:sz w:val="20"/>
                <w:lang w:val="en-GB"/>
              </w:rPr>
            </w:pPr>
            <w:r w:rsidRPr="00B83ECB">
              <w:rPr>
                <w:sz w:val="20"/>
                <w:lang w:val="en-GB"/>
              </w:rPr>
              <w:t xml:space="preserve">Exploitable Result </w:t>
            </w:r>
            <w:r>
              <w:rPr>
                <w:sz w:val="20"/>
                <w:lang w:val="en-GB"/>
              </w:rPr>
              <w:t>Short description</w:t>
            </w:r>
          </w:p>
        </w:tc>
        <w:tc>
          <w:tcPr>
            <w:tcW w:w="7226" w:type="dxa"/>
            <w:gridSpan w:val="6"/>
            <w:vAlign w:val="center"/>
          </w:tcPr>
          <w:p w14:paraId="35790EAB" w14:textId="3947B8FB" w:rsidR="002B7FE1" w:rsidRPr="00B83ECB" w:rsidRDefault="002B7FE1" w:rsidP="00DA40A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p>
        </w:tc>
      </w:tr>
      <w:tr w:rsidR="002B7FE1" w:rsidRPr="00B83ECB" w14:paraId="4BBE4DCA" w14:textId="77777777" w:rsidTr="00DA40A5">
        <w:trPr>
          <w:trHeight w:val="696"/>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7913DE19" w14:textId="77777777" w:rsidR="002B7FE1" w:rsidRPr="00B83ECB" w:rsidRDefault="002B7FE1" w:rsidP="00DA40A5">
            <w:pPr>
              <w:pStyle w:val="ANYWHEREParagraphDeliverable"/>
              <w:spacing w:after="0"/>
              <w:jc w:val="left"/>
              <w:rPr>
                <w:sz w:val="20"/>
                <w:lang w:val="en-GB"/>
              </w:rPr>
            </w:pPr>
            <w:r>
              <w:rPr>
                <w:sz w:val="20"/>
                <w:lang w:val="en-GB"/>
              </w:rPr>
              <w:t>Innovation content</w:t>
            </w:r>
          </w:p>
        </w:tc>
        <w:tc>
          <w:tcPr>
            <w:tcW w:w="7226" w:type="dxa"/>
            <w:gridSpan w:val="6"/>
            <w:vAlign w:val="center"/>
          </w:tcPr>
          <w:p w14:paraId="0A3C70C1" w14:textId="32A2BF93" w:rsidR="002B7FE1" w:rsidRPr="00B83ECB" w:rsidRDefault="002B7FE1" w:rsidP="00DA40A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p>
        </w:tc>
      </w:tr>
      <w:tr w:rsidR="002B7FE1" w:rsidRPr="00B83ECB" w14:paraId="4FABAF3E" w14:textId="77777777" w:rsidTr="00DA40A5">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814" w:type="dxa"/>
            <w:vMerge w:val="restart"/>
            <w:vAlign w:val="center"/>
          </w:tcPr>
          <w:p w14:paraId="5EBB28A1" w14:textId="77777777" w:rsidR="002B7FE1" w:rsidRPr="00B83ECB" w:rsidRDefault="002B7FE1" w:rsidP="00DA40A5">
            <w:pPr>
              <w:pStyle w:val="ANYWHEREParagraphDeliverable"/>
              <w:spacing w:after="0"/>
              <w:jc w:val="left"/>
              <w:rPr>
                <w:sz w:val="20"/>
                <w:lang w:val="en-GB"/>
              </w:rPr>
            </w:pPr>
            <w:r>
              <w:rPr>
                <w:sz w:val="20"/>
                <w:lang w:val="en-GB"/>
              </w:rPr>
              <w:t>Type of Result</w:t>
            </w:r>
          </w:p>
        </w:tc>
        <w:tc>
          <w:tcPr>
            <w:tcW w:w="1204" w:type="dxa"/>
            <w:vAlign w:val="center"/>
          </w:tcPr>
          <w:p w14:paraId="4D12980E" w14:textId="77777777" w:rsidR="002B7FE1" w:rsidRPr="00B83ECB" w:rsidRDefault="002B7FE1" w:rsidP="00DA40A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B83ECB">
              <w:rPr>
                <w:sz w:val="20"/>
              </w:rPr>
              <w:t>Algorithm</w:t>
            </w:r>
          </w:p>
        </w:tc>
        <w:tc>
          <w:tcPr>
            <w:tcW w:w="1204" w:type="dxa"/>
            <w:vAlign w:val="center"/>
          </w:tcPr>
          <w:p w14:paraId="5D603CAE" w14:textId="77777777" w:rsidR="002B7FE1" w:rsidRPr="00B83ECB" w:rsidRDefault="002B7FE1" w:rsidP="00DA40A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B83ECB">
              <w:rPr>
                <w:sz w:val="20"/>
                <w:lang w:val="it-IT"/>
              </w:rPr>
              <w:t>Model</w:t>
            </w:r>
          </w:p>
        </w:tc>
        <w:tc>
          <w:tcPr>
            <w:tcW w:w="1205" w:type="dxa"/>
            <w:vAlign w:val="center"/>
          </w:tcPr>
          <w:p w14:paraId="5004D91E" w14:textId="77777777" w:rsidR="002B7FE1" w:rsidRPr="00B83ECB" w:rsidRDefault="002B7FE1" w:rsidP="00DA40A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B83ECB">
              <w:rPr>
                <w:sz w:val="20"/>
              </w:rPr>
              <w:t>Process</w:t>
            </w:r>
          </w:p>
        </w:tc>
        <w:tc>
          <w:tcPr>
            <w:tcW w:w="1204" w:type="dxa"/>
            <w:vAlign w:val="center"/>
          </w:tcPr>
          <w:p w14:paraId="650A420B" w14:textId="77777777" w:rsidR="002B7FE1" w:rsidRPr="00B83ECB" w:rsidRDefault="002B7FE1" w:rsidP="00DA40A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B83ECB">
              <w:rPr>
                <w:sz w:val="20"/>
              </w:rPr>
              <w:t>Method</w:t>
            </w:r>
          </w:p>
        </w:tc>
        <w:tc>
          <w:tcPr>
            <w:tcW w:w="1141" w:type="dxa"/>
            <w:vAlign w:val="center"/>
          </w:tcPr>
          <w:p w14:paraId="55947A49" w14:textId="77777777" w:rsidR="002B7FE1" w:rsidRPr="00B83ECB" w:rsidRDefault="002B7FE1" w:rsidP="00DA40A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B83ECB">
              <w:rPr>
                <w:sz w:val="20"/>
              </w:rPr>
              <w:t>Software</w:t>
            </w:r>
          </w:p>
        </w:tc>
        <w:tc>
          <w:tcPr>
            <w:tcW w:w="1268" w:type="dxa"/>
            <w:vAlign w:val="center"/>
          </w:tcPr>
          <w:p w14:paraId="3C2417A3" w14:textId="77777777" w:rsidR="002B7FE1" w:rsidRPr="00B83ECB" w:rsidRDefault="002B7FE1" w:rsidP="00DA40A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Pr>
                <w:sz w:val="20"/>
              </w:rPr>
              <w:t>Knowledge</w:t>
            </w:r>
          </w:p>
        </w:tc>
      </w:tr>
      <w:tr w:rsidR="002B7FE1" w14:paraId="25BFCBDA" w14:textId="77777777" w:rsidTr="00DA40A5">
        <w:trPr>
          <w:trHeight w:val="415"/>
        </w:trPr>
        <w:tc>
          <w:tcPr>
            <w:cnfStyle w:val="001000000000" w:firstRow="0" w:lastRow="0" w:firstColumn="1" w:lastColumn="0" w:oddVBand="0" w:evenVBand="0" w:oddHBand="0" w:evenHBand="0" w:firstRowFirstColumn="0" w:firstRowLastColumn="0" w:lastRowFirstColumn="0" w:lastRowLastColumn="0"/>
            <w:tcW w:w="1814" w:type="dxa"/>
            <w:vMerge/>
            <w:vAlign w:val="center"/>
          </w:tcPr>
          <w:p w14:paraId="086EAE00" w14:textId="77777777" w:rsidR="002B7FE1" w:rsidRDefault="002B7FE1" w:rsidP="002B7FE1">
            <w:pPr>
              <w:pStyle w:val="ANYWHEREParagraphDeliverable"/>
              <w:spacing w:after="0"/>
              <w:jc w:val="left"/>
              <w:rPr>
                <w:sz w:val="20"/>
                <w:lang w:val="en-GB"/>
              </w:rPr>
            </w:pPr>
          </w:p>
        </w:tc>
        <w:tc>
          <w:tcPr>
            <w:tcW w:w="1204" w:type="dxa"/>
            <w:vAlign w:val="center"/>
          </w:tcPr>
          <w:p w14:paraId="1915ECA0" w14:textId="2FDB8AFA" w:rsidR="002B7FE1" w:rsidRPr="00DD33EF" w:rsidRDefault="002B7FE1" w:rsidP="002B7FE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33EF">
              <w:rPr>
                <w:b/>
                <w:sz w:val="20"/>
              </w:rPr>
              <w:t>Yes</w:t>
            </w:r>
            <w:r>
              <w:rPr>
                <w:b/>
                <w:sz w:val="20"/>
              </w:rPr>
              <w:t>/No</w:t>
            </w:r>
          </w:p>
        </w:tc>
        <w:tc>
          <w:tcPr>
            <w:tcW w:w="1204" w:type="dxa"/>
            <w:vAlign w:val="center"/>
          </w:tcPr>
          <w:p w14:paraId="7923798F" w14:textId="07AC017F" w:rsidR="002B7FE1" w:rsidRPr="00DD33EF" w:rsidRDefault="002B7FE1" w:rsidP="002B7FE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it-IT"/>
              </w:rPr>
            </w:pPr>
            <w:r w:rsidRPr="00C334CD">
              <w:rPr>
                <w:b/>
                <w:sz w:val="20"/>
              </w:rPr>
              <w:t>Yes/No</w:t>
            </w:r>
          </w:p>
        </w:tc>
        <w:tc>
          <w:tcPr>
            <w:tcW w:w="1205" w:type="dxa"/>
            <w:vAlign w:val="center"/>
          </w:tcPr>
          <w:p w14:paraId="60FB4F12" w14:textId="6EFD3C45" w:rsidR="002B7FE1" w:rsidRPr="00DD33EF" w:rsidRDefault="002B7FE1" w:rsidP="002B7FE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C334CD">
              <w:rPr>
                <w:b/>
                <w:sz w:val="20"/>
              </w:rPr>
              <w:t>Yes/No</w:t>
            </w:r>
          </w:p>
        </w:tc>
        <w:tc>
          <w:tcPr>
            <w:tcW w:w="1204" w:type="dxa"/>
            <w:vAlign w:val="center"/>
          </w:tcPr>
          <w:p w14:paraId="24154393" w14:textId="47B2DEC7" w:rsidR="002B7FE1" w:rsidRPr="00DD33EF" w:rsidRDefault="002B7FE1" w:rsidP="002B7FE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C334CD">
              <w:rPr>
                <w:b/>
                <w:sz w:val="20"/>
              </w:rPr>
              <w:t>Yes/No</w:t>
            </w:r>
          </w:p>
        </w:tc>
        <w:tc>
          <w:tcPr>
            <w:tcW w:w="1141" w:type="dxa"/>
            <w:vAlign w:val="center"/>
          </w:tcPr>
          <w:p w14:paraId="5ECE36AB" w14:textId="4C39BF76" w:rsidR="002B7FE1" w:rsidRPr="00DD33EF" w:rsidRDefault="002B7FE1" w:rsidP="002B7FE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C334CD">
              <w:rPr>
                <w:b/>
                <w:sz w:val="20"/>
              </w:rPr>
              <w:t>Yes/No</w:t>
            </w:r>
          </w:p>
        </w:tc>
        <w:tc>
          <w:tcPr>
            <w:tcW w:w="1268" w:type="dxa"/>
            <w:vAlign w:val="center"/>
          </w:tcPr>
          <w:p w14:paraId="281416EA" w14:textId="79423680" w:rsidR="002B7FE1" w:rsidRDefault="002B7FE1" w:rsidP="002B7FE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C334CD">
              <w:rPr>
                <w:b/>
                <w:sz w:val="20"/>
              </w:rPr>
              <w:t>Yes/No</w:t>
            </w:r>
          </w:p>
        </w:tc>
      </w:tr>
      <w:tr w:rsidR="002B7FE1" w:rsidRPr="00B83ECB" w14:paraId="1B54115F" w14:textId="77777777" w:rsidTr="00DA40A5">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814" w:type="dxa"/>
            <w:vMerge/>
            <w:vAlign w:val="center"/>
          </w:tcPr>
          <w:p w14:paraId="49FC308D" w14:textId="77777777" w:rsidR="002B7FE1" w:rsidRDefault="002B7FE1" w:rsidP="00DA40A5">
            <w:pPr>
              <w:pStyle w:val="ANYWHEREParagraphDeliverable"/>
              <w:spacing w:after="0"/>
              <w:jc w:val="left"/>
              <w:rPr>
                <w:sz w:val="20"/>
                <w:lang w:val="en-GB"/>
              </w:rPr>
            </w:pPr>
          </w:p>
        </w:tc>
        <w:tc>
          <w:tcPr>
            <w:tcW w:w="7226" w:type="dxa"/>
            <w:gridSpan w:val="6"/>
            <w:vAlign w:val="center"/>
          </w:tcPr>
          <w:p w14:paraId="6ADF8090" w14:textId="557BB54E" w:rsidR="002B7FE1" w:rsidRPr="00B83ECB" w:rsidRDefault="002B7FE1" w:rsidP="002B7FE1">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rPr>
            </w:pPr>
            <w:r w:rsidRPr="00B83ECB">
              <w:rPr>
                <w:sz w:val="20"/>
              </w:rPr>
              <w:t>Other (specify):</w:t>
            </w:r>
            <w:r>
              <w:rPr>
                <w:sz w:val="20"/>
              </w:rPr>
              <w:t xml:space="preserve"> </w:t>
            </w:r>
          </w:p>
        </w:tc>
      </w:tr>
      <w:tr w:rsidR="002B7FE1" w:rsidRPr="00B83ECB" w14:paraId="0B66038F" w14:textId="77777777" w:rsidTr="00DA40A5">
        <w:trPr>
          <w:trHeight w:val="539"/>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032B2323" w14:textId="77777777" w:rsidR="002B7FE1" w:rsidRPr="00B83ECB" w:rsidRDefault="002B7FE1" w:rsidP="00DA40A5">
            <w:pPr>
              <w:pStyle w:val="ANYWHEREParagraphDeliverable"/>
              <w:spacing w:after="0"/>
              <w:jc w:val="left"/>
              <w:rPr>
                <w:sz w:val="20"/>
                <w:lang w:val="it-IT"/>
              </w:rPr>
            </w:pPr>
            <w:r w:rsidRPr="00B83ECB">
              <w:rPr>
                <w:bCs/>
                <w:sz w:val="20"/>
              </w:rPr>
              <w:t>Owner(s) of Result</w:t>
            </w:r>
          </w:p>
        </w:tc>
        <w:tc>
          <w:tcPr>
            <w:tcW w:w="7226" w:type="dxa"/>
            <w:gridSpan w:val="6"/>
            <w:vAlign w:val="center"/>
          </w:tcPr>
          <w:p w14:paraId="28EF9CFB" w14:textId="4E682244" w:rsidR="002B7FE1" w:rsidRPr="00B83ECB" w:rsidRDefault="002B7FE1" w:rsidP="00DA40A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p>
        </w:tc>
      </w:tr>
      <w:tr w:rsidR="002B7FE1" w:rsidRPr="00B83ECB" w14:paraId="55B801FD" w14:textId="77777777" w:rsidTr="00DA40A5">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63A33C2B" w14:textId="77777777" w:rsidR="002B7FE1" w:rsidRPr="00B83ECB" w:rsidRDefault="002B7FE1" w:rsidP="00DA40A5">
            <w:pPr>
              <w:pStyle w:val="ANYWHEREParagraphDeliverable"/>
              <w:spacing w:after="0"/>
              <w:jc w:val="left"/>
              <w:rPr>
                <w:sz w:val="20"/>
              </w:rPr>
            </w:pPr>
            <w:r>
              <w:rPr>
                <w:sz w:val="20"/>
              </w:rPr>
              <w:t>Other Partners involved</w:t>
            </w:r>
          </w:p>
        </w:tc>
        <w:tc>
          <w:tcPr>
            <w:tcW w:w="7226" w:type="dxa"/>
            <w:gridSpan w:val="6"/>
            <w:vAlign w:val="center"/>
          </w:tcPr>
          <w:p w14:paraId="084838CF" w14:textId="1EC6F81C" w:rsidR="002B7FE1" w:rsidRPr="00B83ECB" w:rsidRDefault="002B7FE1" w:rsidP="00DA40A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p>
        </w:tc>
      </w:tr>
      <w:tr w:rsidR="002B7FE1" w:rsidRPr="00DD33EF" w14:paraId="3B4AA29D" w14:textId="77777777" w:rsidTr="00DA40A5">
        <w:trPr>
          <w:trHeight w:val="685"/>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0F3127DF" w14:textId="77777777" w:rsidR="002B7FE1" w:rsidRPr="00B83ECB" w:rsidRDefault="002B7FE1" w:rsidP="00DA40A5">
            <w:pPr>
              <w:pStyle w:val="ANYWHEREParagraphDeliverable"/>
              <w:spacing w:after="0"/>
              <w:jc w:val="left"/>
              <w:rPr>
                <w:sz w:val="20"/>
                <w:lang w:val="it-IT"/>
              </w:rPr>
            </w:pPr>
            <w:r w:rsidRPr="00B83ECB">
              <w:rPr>
                <w:bCs/>
                <w:sz w:val="20"/>
              </w:rPr>
              <w:t>Joint ownership?</w:t>
            </w:r>
          </w:p>
        </w:tc>
        <w:tc>
          <w:tcPr>
            <w:tcW w:w="3613" w:type="dxa"/>
            <w:gridSpan w:val="3"/>
            <w:vAlign w:val="center"/>
          </w:tcPr>
          <w:p w14:paraId="6BD34B22" w14:textId="2319AC7A" w:rsidR="002B7FE1" w:rsidRPr="00B83ECB" w:rsidRDefault="002B7FE1" w:rsidP="00DA40A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Pr>
                <w:sz w:val="20"/>
                <w:lang w:val="en-GB"/>
              </w:rPr>
              <w:t>Yes</w:t>
            </w:r>
          </w:p>
        </w:tc>
        <w:tc>
          <w:tcPr>
            <w:tcW w:w="3613" w:type="dxa"/>
            <w:gridSpan w:val="3"/>
            <w:vAlign w:val="center"/>
          </w:tcPr>
          <w:p w14:paraId="23F64F3D" w14:textId="4AEE4005" w:rsidR="002B7FE1" w:rsidRPr="00DA40A5" w:rsidRDefault="00DA40A5" w:rsidP="00DA40A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A40A5">
              <w:rPr>
                <w:sz w:val="20"/>
                <w:lang w:val="en-GB"/>
              </w:rPr>
              <w:t>No</w:t>
            </w:r>
          </w:p>
        </w:tc>
      </w:tr>
      <w:tr w:rsidR="002B7FE1" w:rsidRPr="00B83ECB" w14:paraId="1CCBA3F8" w14:textId="77777777" w:rsidTr="00DA40A5">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394D3781" w14:textId="77777777" w:rsidR="002B7FE1" w:rsidRPr="00B83ECB" w:rsidRDefault="002B7FE1" w:rsidP="00DA40A5">
            <w:pPr>
              <w:pStyle w:val="ANYWHEREParagraphDeliverable"/>
              <w:spacing w:after="0"/>
              <w:jc w:val="left"/>
              <w:rPr>
                <w:sz w:val="20"/>
                <w:lang w:val="en-GB"/>
              </w:rPr>
            </w:pPr>
            <w:r w:rsidRPr="00B83ECB">
              <w:rPr>
                <w:bCs/>
                <w:sz w:val="20"/>
              </w:rPr>
              <w:t>To be integrated in ANYWHERE MH-EWS</w:t>
            </w:r>
          </w:p>
        </w:tc>
        <w:tc>
          <w:tcPr>
            <w:tcW w:w="3613" w:type="dxa"/>
            <w:gridSpan w:val="3"/>
            <w:vAlign w:val="center"/>
          </w:tcPr>
          <w:p w14:paraId="42AE89AB" w14:textId="54FBBF5C" w:rsidR="002B7FE1" w:rsidRPr="00B83ECB" w:rsidRDefault="002B7FE1" w:rsidP="00DA40A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A40A5">
              <w:rPr>
                <w:sz w:val="20"/>
                <w:lang w:val="en-GB"/>
              </w:rPr>
              <w:t>Yes</w:t>
            </w:r>
            <w:r>
              <w:rPr>
                <w:sz w:val="20"/>
                <w:lang w:val="en-GB"/>
              </w:rPr>
              <w:t xml:space="preserve"> </w:t>
            </w:r>
          </w:p>
        </w:tc>
        <w:tc>
          <w:tcPr>
            <w:tcW w:w="3613" w:type="dxa"/>
            <w:gridSpan w:val="3"/>
            <w:vAlign w:val="center"/>
          </w:tcPr>
          <w:p w14:paraId="3CE448DA" w14:textId="3E88B240" w:rsidR="002B7FE1" w:rsidRPr="00B83ECB" w:rsidRDefault="002B7FE1" w:rsidP="002B7FE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Pr>
                <w:sz w:val="20"/>
                <w:lang w:val="en-GB"/>
              </w:rPr>
              <w:t>No</w:t>
            </w:r>
          </w:p>
        </w:tc>
      </w:tr>
      <w:tr w:rsidR="002B7FE1" w:rsidRPr="00B83ECB" w14:paraId="45C90287" w14:textId="77777777" w:rsidTr="00DA40A5">
        <w:trPr>
          <w:trHeight w:val="851"/>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4B5E3397" w14:textId="315FA300" w:rsidR="002B7FE1" w:rsidRPr="00F7083B" w:rsidRDefault="000C7788" w:rsidP="00DA40A5">
            <w:pPr>
              <w:pStyle w:val="ANYWHEREParagraphDeliverable"/>
              <w:spacing w:after="0"/>
              <w:jc w:val="left"/>
              <w:rPr>
                <w:sz w:val="20"/>
              </w:rPr>
            </w:pPr>
            <w:r w:rsidRPr="00F7083B">
              <w:rPr>
                <w:sz w:val="20"/>
              </w:rPr>
              <w:t>To be integrated on A4EU</w:t>
            </w:r>
            <w:r w:rsidR="002B7FE1" w:rsidRPr="00F7083B">
              <w:rPr>
                <w:sz w:val="20"/>
              </w:rPr>
              <w:t xml:space="preserve"> versions </w:t>
            </w:r>
          </w:p>
        </w:tc>
        <w:tc>
          <w:tcPr>
            <w:tcW w:w="3613" w:type="dxa"/>
            <w:gridSpan w:val="3"/>
            <w:vAlign w:val="center"/>
          </w:tcPr>
          <w:p w14:paraId="77EE012B" w14:textId="15EF8DEF" w:rsidR="002B7FE1" w:rsidRPr="00F7083B" w:rsidRDefault="002B7FE1" w:rsidP="00DA40A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F7083B">
              <w:rPr>
                <w:sz w:val="20"/>
                <w:lang w:val="en-GB"/>
              </w:rPr>
              <w:t>Yes</w:t>
            </w:r>
          </w:p>
        </w:tc>
        <w:tc>
          <w:tcPr>
            <w:tcW w:w="3613" w:type="dxa"/>
            <w:gridSpan w:val="3"/>
            <w:vAlign w:val="center"/>
          </w:tcPr>
          <w:p w14:paraId="70D56678" w14:textId="232A3E30" w:rsidR="002B7FE1" w:rsidRPr="00B83ECB" w:rsidRDefault="002B7FE1" w:rsidP="00DA40A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F7083B">
              <w:rPr>
                <w:sz w:val="20"/>
                <w:lang w:val="en-GB"/>
              </w:rPr>
              <w:t>No</w:t>
            </w:r>
            <w:r>
              <w:rPr>
                <w:sz w:val="20"/>
                <w:lang w:val="en-GB"/>
              </w:rPr>
              <w:t xml:space="preserve"> </w:t>
            </w:r>
          </w:p>
        </w:tc>
      </w:tr>
      <w:tr w:rsidR="002B7FE1" w:rsidRPr="00B83ECB" w14:paraId="1E560BC4" w14:textId="77777777" w:rsidTr="00DA40A5">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4B72E0DD" w14:textId="77777777" w:rsidR="002B7FE1" w:rsidRPr="00B83ECB" w:rsidRDefault="002B7FE1" w:rsidP="00DA40A5">
            <w:pPr>
              <w:pStyle w:val="ANYWHEREParagraphDeliverable"/>
              <w:spacing w:after="0"/>
              <w:jc w:val="left"/>
              <w:rPr>
                <w:sz w:val="20"/>
                <w:lang w:val="it-IT"/>
              </w:rPr>
            </w:pPr>
            <w:r w:rsidRPr="00B83ECB">
              <w:rPr>
                <w:bCs/>
                <w:sz w:val="20"/>
              </w:rPr>
              <w:t>Standalone result?</w:t>
            </w:r>
          </w:p>
        </w:tc>
        <w:tc>
          <w:tcPr>
            <w:tcW w:w="3613" w:type="dxa"/>
            <w:gridSpan w:val="3"/>
            <w:vAlign w:val="center"/>
          </w:tcPr>
          <w:p w14:paraId="112966BD" w14:textId="79C6513F" w:rsidR="002B7FE1" w:rsidRPr="00B83ECB" w:rsidRDefault="002B7FE1" w:rsidP="00DA40A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Pr>
                <w:sz w:val="20"/>
                <w:lang w:val="en-GB"/>
              </w:rPr>
              <w:t>Yes</w:t>
            </w:r>
          </w:p>
        </w:tc>
        <w:tc>
          <w:tcPr>
            <w:tcW w:w="3613" w:type="dxa"/>
            <w:gridSpan w:val="3"/>
            <w:vAlign w:val="center"/>
          </w:tcPr>
          <w:p w14:paraId="34DD06AE" w14:textId="0EEFB30B" w:rsidR="002B7FE1" w:rsidRPr="00B83ECB" w:rsidRDefault="002B7FE1" w:rsidP="00DA40A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A40A5">
              <w:rPr>
                <w:sz w:val="20"/>
                <w:lang w:val="en-GB"/>
              </w:rPr>
              <w:t>No</w:t>
            </w:r>
            <w:r>
              <w:rPr>
                <w:sz w:val="20"/>
                <w:lang w:val="en-GB"/>
              </w:rPr>
              <w:t xml:space="preserve"> </w:t>
            </w:r>
          </w:p>
        </w:tc>
      </w:tr>
      <w:tr w:rsidR="002B7FE1" w:rsidRPr="00B83ECB" w14:paraId="2D493B34" w14:textId="77777777" w:rsidTr="00DA40A5">
        <w:trPr>
          <w:trHeight w:val="417"/>
        </w:trPr>
        <w:tc>
          <w:tcPr>
            <w:cnfStyle w:val="001000000000" w:firstRow="0" w:lastRow="0" w:firstColumn="1" w:lastColumn="0" w:oddVBand="0" w:evenVBand="0" w:oddHBand="0" w:evenHBand="0" w:firstRowFirstColumn="0" w:firstRowLastColumn="0" w:lastRowFirstColumn="0" w:lastRowLastColumn="0"/>
            <w:tcW w:w="1814" w:type="dxa"/>
            <w:vMerge w:val="restart"/>
            <w:vAlign w:val="center"/>
          </w:tcPr>
          <w:p w14:paraId="660E2DC6" w14:textId="77777777" w:rsidR="002B7FE1" w:rsidRPr="00B83ECB" w:rsidRDefault="002B7FE1" w:rsidP="00DA40A5">
            <w:pPr>
              <w:pStyle w:val="ANYWHEREParagraphDeliverable"/>
              <w:spacing w:after="0"/>
              <w:jc w:val="left"/>
              <w:rPr>
                <w:sz w:val="20"/>
              </w:rPr>
            </w:pPr>
            <w:r w:rsidRPr="00B83ECB">
              <w:rPr>
                <w:bCs/>
                <w:sz w:val="20"/>
              </w:rPr>
              <w:t>Target Market</w:t>
            </w:r>
          </w:p>
        </w:tc>
        <w:tc>
          <w:tcPr>
            <w:tcW w:w="2408" w:type="dxa"/>
            <w:gridSpan w:val="2"/>
            <w:vAlign w:val="center"/>
          </w:tcPr>
          <w:p w14:paraId="48FF0163" w14:textId="77777777" w:rsidR="002B7FE1" w:rsidRPr="00B83ECB" w:rsidRDefault="002B7FE1" w:rsidP="00DA40A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B83ECB">
              <w:rPr>
                <w:sz w:val="20"/>
                <w:lang w:val="en-GB"/>
              </w:rPr>
              <w:t>B2G</w:t>
            </w:r>
          </w:p>
        </w:tc>
        <w:tc>
          <w:tcPr>
            <w:tcW w:w="2409" w:type="dxa"/>
            <w:gridSpan w:val="2"/>
            <w:vAlign w:val="center"/>
          </w:tcPr>
          <w:p w14:paraId="79E5017D" w14:textId="77777777" w:rsidR="002B7FE1" w:rsidRPr="00B83ECB" w:rsidRDefault="002B7FE1" w:rsidP="00DA40A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B83ECB">
              <w:rPr>
                <w:sz w:val="20"/>
                <w:lang w:val="en-GB"/>
              </w:rPr>
              <w:t>B2</w:t>
            </w:r>
            <w:r>
              <w:rPr>
                <w:sz w:val="20"/>
                <w:lang w:val="en-GB"/>
              </w:rPr>
              <w:t>B</w:t>
            </w:r>
          </w:p>
        </w:tc>
        <w:tc>
          <w:tcPr>
            <w:tcW w:w="2409" w:type="dxa"/>
            <w:gridSpan w:val="2"/>
            <w:vAlign w:val="center"/>
          </w:tcPr>
          <w:p w14:paraId="61770009" w14:textId="77777777" w:rsidR="002B7FE1" w:rsidRPr="00B83ECB" w:rsidRDefault="002B7FE1" w:rsidP="00DA40A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Pr>
                <w:sz w:val="20"/>
                <w:lang w:val="en-GB"/>
              </w:rPr>
              <w:t>B2B2C</w:t>
            </w:r>
          </w:p>
        </w:tc>
      </w:tr>
      <w:tr w:rsidR="002B7FE1" w:rsidRPr="00DD33EF" w14:paraId="5E1B79B6" w14:textId="77777777" w:rsidTr="00DA40A5">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814" w:type="dxa"/>
            <w:vMerge/>
            <w:vAlign w:val="center"/>
          </w:tcPr>
          <w:p w14:paraId="6D70FCE0" w14:textId="77777777" w:rsidR="002B7FE1" w:rsidRPr="00B83ECB" w:rsidRDefault="002B7FE1" w:rsidP="002B7FE1">
            <w:pPr>
              <w:pStyle w:val="ANYWHEREParagraphDeliverable"/>
              <w:spacing w:after="0"/>
              <w:jc w:val="left"/>
              <w:rPr>
                <w:sz w:val="20"/>
              </w:rPr>
            </w:pPr>
          </w:p>
        </w:tc>
        <w:tc>
          <w:tcPr>
            <w:tcW w:w="2408" w:type="dxa"/>
            <w:gridSpan w:val="2"/>
            <w:vAlign w:val="center"/>
          </w:tcPr>
          <w:p w14:paraId="22A2060D" w14:textId="51FC0859" w:rsidR="002B7FE1" w:rsidRPr="00DD33EF" w:rsidRDefault="002B7FE1" w:rsidP="002B7FE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lang w:val="en-GB"/>
              </w:rPr>
            </w:pPr>
            <w:r w:rsidRPr="00DD33EF">
              <w:rPr>
                <w:b/>
                <w:sz w:val="20"/>
                <w:lang w:val="en-GB"/>
              </w:rPr>
              <w:t>Yes</w:t>
            </w:r>
            <w:r>
              <w:rPr>
                <w:b/>
                <w:sz w:val="20"/>
                <w:lang w:val="en-GB"/>
              </w:rPr>
              <w:t>/No</w:t>
            </w:r>
          </w:p>
        </w:tc>
        <w:tc>
          <w:tcPr>
            <w:tcW w:w="2409" w:type="dxa"/>
            <w:gridSpan w:val="2"/>
            <w:vAlign w:val="center"/>
          </w:tcPr>
          <w:p w14:paraId="3CCEF11F" w14:textId="6453D641" w:rsidR="002B7FE1" w:rsidRPr="00DD33EF" w:rsidRDefault="002B7FE1" w:rsidP="002B7FE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lang w:val="en-GB"/>
              </w:rPr>
            </w:pPr>
            <w:r w:rsidRPr="00804C63">
              <w:rPr>
                <w:b/>
                <w:sz w:val="20"/>
              </w:rPr>
              <w:t>Yes/No</w:t>
            </w:r>
          </w:p>
        </w:tc>
        <w:tc>
          <w:tcPr>
            <w:tcW w:w="2409" w:type="dxa"/>
            <w:gridSpan w:val="2"/>
            <w:vAlign w:val="center"/>
          </w:tcPr>
          <w:p w14:paraId="6A050847" w14:textId="250EEC77" w:rsidR="002B7FE1" w:rsidRPr="00DD33EF" w:rsidRDefault="002B7FE1" w:rsidP="002B7FE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lang w:val="en-GB"/>
              </w:rPr>
            </w:pPr>
            <w:r w:rsidRPr="00804C63">
              <w:rPr>
                <w:b/>
                <w:sz w:val="20"/>
              </w:rPr>
              <w:t>Yes/No</w:t>
            </w:r>
          </w:p>
        </w:tc>
      </w:tr>
      <w:tr w:rsidR="002B7FE1" w:rsidRPr="00B83ECB" w14:paraId="6486BE1B" w14:textId="77777777" w:rsidTr="00DA40A5">
        <w:trPr>
          <w:trHeight w:val="712"/>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5F1926DD" w14:textId="77777777" w:rsidR="002B7FE1" w:rsidRPr="00B83ECB" w:rsidRDefault="002B7FE1" w:rsidP="00DA40A5">
            <w:pPr>
              <w:pStyle w:val="ANYWHEREParagraphDeliverable"/>
              <w:spacing w:after="0"/>
              <w:jc w:val="left"/>
              <w:rPr>
                <w:sz w:val="20"/>
              </w:rPr>
            </w:pPr>
            <w:r>
              <w:rPr>
                <w:sz w:val="20"/>
              </w:rPr>
              <w:t>Potential customer</w:t>
            </w:r>
          </w:p>
        </w:tc>
        <w:tc>
          <w:tcPr>
            <w:tcW w:w="7226" w:type="dxa"/>
            <w:gridSpan w:val="6"/>
            <w:vAlign w:val="center"/>
          </w:tcPr>
          <w:p w14:paraId="62F4CDC4" w14:textId="6D391D24" w:rsidR="002B7FE1" w:rsidRPr="00B83ECB" w:rsidRDefault="002B7FE1" w:rsidP="00DA40A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p>
        </w:tc>
      </w:tr>
      <w:tr w:rsidR="002B7FE1" w:rsidRPr="00B83ECB" w14:paraId="5DF6BE75" w14:textId="77777777" w:rsidTr="00DA40A5">
        <w:trPr>
          <w:cnfStyle w:val="000000100000" w:firstRow="0" w:lastRow="0" w:firstColumn="0" w:lastColumn="0" w:oddVBand="0" w:evenVBand="0" w:oddHBand="1"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2037ECD9" w14:textId="77777777" w:rsidR="002B7FE1" w:rsidRDefault="002B7FE1" w:rsidP="00DA40A5">
            <w:pPr>
              <w:pStyle w:val="ANYWHEREParagraphDeliverable"/>
              <w:spacing w:after="0"/>
              <w:jc w:val="left"/>
              <w:rPr>
                <w:sz w:val="20"/>
              </w:rPr>
            </w:pPr>
            <w:r>
              <w:rPr>
                <w:sz w:val="20"/>
                <w:lang w:val="en-GB"/>
              </w:rPr>
              <w:t>Benefit to customers</w:t>
            </w:r>
          </w:p>
        </w:tc>
        <w:tc>
          <w:tcPr>
            <w:tcW w:w="7226" w:type="dxa"/>
            <w:gridSpan w:val="6"/>
            <w:vAlign w:val="center"/>
          </w:tcPr>
          <w:p w14:paraId="1C860EE9" w14:textId="7C3376A2" w:rsidR="002B7FE1" w:rsidRPr="00B83ECB" w:rsidRDefault="002B7FE1" w:rsidP="00DA40A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rPr>
            </w:pPr>
          </w:p>
        </w:tc>
      </w:tr>
      <w:tr w:rsidR="002B7FE1" w:rsidRPr="00885D0A" w14:paraId="5A398ACB" w14:textId="77777777" w:rsidTr="009F1BEE">
        <w:trPr>
          <w:trHeight w:val="578"/>
        </w:trPr>
        <w:tc>
          <w:tcPr>
            <w:cnfStyle w:val="001000000000" w:firstRow="0" w:lastRow="0" w:firstColumn="1" w:lastColumn="0" w:oddVBand="0" w:evenVBand="0" w:oddHBand="0" w:evenHBand="0" w:firstRowFirstColumn="0" w:firstRowLastColumn="0" w:lastRowFirstColumn="0" w:lastRowLastColumn="0"/>
            <w:tcW w:w="1814" w:type="dxa"/>
            <w:vMerge w:val="restart"/>
            <w:vAlign w:val="center"/>
          </w:tcPr>
          <w:p w14:paraId="5DF58916" w14:textId="77777777" w:rsidR="002B7FE1" w:rsidRPr="00B83ECB" w:rsidRDefault="002B7FE1" w:rsidP="00DA40A5">
            <w:pPr>
              <w:pStyle w:val="ANYWHEREParagraphDeliverable"/>
              <w:spacing w:after="0"/>
              <w:jc w:val="left"/>
              <w:rPr>
                <w:sz w:val="20"/>
                <w:lang w:val="it-IT"/>
              </w:rPr>
            </w:pPr>
            <w:r w:rsidRPr="00B83ECB">
              <w:rPr>
                <w:bCs/>
                <w:sz w:val="20"/>
              </w:rPr>
              <w:t>Exploitation claim</w:t>
            </w:r>
          </w:p>
        </w:tc>
        <w:tc>
          <w:tcPr>
            <w:tcW w:w="2408" w:type="dxa"/>
            <w:gridSpan w:val="2"/>
            <w:vAlign w:val="center"/>
          </w:tcPr>
          <w:p w14:paraId="2F98F120" w14:textId="77777777" w:rsidR="002B7FE1" w:rsidRPr="00B83ECB" w:rsidRDefault="002B7FE1" w:rsidP="00DA40A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it-IT"/>
              </w:rPr>
            </w:pPr>
            <w:r w:rsidRPr="00B83ECB">
              <w:rPr>
                <w:sz w:val="20"/>
              </w:rPr>
              <w:t>Consultancy service</w:t>
            </w:r>
          </w:p>
        </w:tc>
        <w:tc>
          <w:tcPr>
            <w:tcW w:w="2409" w:type="dxa"/>
            <w:gridSpan w:val="2"/>
            <w:vAlign w:val="center"/>
          </w:tcPr>
          <w:p w14:paraId="19673431" w14:textId="77777777" w:rsidR="002B7FE1" w:rsidRPr="00B83ECB" w:rsidRDefault="002B7FE1" w:rsidP="00DA40A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it-IT"/>
              </w:rPr>
            </w:pPr>
            <w:r w:rsidRPr="00B83ECB">
              <w:rPr>
                <w:sz w:val="20"/>
              </w:rPr>
              <w:t>Academic exploitation</w:t>
            </w:r>
          </w:p>
        </w:tc>
        <w:tc>
          <w:tcPr>
            <w:tcW w:w="2409" w:type="dxa"/>
            <w:gridSpan w:val="2"/>
            <w:vAlign w:val="center"/>
          </w:tcPr>
          <w:p w14:paraId="2749EDEE" w14:textId="77777777" w:rsidR="002B7FE1" w:rsidRPr="002B7FE1" w:rsidRDefault="002B7FE1" w:rsidP="00DA40A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fr-FR"/>
              </w:rPr>
            </w:pPr>
            <w:r w:rsidRPr="002B7FE1">
              <w:rPr>
                <w:sz w:val="20"/>
                <w:lang w:val="fr-FR"/>
              </w:rPr>
              <w:t>Commercial exploitation (e.g. selling licenses)</w:t>
            </w:r>
          </w:p>
        </w:tc>
      </w:tr>
      <w:tr w:rsidR="002B7FE1" w:rsidRPr="00DD33EF" w14:paraId="2D6F672F" w14:textId="77777777" w:rsidTr="00DA40A5">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814" w:type="dxa"/>
            <w:vMerge/>
            <w:vAlign w:val="center"/>
          </w:tcPr>
          <w:p w14:paraId="6C8E6496" w14:textId="77777777" w:rsidR="002B7FE1" w:rsidRPr="002B7FE1" w:rsidRDefault="002B7FE1" w:rsidP="002B7FE1">
            <w:pPr>
              <w:pStyle w:val="ANYWHEREParagraphDeliverable"/>
              <w:spacing w:after="0"/>
              <w:jc w:val="left"/>
              <w:rPr>
                <w:sz w:val="20"/>
                <w:lang w:val="fr-FR"/>
              </w:rPr>
            </w:pPr>
          </w:p>
        </w:tc>
        <w:tc>
          <w:tcPr>
            <w:tcW w:w="2408" w:type="dxa"/>
            <w:gridSpan w:val="2"/>
            <w:vAlign w:val="center"/>
          </w:tcPr>
          <w:p w14:paraId="2DB5BC57" w14:textId="5D582295" w:rsidR="002B7FE1" w:rsidRPr="00DD33EF" w:rsidRDefault="002B7FE1" w:rsidP="002B7FE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rPr>
            </w:pPr>
            <w:r>
              <w:rPr>
                <w:b/>
                <w:sz w:val="20"/>
              </w:rPr>
              <w:t>Yes/</w:t>
            </w:r>
            <w:r w:rsidRPr="00DD33EF">
              <w:rPr>
                <w:b/>
                <w:sz w:val="20"/>
              </w:rPr>
              <w:t>No</w:t>
            </w:r>
          </w:p>
        </w:tc>
        <w:tc>
          <w:tcPr>
            <w:tcW w:w="2409" w:type="dxa"/>
            <w:gridSpan w:val="2"/>
            <w:vAlign w:val="center"/>
          </w:tcPr>
          <w:p w14:paraId="3007142C" w14:textId="4DD5960A" w:rsidR="002B7FE1" w:rsidRPr="00DD33EF" w:rsidRDefault="002B7FE1" w:rsidP="002B7FE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rPr>
            </w:pPr>
            <w:r w:rsidRPr="0071671F">
              <w:rPr>
                <w:b/>
                <w:sz w:val="20"/>
              </w:rPr>
              <w:t>Yes/No</w:t>
            </w:r>
          </w:p>
        </w:tc>
        <w:tc>
          <w:tcPr>
            <w:tcW w:w="2409" w:type="dxa"/>
            <w:gridSpan w:val="2"/>
            <w:vAlign w:val="center"/>
          </w:tcPr>
          <w:p w14:paraId="1A9DA92A" w14:textId="4A20EA6B" w:rsidR="002B7FE1" w:rsidRPr="00DD33EF" w:rsidRDefault="002B7FE1" w:rsidP="002B7FE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rPr>
            </w:pPr>
            <w:r w:rsidRPr="0071671F">
              <w:rPr>
                <w:b/>
                <w:sz w:val="20"/>
              </w:rPr>
              <w:t>Yes/No</w:t>
            </w:r>
          </w:p>
        </w:tc>
      </w:tr>
      <w:tr w:rsidR="002B7FE1" w:rsidRPr="00DD33EF" w14:paraId="5AEF7799" w14:textId="77777777" w:rsidTr="00DA40A5">
        <w:trPr>
          <w:trHeight w:val="850"/>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25D62F06" w14:textId="77777777" w:rsidR="002B7FE1" w:rsidRPr="00B83ECB" w:rsidRDefault="002B7FE1" w:rsidP="00DA40A5">
            <w:pPr>
              <w:pStyle w:val="ANYWHEREParagraphDeliverable"/>
              <w:spacing w:after="0"/>
              <w:jc w:val="left"/>
              <w:rPr>
                <w:sz w:val="20"/>
              </w:rPr>
            </w:pPr>
            <w:r w:rsidRPr="00B83ECB">
              <w:rPr>
                <w:sz w:val="20"/>
              </w:rPr>
              <w:t>Estimated maintenance cost (yearly)</w:t>
            </w:r>
          </w:p>
        </w:tc>
        <w:tc>
          <w:tcPr>
            <w:tcW w:w="7226" w:type="dxa"/>
            <w:gridSpan w:val="6"/>
            <w:vAlign w:val="center"/>
          </w:tcPr>
          <w:p w14:paraId="24D6AE75" w14:textId="53A1AE6E" w:rsidR="002B7FE1" w:rsidRPr="00DD33EF" w:rsidRDefault="002B7FE1" w:rsidP="00DA40A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2"/>
                <w:highlight w:val="yellow"/>
              </w:rPr>
            </w:pPr>
          </w:p>
        </w:tc>
      </w:tr>
      <w:tr w:rsidR="002B7FE1" w:rsidRPr="00DD33EF" w14:paraId="5B230CB5" w14:textId="77777777" w:rsidTr="00DA40A5">
        <w:trPr>
          <w:cnfStyle w:val="000000100000" w:firstRow="0" w:lastRow="0" w:firstColumn="0" w:lastColumn="0" w:oddVBand="0" w:evenVBand="0" w:oddHBand="1"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2FCC1228" w14:textId="0858FD35" w:rsidR="002B7FE1" w:rsidRPr="00D66952" w:rsidRDefault="002B7FE1" w:rsidP="00604119">
            <w:pPr>
              <w:pStyle w:val="ANYWHEREParagraphDeliverable"/>
              <w:spacing w:after="0"/>
              <w:jc w:val="left"/>
              <w:rPr>
                <w:sz w:val="22"/>
              </w:rPr>
            </w:pPr>
            <w:r w:rsidRPr="00B83ECB">
              <w:rPr>
                <w:sz w:val="20"/>
              </w:rPr>
              <w:t xml:space="preserve">Estimated yearly selling price </w:t>
            </w:r>
          </w:p>
        </w:tc>
        <w:tc>
          <w:tcPr>
            <w:tcW w:w="7226" w:type="dxa"/>
            <w:gridSpan w:val="6"/>
            <w:vAlign w:val="center"/>
          </w:tcPr>
          <w:p w14:paraId="42E15FBF" w14:textId="6F36CBCB" w:rsidR="002B7FE1" w:rsidRPr="00DD33EF" w:rsidRDefault="002B7FE1" w:rsidP="00DA40A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2"/>
                <w:highlight w:val="yellow"/>
              </w:rPr>
            </w:pPr>
          </w:p>
        </w:tc>
      </w:tr>
    </w:tbl>
    <w:p w14:paraId="79D8BCCF" w14:textId="5B943952" w:rsidR="00C55660" w:rsidRDefault="00C55660">
      <w:pPr>
        <w:spacing w:before="120"/>
        <w:rPr>
          <w:lang w:val="en-US" w:eastAsia="zh-CN"/>
        </w:rPr>
      </w:pPr>
    </w:p>
    <w:p w14:paraId="1C7AC1B7" w14:textId="14D7FEE4" w:rsidR="001220B6" w:rsidRDefault="001220B6" w:rsidP="00466A74">
      <w:pPr>
        <w:pStyle w:val="ANYWHERETITLE2"/>
        <w:rPr>
          <w:lang w:val="en-US"/>
        </w:rPr>
      </w:pPr>
      <w:bookmarkStart w:id="194" w:name="_Toc24104509"/>
      <w:bookmarkStart w:id="195" w:name="_Toc24104927"/>
      <w:bookmarkStart w:id="196" w:name="_Toc24104510"/>
      <w:bookmarkStart w:id="197" w:name="_Toc24104928"/>
      <w:bookmarkStart w:id="198" w:name="_Toc526863631"/>
      <w:bookmarkStart w:id="199" w:name="_Toc526863764"/>
      <w:bookmarkStart w:id="200" w:name="_Toc527987096"/>
      <w:bookmarkStart w:id="201" w:name="_Toc536172311"/>
      <w:bookmarkStart w:id="202" w:name="_Toc536535052"/>
      <w:bookmarkStart w:id="203" w:name="_Toc536539304"/>
      <w:bookmarkStart w:id="204" w:name="_Toc536633034"/>
      <w:bookmarkStart w:id="205" w:name="_Toc22725790"/>
      <w:bookmarkStart w:id="206" w:name="_Toc24104511"/>
      <w:bookmarkStart w:id="207" w:name="_Toc24104929"/>
      <w:bookmarkStart w:id="208" w:name="_Toc526863632"/>
      <w:bookmarkStart w:id="209" w:name="_Toc526863765"/>
      <w:bookmarkStart w:id="210" w:name="_Toc527987097"/>
      <w:bookmarkStart w:id="211" w:name="_Toc536172312"/>
      <w:bookmarkStart w:id="212" w:name="_Toc536535053"/>
      <w:bookmarkStart w:id="213" w:name="_Toc536539305"/>
      <w:bookmarkStart w:id="214" w:name="_Toc536633035"/>
      <w:bookmarkStart w:id="215" w:name="_Toc22725791"/>
      <w:bookmarkStart w:id="216" w:name="_Toc24104512"/>
      <w:bookmarkStart w:id="217" w:name="_Toc24104930"/>
      <w:bookmarkStart w:id="218" w:name="_Toc526863633"/>
      <w:bookmarkStart w:id="219" w:name="_Toc526863766"/>
      <w:bookmarkStart w:id="220" w:name="_Toc527987098"/>
      <w:bookmarkStart w:id="221" w:name="_Toc536172313"/>
      <w:bookmarkStart w:id="222" w:name="_Toc536535054"/>
      <w:bookmarkStart w:id="223" w:name="_Toc536539306"/>
      <w:bookmarkStart w:id="224" w:name="_Toc536633036"/>
      <w:bookmarkStart w:id="225" w:name="_Toc22725792"/>
      <w:bookmarkStart w:id="226" w:name="_Toc24104513"/>
      <w:bookmarkStart w:id="227" w:name="_Toc24104931"/>
      <w:bookmarkStart w:id="228" w:name="_Toc526863634"/>
      <w:bookmarkStart w:id="229" w:name="_Toc526863767"/>
      <w:bookmarkStart w:id="230" w:name="_Toc527987099"/>
      <w:bookmarkStart w:id="231" w:name="_Toc536172314"/>
      <w:bookmarkStart w:id="232" w:name="_Toc536535055"/>
      <w:bookmarkStart w:id="233" w:name="_Toc536539307"/>
      <w:bookmarkStart w:id="234" w:name="_Toc536633037"/>
      <w:bookmarkStart w:id="235" w:name="_Toc22725793"/>
      <w:bookmarkStart w:id="236" w:name="_Toc24104514"/>
      <w:bookmarkStart w:id="237" w:name="_Toc24104932"/>
      <w:bookmarkStart w:id="238" w:name="_Toc28446946"/>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t>Prioritization and integration of Exploitable results</w:t>
      </w:r>
      <w:bookmarkEnd w:id="238"/>
    </w:p>
    <w:p w14:paraId="3AE10F93" w14:textId="3D5A2581" w:rsidR="0066559F" w:rsidRDefault="0066559F" w:rsidP="00D70D72">
      <w:pPr>
        <w:rPr>
          <w:lang w:val="en-US" w:eastAsia="zh-CN"/>
        </w:rPr>
      </w:pPr>
      <w:r>
        <w:rPr>
          <w:lang w:val="en-US" w:eastAsia="zh-CN"/>
        </w:rPr>
        <w:t xml:space="preserve">Given the large number of exploitable results, they were </w:t>
      </w:r>
      <w:r w:rsidR="00D70D72">
        <w:rPr>
          <w:lang w:val="en-US" w:eastAsia="zh-CN"/>
        </w:rPr>
        <w:t>grouped in some families according to their characteristics. In this way, they can be managed better and will help understanding the relationships between the various results.</w:t>
      </w:r>
    </w:p>
    <w:p w14:paraId="32DCAA91" w14:textId="718894DC" w:rsidR="00D70D72" w:rsidRDefault="00D70D72" w:rsidP="00D70D72">
      <w:pPr>
        <w:spacing w:before="120" w:after="120"/>
        <w:rPr>
          <w:lang w:val="en-US" w:eastAsia="zh-CN"/>
        </w:rPr>
      </w:pPr>
      <w:r>
        <w:rPr>
          <w:lang w:val="en-US" w:eastAsia="zh-CN"/>
        </w:rPr>
        <w:t>The following groups of results were considered:</w:t>
      </w:r>
    </w:p>
    <w:p w14:paraId="64594DEB" w14:textId="033B2C0E" w:rsidR="00D70D72" w:rsidRPr="0066559F" w:rsidRDefault="00D70D72" w:rsidP="00C55EB8">
      <w:pPr>
        <w:pStyle w:val="Prrafodelista"/>
        <w:numPr>
          <w:ilvl w:val="0"/>
          <w:numId w:val="43"/>
        </w:numPr>
        <w:jc w:val="both"/>
        <w:rPr>
          <w:rFonts w:ascii="Helvetica" w:hAnsi="Helvetica" w:cs="Helvetica"/>
          <w:sz w:val="24"/>
          <w:lang w:val="en-US" w:eastAsia="zh-CN"/>
        </w:rPr>
      </w:pPr>
      <w:r w:rsidRPr="009F1BEE">
        <w:rPr>
          <w:rFonts w:ascii="Helvetica" w:hAnsi="Helvetica" w:cs="Helvetica"/>
          <w:b/>
          <w:sz w:val="24"/>
          <w:lang w:val="en-US" w:eastAsia="zh-CN"/>
        </w:rPr>
        <w:t>ANYWHERE MH-EWS</w:t>
      </w:r>
      <w:r w:rsidR="006F0BD7">
        <w:rPr>
          <w:rFonts w:ascii="Helvetica" w:hAnsi="Helvetica" w:cs="Helvetica"/>
          <w:sz w:val="24"/>
          <w:lang w:val="en-US" w:eastAsia="zh-CN"/>
        </w:rPr>
        <w:t xml:space="preserve"> - </w:t>
      </w:r>
      <w:r w:rsidRPr="0066559F">
        <w:rPr>
          <w:rFonts w:ascii="Helvetica" w:hAnsi="Helvetica" w:cs="Helvetica"/>
          <w:sz w:val="24"/>
          <w:lang w:val="en-US" w:eastAsia="zh-CN"/>
        </w:rPr>
        <w:t>Algorithm</w:t>
      </w:r>
      <w:r w:rsidR="00A311C6">
        <w:rPr>
          <w:rFonts w:ascii="Helvetica" w:hAnsi="Helvetica" w:cs="Helvetica"/>
          <w:sz w:val="24"/>
          <w:lang w:val="en-US" w:eastAsia="zh-CN"/>
        </w:rPr>
        <w:t>s, methods, software, knowledge integrated in the ANYWHERE Multi Hazard Early Warning System</w:t>
      </w:r>
      <w:r w:rsidR="00F7083B">
        <w:rPr>
          <w:rFonts w:ascii="Helvetica" w:hAnsi="Helvetica" w:cs="Helvetica"/>
          <w:sz w:val="24"/>
          <w:lang w:val="en-US" w:eastAsia="zh-CN"/>
        </w:rPr>
        <w:t xml:space="preserve"> (MH-EWS).</w:t>
      </w:r>
    </w:p>
    <w:p w14:paraId="510F0BB5" w14:textId="1370F3B1" w:rsidR="00D70D72" w:rsidRPr="00174B0E" w:rsidRDefault="00327C72" w:rsidP="00C55EB8">
      <w:pPr>
        <w:pStyle w:val="Prrafodelista"/>
        <w:numPr>
          <w:ilvl w:val="0"/>
          <w:numId w:val="43"/>
        </w:numPr>
        <w:jc w:val="both"/>
        <w:rPr>
          <w:rFonts w:ascii="Helvetica" w:hAnsi="Helvetica" w:cs="Helvetica"/>
          <w:sz w:val="24"/>
          <w:lang w:val="en-US" w:eastAsia="zh-CN"/>
        </w:rPr>
      </w:pPr>
      <w:r w:rsidRPr="00174B0E">
        <w:rPr>
          <w:rFonts w:ascii="Helvetica" w:hAnsi="Helvetica" w:cs="Helvetica"/>
          <w:b/>
          <w:sz w:val="24"/>
          <w:lang w:val="en-US" w:eastAsia="zh-CN"/>
        </w:rPr>
        <w:t>A4EU</w:t>
      </w:r>
      <w:r w:rsidR="00D70D72" w:rsidRPr="00174B0E">
        <w:rPr>
          <w:rFonts w:ascii="Helvetica" w:hAnsi="Helvetica" w:cs="Helvetica"/>
          <w:b/>
          <w:sz w:val="24"/>
          <w:lang w:val="en-US" w:eastAsia="zh-CN"/>
        </w:rPr>
        <w:t xml:space="preserve"> platform</w:t>
      </w:r>
      <w:r w:rsidR="008F7DE3" w:rsidRPr="00174B0E">
        <w:rPr>
          <w:rFonts w:ascii="Helvetica" w:hAnsi="Helvetica" w:cs="Helvetica"/>
          <w:b/>
          <w:sz w:val="24"/>
          <w:lang w:val="en-US" w:eastAsia="zh-CN"/>
        </w:rPr>
        <w:t>s</w:t>
      </w:r>
      <w:r w:rsidR="006F0BD7" w:rsidRPr="00174B0E">
        <w:rPr>
          <w:rFonts w:ascii="Helvetica" w:hAnsi="Helvetica" w:cs="Helvetica"/>
          <w:sz w:val="24"/>
          <w:lang w:val="en-US" w:eastAsia="zh-CN"/>
        </w:rPr>
        <w:t xml:space="preserve"> - </w:t>
      </w:r>
      <w:r w:rsidR="00174B0E" w:rsidRPr="00174B0E">
        <w:rPr>
          <w:rFonts w:ascii="Helvetica" w:hAnsi="Helvetica" w:cs="Helvetica"/>
          <w:sz w:val="24"/>
          <w:lang w:val="en-US" w:eastAsia="zh-CN"/>
        </w:rPr>
        <w:t xml:space="preserve">Implemented and demonstrated versions of the general ANYWHERE DSS </w:t>
      </w:r>
      <w:r w:rsidR="008F7DE3" w:rsidRPr="00174B0E">
        <w:rPr>
          <w:rFonts w:ascii="Helvetica" w:hAnsi="Helvetica" w:cs="Helvetica"/>
          <w:sz w:val="24"/>
          <w:lang w:val="en-US" w:eastAsia="zh-CN"/>
        </w:rPr>
        <w:t>A4EU</w:t>
      </w:r>
      <w:r w:rsidR="00A311C6" w:rsidRPr="00174B0E">
        <w:rPr>
          <w:rFonts w:ascii="Helvetica" w:hAnsi="Helvetica" w:cs="Helvetica"/>
          <w:sz w:val="24"/>
          <w:lang w:val="en-US" w:eastAsia="zh-CN"/>
        </w:rPr>
        <w:t xml:space="preserve"> platform</w:t>
      </w:r>
      <w:r w:rsidR="008F7DE3" w:rsidRPr="00174B0E">
        <w:rPr>
          <w:rFonts w:ascii="Helvetica" w:hAnsi="Helvetica" w:cs="Helvetica"/>
          <w:sz w:val="24"/>
          <w:lang w:val="en-US" w:eastAsia="zh-CN"/>
        </w:rPr>
        <w:t xml:space="preserve"> </w:t>
      </w:r>
      <w:r w:rsidR="00174B0E" w:rsidRPr="00174B0E">
        <w:rPr>
          <w:rFonts w:ascii="Helvetica" w:hAnsi="Helvetica" w:cs="Helvetica"/>
          <w:sz w:val="24"/>
          <w:lang w:val="en-US" w:eastAsia="zh-CN"/>
        </w:rPr>
        <w:t xml:space="preserve">in the 7 pilot sites </w:t>
      </w:r>
      <w:r w:rsidR="008F7DE3" w:rsidRPr="00174B0E">
        <w:rPr>
          <w:rFonts w:ascii="Helvetica" w:hAnsi="Helvetica" w:cs="Helvetica"/>
          <w:sz w:val="24"/>
          <w:lang w:val="en-US" w:eastAsia="zh-CN"/>
        </w:rPr>
        <w:t>(A4LIG, A4CAT, A4FINN, A4ALPS, A4NOR, A4COR, A4CENEM)</w:t>
      </w:r>
      <w:r w:rsidR="00174B0E" w:rsidRPr="00174B0E">
        <w:rPr>
          <w:rFonts w:ascii="Helvetica" w:hAnsi="Helvetica" w:cs="Helvetica"/>
          <w:sz w:val="24"/>
          <w:lang w:val="en-US" w:eastAsia="zh-CN"/>
        </w:rPr>
        <w:t>.</w:t>
      </w:r>
    </w:p>
    <w:p w14:paraId="494108B4" w14:textId="30AA77BE" w:rsidR="00D70D72" w:rsidRPr="009F1BEE" w:rsidRDefault="00D70D72" w:rsidP="00C55EB8">
      <w:pPr>
        <w:pStyle w:val="Prrafodelista"/>
        <w:numPr>
          <w:ilvl w:val="0"/>
          <w:numId w:val="43"/>
        </w:numPr>
        <w:jc w:val="both"/>
        <w:rPr>
          <w:rFonts w:ascii="Helvetica" w:hAnsi="Helvetica" w:cs="Helvetica"/>
          <w:b/>
          <w:sz w:val="24"/>
          <w:lang w:val="en-US" w:eastAsia="zh-CN"/>
        </w:rPr>
      </w:pPr>
      <w:r w:rsidRPr="00174B0E">
        <w:rPr>
          <w:rFonts w:ascii="Helvetica" w:hAnsi="Helvetica" w:cs="Helvetica"/>
          <w:b/>
          <w:sz w:val="24"/>
          <w:lang w:val="en-US" w:eastAsia="zh-CN"/>
        </w:rPr>
        <w:t>Local</w:t>
      </w:r>
      <w:r w:rsidRPr="009F1BEE">
        <w:rPr>
          <w:rFonts w:ascii="Helvetica" w:hAnsi="Helvetica" w:cs="Helvetica"/>
          <w:b/>
          <w:sz w:val="24"/>
          <w:lang w:val="en-US" w:eastAsia="zh-CN"/>
        </w:rPr>
        <w:t xml:space="preserve"> tools</w:t>
      </w:r>
      <w:r w:rsidR="00F7083B">
        <w:rPr>
          <w:rFonts w:ascii="Helvetica" w:hAnsi="Helvetica" w:cs="Helvetica"/>
          <w:b/>
          <w:sz w:val="24"/>
          <w:lang w:val="en-US" w:eastAsia="zh-CN"/>
        </w:rPr>
        <w:t>.</w:t>
      </w:r>
    </w:p>
    <w:p w14:paraId="30BE65EF" w14:textId="1015D574" w:rsidR="0066559F" w:rsidRDefault="00A311C6" w:rsidP="00C55EB8">
      <w:pPr>
        <w:pStyle w:val="Prrafodelista"/>
        <w:numPr>
          <w:ilvl w:val="0"/>
          <w:numId w:val="43"/>
        </w:numPr>
        <w:spacing w:after="120"/>
        <w:contextualSpacing w:val="0"/>
        <w:jc w:val="both"/>
        <w:rPr>
          <w:rFonts w:ascii="Helvetica" w:hAnsi="Helvetica" w:cs="Helvetica"/>
          <w:sz w:val="24"/>
          <w:lang w:val="en-US" w:eastAsia="zh-CN"/>
        </w:rPr>
      </w:pPr>
      <w:r w:rsidRPr="009F1BEE">
        <w:rPr>
          <w:rFonts w:ascii="Helvetica" w:hAnsi="Helvetica" w:cs="Helvetica"/>
          <w:b/>
          <w:sz w:val="24"/>
          <w:lang w:val="en-US" w:eastAsia="zh-CN"/>
        </w:rPr>
        <w:t>Self-p</w:t>
      </w:r>
      <w:r w:rsidR="00D70D72" w:rsidRPr="009F1BEE">
        <w:rPr>
          <w:rFonts w:ascii="Helvetica" w:hAnsi="Helvetica" w:cs="Helvetica"/>
          <w:b/>
          <w:sz w:val="24"/>
          <w:lang w:val="en-US" w:eastAsia="zh-CN"/>
        </w:rPr>
        <w:t>* Tools</w:t>
      </w:r>
      <w:r w:rsidR="006F0BD7">
        <w:rPr>
          <w:rFonts w:ascii="Helvetica" w:hAnsi="Helvetica" w:cs="Helvetica"/>
          <w:sz w:val="24"/>
          <w:lang w:val="en-US" w:eastAsia="zh-CN"/>
        </w:rPr>
        <w:t xml:space="preserve"> - </w:t>
      </w:r>
      <w:r w:rsidR="0029324A">
        <w:rPr>
          <w:rFonts w:ascii="Helvetica" w:hAnsi="Helvetica" w:cs="Helvetica"/>
          <w:sz w:val="24"/>
          <w:lang w:val="en-US" w:eastAsia="zh-CN"/>
        </w:rPr>
        <w:t>S</w:t>
      </w:r>
      <w:r w:rsidR="0029324A" w:rsidRPr="0029324A">
        <w:rPr>
          <w:rFonts w:ascii="Helvetica" w:hAnsi="Helvetica" w:cs="Helvetica"/>
          <w:sz w:val="24"/>
          <w:lang w:val="en-US" w:eastAsia="zh-CN"/>
        </w:rPr>
        <w:t>elf-preparedness and self-protection tools</w:t>
      </w:r>
      <w:r w:rsidR="0029324A">
        <w:rPr>
          <w:rFonts w:ascii="Helvetica" w:hAnsi="Helvetica" w:cs="Helvetica"/>
          <w:sz w:val="24"/>
          <w:lang w:val="en-US" w:eastAsia="zh-CN"/>
        </w:rPr>
        <w:t xml:space="preserve"> are used and tested in the four case studies designed in the WP5 to demonstrate and evaluate the interest of the ANYWHERE approach to raise self-preparedness and self-protection of</w:t>
      </w:r>
      <w:r>
        <w:rPr>
          <w:rFonts w:ascii="Helvetica" w:hAnsi="Helvetica" w:cs="Helvetica"/>
          <w:sz w:val="24"/>
          <w:lang w:val="en-US" w:eastAsia="zh-CN"/>
        </w:rPr>
        <w:t xml:space="preserve"> the population and institutions</w:t>
      </w:r>
      <w:r w:rsidR="00F7083B">
        <w:rPr>
          <w:rFonts w:ascii="Helvetica" w:hAnsi="Helvetica" w:cs="Helvetica"/>
          <w:sz w:val="24"/>
          <w:lang w:val="en-US" w:eastAsia="zh-CN"/>
        </w:rPr>
        <w:t>.</w:t>
      </w:r>
    </w:p>
    <w:p w14:paraId="597F0CCC" w14:textId="79A7D50A" w:rsidR="00D70D72" w:rsidRPr="00D70D72" w:rsidRDefault="00D70D72" w:rsidP="00A311C6">
      <w:pPr>
        <w:spacing w:after="120"/>
        <w:rPr>
          <w:rFonts w:cs="Helvetica"/>
          <w:lang w:val="en-US" w:eastAsia="zh-CN"/>
        </w:rPr>
      </w:pPr>
      <w:r>
        <w:rPr>
          <w:rFonts w:cs="Helvetica"/>
          <w:lang w:val="en-US" w:eastAsia="zh-CN"/>
        </w:rPr>
        <w:t xml:space="preserve">The </w:t>
      </w:r>
      <w:r w:rsidR="00A311C6">
        <w:rPr>
          <w:rFonts w:cs="Helvetica"/>
          <w:lang w:val="en-US" w:eastAsia="zh-CN"/>
        </w:rPr>
        <w:fldChar w:fldCharType="begin"/>
      </w:r>
      <w:r w:rsidR="00A311C6">
        <w:rPr>
          <w:rFonts w:cs="Helvetica"/>
          <w:lang w:val="en-US" w:eastAsia="zh-CN"/>
        </w:rPr>
        <w:instrText xml:space="preserve"> REF _Ref536024751 \h </w:instrText>
      </w:r>
      <w:r w:rsidR="00A311C6">
        <w:rPr>
          <w:rFonts w:cs="Helvetica"/>
          <w:lang w:val="en-US" w:eastAsia="zh-CN"/>
        </w:rPr>
      </w:r>
      <w:r w:rsidR="00A311C6">
        <w:rPr>
          <w:rFonts w:cs="Helvetica"/>
          <w:lang w:val="en-US" w:eastAsia="zh-CN"/>
        </w:rPr>
        <w:fldChar w:fldCharType="separate"/>
      </w:r>
      <w:r w:rsidR="00232412">
        <w:t xml:space="preserve">Table </w:t>
      </w:r>
      <w:r w:rsidR="00232412">
        <w:rPr>
          <w:noProof/>
        </w:rPr>
        <w:t>4</w:t>
      </w:r>
      <w:r w:rsidR="00A311C6">
        <w:rPr>
          <w:rFonts w:cs="Helvetica"/>
          <w:lang w:val="en-US" w:eastAsia="zh-CN"/>
        </w:rPr>
        <w:fldChar w:fldCharType="end"/>
      </w:r>
      <w:r>
        <w:rPr>
          <w:rFonts w:cs="Helvetica"/>
          <w:lang w:val="en-US" w:eastAsia="zh-CN"/>
        </w:rPr>
        <w:t xml:space="preserve"> below indicate </w:t>
      </w:r>
      <w:r w:rsidR="00A311C6">
        <w:rPr>
          <w:rFonts w:cs="Helvetica"/>
          <w:lang w:val="en-US" w:eastAsia="zh-CN"/>
        </w:rPr>
        <w:t xml:space="preserve">to </w:t>
      </w:r>
      <w:r>
        <w:rPr>
          <w:rFonts w:cs="Helvetica"/>
          <w:lang w:val="en-US" w:eastAsia="zh-CN"/>
        </w:rPr>
        <w:t>which group each result belongs.</w:t>
      </w:r>
    </w:p>
    <w:p w14:paraId="40028562" w14:textId="49768D74" w:rsidR="00A311C6" w:rsidRDefault="00A311C6" w:rsidP="00A311C6">
      <w:pPr>
        <w:pStyle w:val="Descripcin"/>
        <w:keepNext/>
        <w:jc w:val="center"/>
      </w:pPr>
      <w:bookmarkStart w:id="239" w:name="_Ref536024751"/>
      <w:bookmarkStart w:id="240" w:name="_Toc28446918"/>
      <w:r>
        <w:t xml:space="preserve">Table </w:t>
      </w:r>
      <w:r w:rsidR="00E832D1">
        <w:rPr>
          <w:noProof/>
        </w:rPr>
        <w:fldChar w:fldCharType="begin"/>
      </w:r>
      <w:r w:rsidR="00E832D1">
        <w:rPr>
          <w:noProof/>
        </w:rPr>
        <w:instrText xml:space="preserve"> SEQ Table \* ARABIC </w:instrText>
      </w:r>
      <w:r w:rsidR="00E832D1">
        <w:rPr>
          <w:noProof/>
        </w:rPr>
        <w:fldChar w:fldCharType="separate"/>
      </w:r>
      <w:r w:rsidR="00232412">
        <w:rPr>
          <w:noProof/>
        </w:rPr>
        <w:t>4</w:t>
      </w:r>
      <w:r w:rsidR="00E832D1">
        <w:rPr>
          <w:noProof/>
        </w:rPr>
        <w:fldChar w:fldCharType="end"/>
      </w:r>
      <w:bookmarkEnd w:id="239"/>
      <w:r>
        <w:t>: Integration of Exploitable Results</w:t>
      </w:r>
      <w:bookmarkEnd w:id="240"/>
    </w:p>
    <w:tbl>
      <w:tblPr>
        <w:tblW w:w="9209" w:type="dxa"/>
        <w:tblCellMar>
          <w:left w:w="70" w:type="dxa"/>
          <w:right w:w="70" w:type="dxa"/>
        </w:tblCellMar>
        <w:tblLook w:val="04A0" w:firstRow="1" w:lastRow="0" w:firstColumn="1" w:lastColumn="0" w:noHBand="0" w:noVBand="1"/>
      </w:tblPr>
      <w:tblGrid>
        <w:gridCol w:w="421"/>
        <w:gridCol w:w="4536"/>
        <w:gridCol w:w="1210"/>
        <w:gridCol w:w="1134"/>
        <w:gridCol w:w="916"/>
        <w:gridCol w:w="992"/>
      </w:tblGrid>
      <w:tr w:rsidR="007D55C1" w:rsidRPr="00D70D72" w14:paraId="48F0CB87" w14:textId="77777777" w:rsidTr="009F1BEE">
        <w:trPr>
          <w:trHeight w:val="900"/>
        </w:trPr>
        <w:tc>
          <w:tcPr>
            <w:tcW w:w="42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E073491" w14:textId="77777777" w:rsidR="00D70D72" w:rsidRPr="00D70D72" w:rsidRDefault="00D70D72" w:rsidP="00D70D72">
            <w:pPr>
              <w:jc w:val="center"/>
              <w:rPr>
                <w:rFonts w:eastAsia="Times New Roman" w:cs="Helvetica"/>
                <w:b/>
                <w:color w:val="000000"/>
                <w:sz w:val="18"/>
                <w:lang w:val="en-US" w:eastAsia="it-IT"/>
              </w:rPr>
            </w:pPr>
            <w:r w:rsidRPr="00D70D72">
              <w:rPr>
                <w:rFonts w:eastAsia="Times New Roman" w:cs="Helvetica"/>
                <w:b/>
                <w:color w:val="000000"/>
                <w:sz w:val="18"/>
                <w:lang w:val="en-US" w:eastAsia="it-IT"/>
              </w:rPr>
              <w:t>#</w:t>
            </w:r>
          </w:p>
        </w:tc>
        <w:tc>
          <w:tcPr>
            <w:tcW w:w="453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578889F" w14:textId="77777777" w:rsidR="00D70D72" w:rsidRPr="00D70D72" w:rsidRDefault="00D70D72" w:rsidP="00D70D72">
            <w:pPr>
              <w:jc w:val="left"/>
              <w:rPr>
                <w:rFonts w:eastAsia="Times New Roman" w:cs="Helvetica"/>
                <w:b/>
                <w:color w:val="000000"/>
                <w:sz w:val="18"/>
                <w:lang w:val="en-US" w:eastAsia="it-IT"/>
              </w:rPr>
            </w:pPr>
            <w:r w:rsidRPr="00D70D72">
              <w:rPr>
                <w:rFonts w:eastAsia="Times New Roman" w:cs="Helvetica"/>
                <w:b/>
                <w:color w:val="000000"/>
                <w:sz w:val="18"/>
                <w:lang w:val="en-US" w:eastAsia="it-IT"/>
              </w:rPr>
              <w:t>Exploitable Results</w:t>
            </w:r>
          </w:p>
        </w:tc>
        <w:tc>
          <w:tcPr>
            <w:tcW w:w="1210"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E094ED3" w14:textId="2EA108FE" w:rsidR="00D70D72" w:rsidRPr="00D70D72" w:rsidRDefault="00D70D72" w:rsidP="00D70D72">
            <w:pPr>
              <w:jc w:val="center"/>
              <w:rPr>
                <w:rFonts w:eastAsia="Times New Roman" w:cs="Helvetica"/>
                <w:b/>
                <w:color w:val="000000"/>
                <w:sz w:val="18"/>
                <w:lang w:val="en-US" w:eastAsia="it-IT"/>
              </w:rPr>
            </w:pPr>
            <w:r w:rsidRPr="00D70D72">
              <w:rPr>
                <w:rFonts w:eastAsia="Times New Roman" w:cs="Helvetica"/>
                <w:b/>
                <w:color w:val="000000"/>
                <w:sz w:val="18"/>
                <w:lang w:val="en-US" w:eastAsia="it-IT"/>
              </w:rPr>
              <w:t>ANYWHERE MH-EWS</w:t>
            </w:r>
          </w:p>
        </w:tc>
        <w:tc>
          <w:tcPr>
            <w:tcW w:w="113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621C56C" w14:textId="4583A2A2" w:rsidR="00D70D72" w:rsidRPr="00D70D72" w:rsidRDefault="00327C72" w:rsidP="00D70D72">
            <w:pPr>
              <w:jc w:val="center"/>
              <w:rPr>
                <w:rFonts w:eastAsia="Times New Roman" w:cs="Helvetica"/>
                <w:b/>
                <w:color w:val="000000"/>
                <w:sz w:val="18"/>
                <w:lang w:val="en-US" w:eastAsia="it-IT"/>
              </w:rPr>
            </w:pPr>
            <w:r>
              <w:rPr>
                <w:rFonts w:eastAsia="Times New Roman" w:cs="Helvetica"/>
                <w:b/>
                <w:color w:val="000000"/>
                <w:sz w:val="18"/>
                <w:lang w:val="en-US" w:eastAsia="it-IT"/>
              </w:rPr>
              <w:t>A4EU</w:t>
            </w:r>
            <w:r w:rsidR="00D70D72" w:rsidRPr="00D70D72">
              <w:rPr>
                <w:rFonts w:eastAsia="Times New Roman" w:cs="Helvetica"/>
                <w:b/>
                <w:color w:val="000000"/>
                <w:sz w:val="18"/>
                <w:lang w:val="en-US" w:eastAsia="it-IT"/>
              </w:rPr>
              <w:t xml:space="preserve"> Platform</w:t>
            </w:r>
            <w:r w:rsidR="008F7DE3">
              <w:rPr>
                <w:rFonts w:eastAsia="Times New Roman" w:cs="Helvetica"/>
                <w:b/>
                <w:color w:val="000000"/>
                <w:sz w:val="18"/>
                <w:lang w:val="en-US" w:eastAsia="it-IT"/>
              </w:rPr>
              <w:t>s</w:t>
            </w:r>
          </w:p>
        </w:tc>
        <w:tc>
          <w:tcPr>
            <w:tcW w:w="91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89FB918" w14:textId="77777777" w:rsidR="00D70D72" w:rsidRPr="00D70D72" w:rsidRDefault="00D70D72" w:rsidP="00D70D72">
            <w:pPr>
              <w:jc w:val="center"/>
              <w:rPr>
                <w:rFonts w:eastAsia="Times New Roman" w:cs="Helvetica"/>
                <w:b/>
                <w:color w:val="000000"/>
                <w:sz w:val="18"/>
                <w:lang w:val="it-IT" w:eastAsia="it-IT"/>
              </w:rPr>
            </w:pPr>
            <w:r w:rsidRPr="00D70D72">
              <w:rPr>
                <w:rFonts w:eastAsia="Times New Roman" w:cs="Helvetica"/>
                <w:b/>
                <w:color w:val="000000"/>
                <w:sz w:val="18"/>
                <w:lang w:val="en-US" w:eastAsia="it-IT"/>
              </w:rPr>
              <w:t>Local Tool</w:t>
            </w:r>
            <w:r w:rsidRPr="00D70D72">
              <w:rPr>
                <w:rFonts w:eastAsia="Times New Roman" w:cs="Helvetica"/>
                <w:b/>
                <w:color w:val="000000"/>
                <w:sz w:val="18"/>
                <w:lang w:val="it-IT" w:eastAsia="it-IT"/>
              </w:rPr>
              <w:t>s</w:t>
            </w:r>
          </w:p>
        </w:tc>
        <w:tc>
          <w:tcPr>
            <w:tcW w:w="992"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28CA708" w14:textId="77777777" w:rsidR="00D70D72" w:rsidRPr="00D70D72" w:rsidRDefault="00D70D72" w:rsidP="00D70D72">
            <w:pPr>
              <w:jc w:val="center"/>
              <w:rPr>
                <w:rFonts w:eastAsia="Times New Roman" w:cs="Helvetica"/>
                <w:b/>
                <w:color w:val="000000"/>
                <w:sz w:val="18"/>
                <w:lang w:val="it-IT" w:eastAsia="it-IT"/>
              </w:rPr>
            </w:pPr>
            <w:r w:rsidRPr="00D70D72">
              <w:rPr>
                <w:rFonts w:eastAsia="Times New Roman" w:cs="Helvetica"/>
                <w:b/>
                <w:color w:val="000000"/>
                <w:sz w:val="18"/>
                <w:lang w:val="it-IT" w:eastAsia="it-IT"/>
              </w:rPr>
              <w:t>Self p* Tools</w:t>
            </w:r>
          </w:p>
        </w:tc>
      </w:tr>
      <w:tr w:rsidR="00D70D72" w:rsidRPr="00D70D72" w14:paraId="0AAB762D"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8BCC9EA"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1</w:t>
            </w:r>
          </w:p>
        </w:tc>
        <w:tc>
          <w:tcPr>
            <w:tcW w:w="4536" w:type="dxa"/>
            <w:tcBorders>
              <w:top w:val="nil"/>
              <w:left w:val="nil"/>
              <w:bottom w:val="single" w:sz="4" w:space="0" w:color="auto"/>
              <w:right w:val="single" w:sz="4" w:space="0" w:color="auto"/>
            </w:tcBorders>
            <w:shd w:val="clear" w:color="000000" w:fill="FFFFFF"/>
            <w:noWrap/>
            <w:vAlign w:val="center"/>
            <w:hideMark/>
          </w:tcPr>
          <w:p w14:paraId="5D9B07F9" w14:textId="4EC68DE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 xml:space="preserve">Standardized </w:t>
            </w:r>
            <w:r w:rsidR="0029324A" w:rsidRPr="007D55C1">
              <w:rPr>
                <w:rFonts w:eastAsia="Times New Roman" w:cs="Helvetica"/>
                <w:sz w:val="20"/>
                <w:lang w:eastAsia="it-IT"/>
              </w:rPr>
              <w:t>Drought</w:t>
            </w:r>
            <w:r w:rsidRPr="00D70D72">
              <w:rPr>
                <w:rFonts w:eastAsia="Times New Roman" w:cs="Helvetica"/>
                <w:sz w:val="20"/>
                <w:lang w:eastAsia="it-IT"/>
              </w:rPr>
              <w:t xml:space="preserve"> Indices</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C06440C"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376D5421" w14:textId="378666AB" w:rsidR="00D70D72" w:rsidRPr="00D70D72" w:rsidRDefault="00D70D72" w:rsidP="0029324A">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784152AC" w14:textId="3A1D706F"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7D0D84C5" w14:textId="166F22A6" w:rsidR="00D70D72" w:rsidRPr="00D70D72" w:rsidRDefault="00D70D72" w:rsidP="0029324A">
            <w:pPr>
              <w:jc w:val="center"/>
              <w:rPr>
                <w:rFonts w:ascii="Calibri" w:eastAsia="Times New Roman" w:hAnsi="Calibri"/>
                <w:color w:val="000000"/>
                <w:szCs w:val="24"/>
                <w:lang w:eastAsia="it-IT"/>
              </w:rPr>
            </w:pPr>
          </w:p>
        </w:tc>
      </w:tr>
      <w:tr w:rsidR="00D70D72" w:rsidRPr="00D70D72" w14:paraId="54274E2A"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EE15285"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2</w:t>
            </w:r>
          </w:p>
        </w:tc>
        <w:tc>
          <w:tcPr>
            <w:tcW w:w="4536" w:type="dxa"/>
            <w:tcBorders>
              <w:top w:val="nil"/>
              <w:left w:val="nil"/>
              <w:bottom w:val="single" w:sz="4" w:space="0" w:color="auto"/>
              <w:right w:val="single" w:sz="4" w:space="0" w:color="auto"/>
            </w:tcBorders>
            <w:shd w:val="clear" w:color="000000" w:fill="FFFFFF"/>
            <w:noWrap/>
            <w:vAlign w:val="center"/>
            <w:hideMark/>
          </w:tcPr>
          <w:p w14:paraId="55279EAB"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Threshold Drought Indices</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C9AA9C4"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446F7C2D" w14:textId="4091095B" w:rsidR="00D70D72" w:rsidRPr="00D70D72" w:rsidRDefault="00D70D72" w:rsidP="0029324A">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03FB9821" w14:textId="1720B3BD"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6607CBEE" w14:textId="5C9C1EAB" w:rsidR="00D70D72" w:rsidRPr="00D70D72" w:rsidRDefault="00D70D72" w:rsidP="0029324A">
            <w:pPr>
              <w:jc w:val="center"/>
              <w:rPr>
                <w:rFonts w:ascii="Calibri" w:eastAsia="Times New Roman" w:hAnsi="Calibri"/>
                <w:color w:val="000000"/>
                <w:szCs w:val="24"/>
                <w:lang w:eastAsia="it-IT"/>
              </w:rPr>
            </w:pPr>
          </w:p>
        </w:tc>
      </w:tr>
      <w:tr w:rsidR="00D70D72" w:rsidRPr="00D70D72" w14:paraId="73CD5EAF"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2EE7FE5"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3</w:t>
            </w:r>
          </w:p>
        </w:tc>
        <w:tc>
          <w:tcPr>
            <w:tcW w:w="4536" w:type="dxa"/>
            <w:tcBorders>
              <w:top w:val="nil"/>
              <w:left w:val="nil"/>
              <w:bottom w:val="single" w:sz="4" w:space="0" w:color="auto"/>
              <w:right w:val="single" w:sz="4" w:space="0" w:color="auto"/>
            </w:tcBorders>
            <w:shd w:val="clear" w:color="000000" w:fill="FFFFFF"/>
            <w:noWrap/>
            <w:vAlign w:val="center"/>
            <w:hideMark/>
          </w:tcPr>
          <w:p w14:paraId="12AD377B"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MH-EWS</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9B04F12"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6BD62D05" w14:textId="6C516B1F" w:rsidR="00D70D72" w:rsidRPr="00D70D72" w:rsidRDefault="00D70D72" w:rsidP="0029324A">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1289FD99" w14:textId="0A877EC6"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52D295E5" w14:textId="0B1724CF" w:rsidR="00D70D72" w:rsidRPr="00D70D72" w:rsidRDefault="00D70D72" w:rsidP="0029324A">
            <w:pPr>
              <w:jc w:val="center"/>
              <w:rPr>
                <w:rFonts w:ascii="Calibri" w:eastAsia="Times New Roman" w:hAnsi="Calibri"/>
                <w:color w:val="000000"/>
                <w:szCs w:val="24"/>
                <w:lang w:eastAsia="it-IT"/>
              </w:rPr>
            </w:pPr>
          </w:p>
        </w:tc>
      </w:tr>
      <w:tr w:rsidR="00D70D72" w:rsidRPr="00D70D72" w14:paraId="1BCB27E1" w14:textId="77777777" w:rsidTr="009F1BEE">
        <w:trPr>
          <w:trHeight w:val="218"/>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8B66061"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4</w:t>
            </w:r>
          </w:p>
        </w:tc>
        <w:tc>
          <w:tcPr>
            <w:tcW w:w="4536" w:type="dxa"/>
            <w:tcBorders>
              <w:top w:val="nil"/>
              <w:left w:val="nil"/>
              <w:bottom w:val="single" w:sz="4" w:space="0" w:color="auto"/>
              <w:right w:val="single" w:sz="4" w:space="0" w:color="auto"/>
            </w:tcBorders>
            <w:shd w:val="clear" w:color="000000" w:fill="FFFFFF"/>
            <w:noWrap/>
            <w:vAlign w:val="center"/>
            <w:hideMark/>
          </w:tcPr>
          <w:p w14:paraId="779C2601"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A4FIN</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6A3E7E26" w14:textId="11EBD97E" w:rsidR="00D70D72" w:rsidRPr="00D70D72" w:rsidRDefault="00D70D72" w:rsidP="0029324A">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7A7A5C0E"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16" w:type="dxa"/>
            <w:tcBorders>
              <w:top w:val="nil"/>
              <w:left w:val="nil"/>
              <w:bottom w:val="single" w:sz="4" w:space="0" w:color="auto"/>
              <w:right w:val="single" w:sz="4" w:space="0" w:color="auto"/>
            </w:tcBorders>
            <w:shd w:val="clear" w:color="auto" w:fill="auto"/>
            <w:noWrap/>
            <w:vAlign w:val="center"/>
            <w:hideMark/>
          </w:tcPr>
          <w:p w14:paraId="432A86A3" w14:textId="20036468"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517BF74D" w14:textId="3D2FB502" w:rsidR="00D70D72" w:rsidRPr="00D70D72" w:rsidRDefault="00D70D72" w:rsidP="0029324A">
            <w:pPr>
              <w:jc w:val="center"/>
              <w:rPr>
                <w:rFonts w:ascii="Calibri" w:eastAsia="Times New Roman" w:hAnsi="Calibri"/>
                <w:color w:val="000000"/>
                <w:szCs w:val="24"/>
                <w:lang w:eastAsia="it-IT"/>
              </w:rPr>
            </w:pPr>
          </w:p>
        </w:tc>
      </w:tr>
      <w:tr w:rsidR="00D70D72" w:rsidRPr="00D70D72" w14:paraId="2347ACAB" w14:textId="77777777" w:rsidTr="009F1BEE">
        <w:trPr>
          <w:trHeight w:val="207"/>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BC5B396"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5</w:t>
            </w:r>
          </w:p>
        </w:tc>
        <w:tc>
          <w:tcPr>
            <w:tcW w:w="4536" w:type="dxa"/>
            <w:tcBorders>
              <w:top w:val="nil"/>
              <w:left w:val="nil"/>
              <w:bottom w:val="single" w:sz="4" w:space="0" w:color="auto"/>
              <w:right w:val="single" w:sz="4" w:space="0" w:color="auto"/>
            </w:tcBorders>
            <w:shd w:val="clear" w:color="000000" w:fill="FFFFFF"/>
            <w:noWrap/>
            <w:vAlign w:val="center"/>
            <w:hideMark/>
          </w:tcPr>
          <w:p w14:paraId="4A875AF5"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A4LPS</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6E93F228" w14:textId="6A3FF5A6" w:rsidR="00D70D72" w:rsidRPr="00D70D72" w:rsidRDefault="00D70D72" w:rsidP="0029324A">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3CBDDB3F"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16" w:type="dxa"/>
            <w:tcBorders>
              <w:top w:val="nil"/>
              <w:left w:val="nil"/>
              <w:bottom w:val="single" w:sz="4" w:space="0" w:color="auto"/>
              <w:right w:val="single" w:sz="4" w:space="0" w:color="auto"/>
            </w:tcBorders>
            <w:shd w:val="clear" w:color="auto" w:fill="auto"/>
            <w:noWrap/>
            <w:vAlign w:val="center"/>
            <w:hideMark/>
          </w:tcPr>
          <w:p w14:paraId="5A90DD52" w14:textId="32BFDF09"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0287800A" w14:textId="05DC2E2C" w:rsidR="00D70D72" w:rsidRPr="00D70D72" w:rsidRDefault="00D70D72" w:rsidP="0029324A">
            <w:pPr>
              <w:jc w:val="center"/>
              <w:rPr>
                <w:rFonts w:ascii="Calibri" w:eastAsia="Times New Roman" w:hAnsi="Calibri"/>
                <w:color w:val="000000"/>
                <w:szCs w:val="24"/>
                <w:lang w:eastAsia="it-IT"/>
              </w:rPr>
            </w:pPr>
          </w:p>
        </w:tc>
      </w:tr>
      <w:tr w:rsidR="00D70D72" w:rsidRPr="00D70D72" w14:paraId="30AB45D7" w14:textId="77777777" w:rsidTr="009F1BEE">
        <w:trPr>
          <w:trHeight w:val="183"/>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FB7D5F9"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6</w:t>
            </w:r>
          </w:p>
        </w:tc>
        <w:tc>
          <w:tcPr>
            <w:tcW w:w="4536" w:type="dxa"/>
            <w:tcBorders>
              <w:top w:val="nil"/>
              <w:left w:val="nil"/>
              <w:bottom w:val="single" w:sz="4" w:space="0" w:color="auto"/>
              <w:right w:val="single" w:sz="4" w:space="0" w:color="auto"/>
            </w:tcBorders>
            <w:shd w:val="clear" w:color="000000" w:fill="FFFFFF"/>
            <w:noWrap/>
            <w:vAlign w:val="center"/>
            <w:hideMark/>
          </w:tcPr>
          <w:p w14:paraId="1A985E44" w14:textId="09DCDE91"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A4</w:t>
            </w:r>
            <w:r w:rsidR="008F7DE3">
              <w:rPr>
                <w:rFonts w:eastAsia="Times New Roman" w:cs="Helvetica"/>
                <w:sz w:val="20"/>
                <w:lang w:eastAsia="it-IT"/>
              </w:rPr>
              <w:t>NOR</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5CD66F41" w14:textId="6AE3EF8D" w:rsidR="00D70D72" w:rsidRPr="00D70D72" w:rsidRDefault="00D70D72" w:rsidP="0029324A">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29770A39"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16" w:type="dxa"/>
            <w:tcBorders>
              <w:top w:val="nil"/>
              <w:left w:val="nil"/>
              <w:bottom w:val="single" w:sz="4" w:space="0" w:color="auto"/>
              <w:right w:val="single" w:sz="4" w:space="0" w:color="auto"/>
            </w:tcBorders>
            <w:shd w:val="clear" w:color="auto" w:fill="auto"/>
            <w:noWrap/>
            <w:vAlign w:val="center"/>
            <w:hideMark/>
          </w:tcPr>
          <w:p w14:paraId="56CFFEFA" w14:textId="4569DC73"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0475A799" w14:textId="093AF4BB" w:rsidR="00D70D72" w:rsidRPr="00D70D72" w:rsidRDefault="00D70D72" w:rsidP="0029324A">
            <w:pPr>
              <w:jc w:val="center"/>
              <w:rPr>
                <w:rFonts w:ascii="Calibri" w:eastAsia="Times New Roman" w:hAnsi="Calibri"/>
                <w:color w:val="000000"/>
                <w:szCs w:val="24"/>
                <w:lang w:eastAsia="it-IT"/>
              </w:rPr>
            </w:pPr>
          </w:p>
        </w:tc>
      </w:tr>
      <w:tr w:rsidR="00D70D72" w:rsidRPr="00D70D72" w14:paraId="6E0AC0A3"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5A317DB"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7</w:t>
            </w:r>
          </w:p>
        </w:tc>
        <w:tc>
          <w:tcPr>
            <w:tcW w:w="4536" w:type="dxa"/>
            <w:tcBorders>
              <w:top w:val="nil"/>
              <w:left w:val="nil"/>
              <w:bottom w:val="single" w:sz="4" w:space="0" w:color="auto"/>
              <w:right w:val="single" w:sz="4" w:space="0" w:color="auto"/>
            </w:tcBorders>
            <w:shd w:val="clear" w:color="000000" w:fill="FFFFFF"/>
            <w:noWrap/>
            <w:vAlign w:val="center"/>
            <w:hideMark/>
          </w:tcPr>
          <w:p w14:paraId="4CD702BA"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A4CAT</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13019C52" w14:textId="35CB7251" w:rsidR="00D70D72" w:rsidRPr="00D70D72" w:rsidRDefault="00D70D72" w:rsidP="0029324A">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3FD6B1A8"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16" w:type="dxa"/>
            <w:tcBorders>
              <w:top w:val="nil"/>
              <w:left w:val="nil"/>
              <w:bottom w:val="single" w:sz="4" w:space="0" w:color="auto"/>
              <w:right w:val="single" w:sz="4" w:space="0" w:color="auto"/>
            </w:tcBorders>
            <w:shd w:val="clear" w:color="auto" w:fill="auto"/>
            <w:noWrap/>
            <w:vAlign w:val="center"/>
            <w:hideMark/>
          </w:tcPr>
          <w:p w14:paraId="2A6A58E4" w14:textId="58ED52BC"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4CE0FB05" w14:textId="238BD0D0" w:rsidR="00D70D72" w:rsidRPr="00D70D72" w:rsidRDefault="00D70D72" w:rsidP="0029324A">
            <w:pPr>
              <w:jc w:val="center"/>
              <w:rPr>
                <w:rFonts w:ascii="Calibri" w:eastAsia="Times New Roman" w:hAnsi="Calibri"/>
                <w:color w:val="000000"/>
                <w:szCs w:val="24"/>
                <w:lang w:eastAsia="it-IT"/>
              </w:rPr>
            </w:pPr>
          </w:p>
        </w:tc>
      </w:tr>
      <w:tr w:rsidR="00D70D72" w:rsidRPr="00D70D72" w14:paraId="22CC49BD" w14:textId="77777777" w:rsidTr="009F1BEE">
        <w:trPr>
          <w:trHeight w:val="121"/>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D8D148B"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8</w:t>
            </w:r>
          </w:p>
        </w:tc>
        <w:tc>
          <w:tcPr>
            <w:tcW w:w="4536" w:type="dxa"/>
            <w:tcBorders>
              <w:top w:val="nil"/>
              <w:left w:val="nil"/>
              <w:bottom w:val="single" w:sz="4" w:space="0" w:color="auto"/>
              <w:right w:val="single" w:sz="4" w:space="0" w:color="auto"/>
            </w:tcBorders>
            <w:shd w:val="clear" w:color="000000" w:fill="FFFFFF"/>
            <w:noWrap/>
            <w:vAlign w:val="center"/>
            <w:hideMark/>
          </w:tcPr>
          <w:p w14:paraId="1859DE8F"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A4LIG</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1FEA1D44" w14:textId="45D67F39" w:rsidR="00D70D72" w:rsidRPr="00D70D72" w:rsidRDefault="00D70D72" w:rsidP="0029324A">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737171BF"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16" w:type="dxa"/>
            <w:tcBorders>
              <w:top w:val="nil"/>
              <w:left w:val="nil"/>
              <w:bottom w:val="single" w:sz="4" w:space="0" w:color="auto"/>
              <w:right w:val="single" w:sz="4" w:space="0" w:color="auto"/>
            </w:tcBorders>
            <w:shd w:val="clear" w:color="auto" w:fill="auto"/>
            <w:noWrap/>
            <w:vAlign w:val="center"/>
            <w:hideMark/>
          </w:tcPr>
          <w:p w14:paraId="6225A77E" w14:textId="50DB885F"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59977765" w14:textId="110B761D" w:rsidR="00D70D72" w:rsidRPr="00D70D72" w:rsidRDefault="00D70D72" w:rsidP="0029324A">
            <w:pPr>
              <w:jc w:val="center"/>
              <w:rPr>
                <w:rFonts w:ascii="Calibri" w:eastAsia="Times New Roman" w:hAnsi="Calibri"/>
                <w:color w:val="000000"/>
                <w:szCs w:val="24"/>
                <w:lang w:eastAsia="it-IT"/>
              </w:rPr>
            </w:pPr>
          </w:p>
        </w:tc>
      </w:tr>
      <w:tr w:rsidR="00D70D72" w:rsidRPr="00D70D72" w14:paraId="7410FBB7"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235AEA8"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9</w:t>
            </w:r>
          </w:p>
        </w:tc>
        <w:tc>
          <w:tcPr>
            <w:tcW w:w="4536" w:type="dxa"/>
            <w:tcBorders>
              <w:top w:val="nil"/>
              <w:left w:val="nil"/>
              <w:bottom w:val="single" w:sz="4" w:space="0" w:color="auto"/>
              <w:right w:val="single" w:sz="4" w:space="0" w:color="auto"/>
            </w:tcBorders>
            <w:shd w:val="clear" w:color="000000" w:fill="FFFFFF"/>
            <w:vAlign w:val="center"/>
            <w:hideMark/>
          </w:tcPr>
          <w:p w14:paraId="307A1216"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Rainbow risk-based decision machine</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7311CB64" w14:textId="7FBEE297" w:rsidR="00D70D72" w:rsidRPr="00D70D72" w:rsidRDefault="00D70D72" w:rsidP="0029324A">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0CB4C02E" w14:textId="5907B390" w:rsidR="00D70D72" w:rsidRPr="00D70D72" w:rsidRDefault="00D70D72" w:rsidP="0029324A">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D3D5A23"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92" w:type="dxa"/>
            <w:tcBorders>
              <w:top w:val="nil"/>
              <w:left w:val="nil"/>
              <w:bottom w:val="single" w:sz="4" w:space="0" w:color="auto"/>
              <w:right w:val="single" w:sz="4" w:space="0" w:color="auto"/>
            </w:tcBorders>
            <w:shd w:val="clear" w:color="auto" w:fill="auto"/>
            <w:noWrap/>
            <w:vAlign w:val="center"/>
            <w:hideMark/>
          </w:tcPr>
          <w:p w14:paraId="05B7B7C0" w14:textId="17808D22" w:rsidR="00D70D72" w:rsidRPr="00D70D72" w:rsidRDefault="00D70D72" w:rsidP="0029324A">
            <w:pPr>
              <w:jc w:val="center"/>
              <w:rPr>
                <w:rFonts w:ascii="Calibri" w:eastAsia="Times New Roman" w:hAnsi="Calibri"/>
                <w:color w:val="000000"/>
                <w:szCs w:val="24"/>
                <w:lang w:eastAsia="it-IT"/>
              </w:rPr>
            </w:pPr>
          </w:p>
        </w:tc>
      </w:tr>
      <w:tr w:rsidR="00D70D72" w:rsidRPr="00D70D72" w14:paraId="236290FF"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A9599CF"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10</w:t>
            </w:r>
          </w:p>
        </w:tc>
        <w:tc>
          <w:tcPr>
            <w:tcW w:w="4536" w:type="dxa"/>
            <w:tcBorders>
              <w:top w:val="nil"/>
              <w:left w:val="nil"/>
              <w:bottom w:val="single" w:sz="4" w:space="0" w:color="auto"/>
              <w:right w:val="single" w:sz="4" w:space="0" w:color="auto"/>
            </w:tcBorders>
            <w:shd w:val="clear" w:color="000000" w:fill="FFFFFF"/>
            <w:noWrap/>
            <w:vAlign w:val="center"/>
            <w:hideMark/>
          </w:tcPr>
          <w:p w14:paraId="683A7DA0"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Decision support Tool on logistic aspects and crisis management</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3C0FFCBB" w14:textId="39B30175" w:rsidR="00D70D72" w:rsidRPr="00D70D72" w:rsidRDefault="00D70D72" w:rsidP="0029324A">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4C5F69C0" w14:textId="234BB082" w:rsidR="00D70D72" w:rsidRPr="00D70D72" w:rsidRDefault="00D70D72" w:rsidP="0029324A">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368C019"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92" w:type="dxa"/>
            <w:tcBorders>
              <w:top w:val="nil"/>
              <w:left w:val="nil"/>
              <w:bottom w:val="single" w:sz="4" w:space="0" w:color="auto"/>
              <w:right w:val="single" w:sz="4" w:space="0" w:color="auto"/>
            </w:tcBorders>
            <w:shd w:val="clear" w:color="auto" w:fill="auto"/>
            <w:noWrap/>
            <w:vAlign w:val="center"/>
            <w:hideMark/>
          </w:tcPr>
          <w:p w14:paraId="649E2E49" w14:textId="29BF3E40" w:rsidR="00D70D72" w:rsidRPr="00D70D72" w:rsidRDefault="00D70D72" w:rsidP="0029324A">
            <w:pPr>
              <w:jc w:val="center"/>
              <w:rPr>
                <w:rFonts w:ascii="Calibri" w:eastAsia="Times New Roman" w:hAnsi="Calibri"/>
                <w:color w:val="000000"/>
                <w:szCs w:val="24"/>
                <w:lang w:eastAsia="it-IT"/>
              </w:rPr>
            </w:pPr>
          </w:p>
        </w:tc>
      </w:tr>
      <w:tr w:rsidR="00D70D72" w:rsidRPr="00D70D72" w14:paraId="3322B59B"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7613E63"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11</w:t>
            </w:r>
          </w:p>
        </w:tc>
        <w:tc>
          <w:tcPr>
            <w:tcW w:w="4536" w:type="dxa"/>
            <w:tcBorders>
              <w:top w:val="nil"/>
              <w:left w:val="nil"/>
              <w:bottom w:val="single" w:sz="4" w:space="0" w:color="auto"/>
              <w:right w:val="single" w:sz="4" w:space="0" w:color="auto"/>
            </w:tcBorders>
            <w:shd w:val="clear" w:color="000000" w:fill="FFFFFF"/>
            <w:noWrap/>
            <w:vAlign w:val="center"/>
            <w:hideMark/>
          </w:tcPr>
          <w:p w14:paraId="08A314D7"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A4CAMPSITE</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3E5EE1BA" w14:textId="28C3DA9E" w:rsidR="00D70D72" w:rsidRPr="00D70D72" w:rsidRDefault="00D70D72" w:rsidP="0029324A">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59065F7B" w14:textId="7CA6B02B" w:rsidR="00D70D72" w:rsidRPr="00D70D72" w:rsidRDefault="00D70D72" w:rsidP="0029324A">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6489D363" w14:textId="21C15A7C"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167F77C6"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r>
      <w:tr w:rsidR="00D70D72" w:rsidRPr="00D70D72" w14:paraId="093DE256"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59DCA82"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12</w:t>
            </w:r>
          </w:p>
        </w:tc>
        <w:tc>
          <w:tcPr>
            <w:tcW w:w="4536" w:type="dxa"/>
            <w:tcBorders>
              <w:top w:val="nil"/>
              <w:left w:val="nil"/>
              <w:bottom w:val="single" w:sz="4" w:space="0" w:color="auto"/>
              <w:right w:val="single" w:sz="4" w:space="0" w:color="auto"/>
            </w:tcBorders>
            <w:shd w:val="clear" w:color="000000" w:fill="FFFFFF"/>
            <w:noWrap/>
            <w:vAlign w:val="center"/>
            <w:hideMark/>
          </w:tcPr>
          <w:p w14:paraId="216EB6D8"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Social network &amp; broadcasting tool</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72C5988C" w14:textId="11B8FA14" w:rsidR="00D70D72" w:rsidRPr="00D70D72" w:rsidRDefault="00D70D72" w:rsidP="0029324A">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217A2653" w14:textId="005E7922" w:rsidR="00D70D72" w:rsidRPr="00D70D72" w:rsidRDefault="00D70D72" w:rsidP="0029324A">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661D148B" w14:textId="4359B2BE"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04AA02E6"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r>
      <w:tr w:rsidR="00D70D72" w:rsidRPr="00D70D72" w14:paraId="21EE3DBC"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620BA3C"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13</w:t>
            </w:r>
          </w:p>
        </w:tc>
        <w:tc>
          <w:tcPr>
            <w:tcW w:w="4536" w:type="dxa"/>
            <w:tcBorders>
              <w:top w:val="nil"/>
              <w:left w:val="nil"/>
              <w:bottom w:val="single" w:sz="4" w:space="0" w:color="auto"/>
              <w:right w:val="single" w:sz="4" w:space="0" w:color="auto"/>
            </w:tcBorders>
            <w:shd w:val="clear" w:color="000000" w:fill="FFFFFF"/>
            <w:noWrap/>
            <w:vAlign w:val="center"/>
            <w:hideMark/>
          </w:tcPr>
          <w:p w14:paraId="50956417"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Weather-based Macroscale transport chain planner</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096438F3" w14:textId="632AEF00" w:rsidR="00D70D72" w:rsidRPr="00D70D72" w:rsidRDefault="00D70D72" w:rsidP="0029324A">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64E974C7" w14:textId="011FC246" w:rsidR="00D70D72" w:rsidRPr="00D70D72" w:rsidRDefault="00D70D72" w:rsidP="0029324A">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6B31E077" w14:textId="3A6CA0CA"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737D1DD4"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r>
      <w:tr w:rsidR="00D70D72" w:rsidRPr="00D70D72" w14:paraId="2BA126C9"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BC3288B"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14</w:t>
            </w:r>
          </w:p>
        </w:tc>
        <w:tc>
          <w:tcPr>
            <w:tcW w:w="4536" w:type="dxa"/>
            <w:tcBorders>
              <w:top w:val="nil"/>
              <w:left w:val="nil"/>
              <w:bottom w:val="single" w:sz="4" w:space="0" w:color="auto"/>
              <w:right w:val="single" w:sz="4" w:space="0" w:color="auto"/>
            </w:tcBorders>
            <w:shd w:val="clear" w:color="000000" w:fill="FFFFFF"/>
            <w:noWrap/>
            <w:vAlign w:val="center"/>
            <w:hideMark/>
          </w:tcPr>
          <w:p w14:paraId="18F72EC5" w14:textId="77777777" w:rsidR="00D70D72" w:rsidRPr="00D70D72" w:rsidRDefault="00D70D72" w:rsidP="00D70D72">
            <w:pPr>
              <w:jc w:val="left"/>
              <w:rPr>
                <w:rFonts w:eastAsia="Times New Roman" w:cs="Helvetica"/>
                <w:color w:val="000000"/>
                <w:sz w:val="20"/>
                <w:lang w:eastAsia="it-IT"/>
              </w:rPr>
            </w:pPr>
            <w:r w:rsidRPr="00D70D72">
              <w:rPr>
                <w:rFonts w:eastAsia="Times New Roman" w:cs="Helvetica"/>
                <w:color w:val="000000"/>
                <w:sz w:val="20"/>
                <w:lang w:eastAsia="it-IT"/>
              </w:rPr>
              <w:t>Nowcasting of snowfall limit</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96DED71"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793AD6CC" w14:textId="74614969" w:rsidR="00D70D72" w:rsidRPr="00D70D72" w:rsidRDefault="00D70D72" w:rsidP="0029324A">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614F4CA3" w14:textId="534A3941"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3A3C0539" w14:textId="6183530B" w:rsidR="00D70D72" w:rsidRPr="00D70D72" w:rsidRDefault="00D70D72" w:rsidP="0029324A">
            <w:pPr>
              <w:jc w:val="center"/>
              <w:rPr>
                <w:rFonts w:ascii="Calibri" w:eastAsia="Times New Roman" w:hAnsi="Calibri"/>
                <w:color w:val="000000"/>
                <w:szCs w:val="24"/>
                <w:lang w:eastAsia="it-IT"/>
              </w:rPr>
            </w:pPr>
          </w:p>
        </w:tc>
      </w:tr>
      <w:tr w:rsidR="007D55C1" w:rsidRPr="00D70D72" w14:paraId="3C6B92AC"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059C702"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15</w:t>
            </w:r>
          </w:p>
        </w:tc>
        <w:tc>
          <w:tcPr>
            <w:tcW w:w="4536" w:type="dxa"/>
            <w:tcBorders>
              <w:top w:val="nil"/>
              <w:left w:val="nil"/>
              <w:bottom w:val="single" w:sz="4" w:space="0" w:color="auto"/>
              <w:right w:val="single" w:sz="4" w:space="0" w:color="auto"/>
            </w:tcBorders>
            <w:shd w:val="clear" w:color="000000" w:fill="FFFFFF"/>
            <w:noWrap/>
            <w:vAlign w:val="center"/>
            <w:hideMark/>
          </w:tcPr>
          <w:p w14:paraId="6F347755" w14:textId="77777777" w:rsidR="00D70D72" w:rsidRPr="00D70D72" w:rsidRDefault="00D70D72" w:rsidP="00D70D72">
            <w:pPr>
              <w:jc w:val="left"/>
              <w:rPr>
                <w:rFonts w:eastAsia="Times New Roman" w:cs="Helvetica"/>
                <w:color w:val="000000"/>
                <w:sz w:val="20"/>
                <w:lang w:eastAsia="it-IT"/>
              </w:rPr>
            </w:pPr>
            <w:r w:rsidRPr="00D70D72">
              <w:rPr>
                <w:rFonts w:eastAsia="Times New Roman" w:cs="Helvetica"/>
                <w:color w:val="000000"/>
                <w:sz w:val="20"/>
                <w:lang w:eastAsia="it-IT"/>
              </w:rPr>
              <w:t>Optimal convective index for heavy precipitation</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9369E61" w14:textId="77777777" w:rsidR="00D70D72" w:rsidRPr="00D70D72" w:rsidRDefault="00D70D72" w:rsidP="0029324A">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5F66BAEA" w14:textId="0615C470" w:rsidR="00D70D72" w:rsidRPr="00D70D72" w:rsidRDefault="00D70D72" w:rsidP="0029324A">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031D8E62" w14:textId="0C1D9E55" w:rsidR="00D70D72" w:rsidRPr="00D70D72" w:rsidRDefault="00D70D72" w:rsidP="0029324A">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1FEC043E" w14:textId="674FEBB5" w:rsidR="00D70D72" w:rsidRPr="00D70D72" w:rsidRDefault="00D70D72" w:rsidP="0029324A">
            <w:pPr>
              <w:jc w:val="center"/>
              <w:rPr>
                <w:rFonts w:ascii="Calibri" w:eastAsia="Times New Roman" w:hAnsi="Calibri"/>
                <w:color w:val="000000"/>
                <w:szCs w:val="24"/>
                <w:lang w:eastAsia="it-IT"/>
              </w:rPr>
            </w:pPr>
          </w:p>
        </w:tc>
      </w:tr>
      <w:tr w:rsidR="00A311C6" w:rsidRPr="00D70D72" w14:paraId="4074ECFC" w14:textId="77777777" w:rsidTr="009F1BEE">
        <w:trPr>
          <w:trHeight w:val="315"/>
        </w:trPr>
        <w:tc>
          <w:tcPr>
            <w:tcW w:w="42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5E69A4B"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16</w:t>
            </w:r>
          </w:p>
        </w:tc>
        <w:tc>
          <w:tcPr>
            <w:tcW w:w="45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B9DF7F" w14:textId="77777777" w:rsidR="00D70D72" w:rsidRPr="00D70D72" w:rsidRDefault="00D70D72" w:rsidP="00D70D72">
            <w:pPr>
              <w:jc w:val="left"/>
              <w:rPr>
                <w:rFonts w:eastAsia="Times New Roman" w:cs="Helvetica"/>
                <w:color w:val="000000"/>
                <w:sz w:val="20"/>
                <w:lang w:eastAsia="it-IT"/>
              </w:rPr>
            </w:pPr>
            <w:r w:rsidRPr="00D70D72">
              <w:rPr>
                <w:rFonts w:eastAsia="Times New Roman" w:cs="Helvetica"/>
                <w:color w:val="000000"/>
                <w:sz w:val="20"/>
                <w:lang w:eastAsia="it-IT"/>
              </w:rPr>
              <w:t>Downscaling of numerical forecast models for mountainous regions</w:t>
            </w:r>
          </w:p>
        </w:tc>
        <w:tc>
          <w:tcPr>
            <w:tcW w:w="12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D5D5BE8"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B985D" w14:textId="00126DE0" w:rsidR="00D70D72" w:rsidRPr="00D70D72" w:rsidRDefault="00D70D72" w:rsidP="00D70D72">
            <w:pPr>
              <w:jc w:val="center"/>
              <w:rPr>
                <w:rFonts w:ascii="Calibri" w:eastAsia="Times New Roman" w:hAnsi="Calibri"/>
                <w:color w:val="000000"/>
                <w:szCs w:val="24"/>
                <w:lang w:eastAsia="it-IT"/>
              </w:rPr>
            </w:pP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113C1" w14:textId="5E0DEC29" w:rsidR="00D70D72" w:rsidRPr="00D70D72" w:rsidRDefault="00D70D72" w:rsidP="00D70D72">
            <w:pPr>
              <w:jc w:val="center"/>
              <w:rPr>
                <w:rFonts w:ascii="Calibri" w:eastAsia="Times New Roman" w:hAnsi="Calibri"/>
                <w:color w:val="000000"/>
                <w:szCs w:val="24"/>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FC993" w14:textId="5729CD2B" w:rsidR="00D70D72" w:rsidRPr="00D70D72" w:rsidRDefault="00D70D72" w:rsidP="00D70D72">
            <w:pPr>
              <w:jc w:val="center"/>
              <w:rPr>
                <w:rFonts w:ascii="Calibri" w:eastAsia="Times New Roman" w:hAnsi="Calibri"/>
                <w:color w:val="000000"/>
                <w:szCs w:val="24"/>
                <w:lang w:eastAsia="it-IT"/>
              </w:rPr>
            </w:pPr>
          </w:p>
        </w:tc>
      </w:tr>
      <w:tr w:rsidR="00D70D72" w:rsidRPr="00D70D72" w14:paraId="779E8664"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0B45EA1"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17</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14:paraId="029F3397" w14:textId="77777777" w:rsidR="00D70D72" w:rsidRPr="00D70D72" w:rsidRDefault="00D70D72" w:rsidP="00D70D72">
            <w:pPr>
              <w:jc w:val="left"/>
              <w:rPr>
                <w:rFonts w:eastAsia="Times New Roman" w:cs="Helvetica"/>
                <w:color w:val="000000"/>
                <w:sz w:val="20"/>
                <w:lang w:eastAsia="it-IT"/>
              </w:rPr>
            </w:pPr>
            <w:r w:rsidRPr="00D70D72">
              <w:rPr>
                <w:rFonts w:eastAsia="Times New Roman" w:cs="Helvetica"/>
                <w:color w:val="000000"/>
                <w:sz w:val="20"/>
                <w:lang w:eastAsia="it-IT"/>
              </w:rPr>
              <w:t>Disposition model for shallow land slides</w:t>
            </w:r>
          </w:p>
        </w:tc>
        <w:tc>
          <w:tcPr>
            <w:tcW w:w="12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6FF40BB"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963185B" w14:textId="79B0BDCA" w:rsidR="00D70D72" w:rsidRPr="00D70D72" w:rsidRDefault="00D70D72" w:rsidP="00D70D72">
            <w:pPr>
              <w:jc w:val="center"/>
              <w:rPr>
                <w:rFonts w:ascii="Calibri" w:eastAsia="Times New Roman" w:hAnsi="Calibri"/>
                <w:color w:val="000000"/>
                <w:szCs w:val="24"/>
                <w:lang w:eastAsia="it-IT"/>
              </w:rPr>
            </w:pP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09AA2D69" w14:textId="0C6DE00D" w:rsidR="00D70D72" w:rsidRPr="00D70D72" w:rsidRDefault="00D70D72" w:rsidP="00D70D72">
            <w:pPr>
              <w:jc w:val="center"/>
              <w:rPr>
                <w:rFonts w:ascii="Calibri" w:eastAsia="Times New Roman" w:hAnsi="Calibri"/>
                <w:color w:val="000000"/>
                <w:szCs w:val="24"/>
                <w:lang w:eastAsia="it-IT"/>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09CBA28" w14:textId="6E391B53" w:rsidR="00D70D72" w:rsidRPr="00D70D72" w:rsidRDefault="00D70D72" w:rsidP="00D70D72">
            <w:pPr>
              <w:jc w:val="center"/>
              <w:rPr>
                <w:rFonts w:ascii="Calibri" w:eastAsia="Times New Roman" w:hAnsi="Calibri"/>
                <w:color w:val="000000"/>
                <w:szCs w:val="24"/>
                <w:lang w:eastAsia="it-IT"/>
              </w:rPr>
            </w:pPr>
          </w:p>
        </w:tc>
      </w:tr>
      <w:tr w:rsidR="00D70D72" w:rsidRPr="00D70D72" w14:paraId="662A8A8E"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7969FD2"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18</w:t>
            </w:r>
          </w:p>
        </w:tc>
        <w:tc>
          <w:tcPr>
            <w:tcW w:w="4536" w:type="dxa"/>
            <w:tcBorders>
              <w:top w:val="nil"/>
              <w:left w:val="nil"/>
              <w:bottom w:val="single" w:sz="4" w:space="0" w:color="auto"/>
              <w:right w:val="single" w:sz="4" w:space="0" w:color="auto"/>
            </w:tcBorders>
            <w:shd w:val="clear" w:color="000000" w:fill="FFFFFF"/>
            <w:noWrap/>
            <w:vAlign w:val="center"/>
            <w:hideMark/>
          </w:tcPr>
          <w:p w14:paraId="087DE793" w14:textId="77777777" w:rsidR="00D70D72" w:rsidRPr="00D70D72" w:rsidRDefault="00D70D72" w:rsidP="00D70D72">
            <w:pPr>
              <w:jc w:val="left"/>
              <w:rPr>
                <w:rFonts w:eastAsia="Times New Roman" w:cs="Helvetica"/>
                <w:color w:val="000000"/>
                <w:sz w:val="20"/>
                <w:lang w:eastAsia="it-IT"/>
              </w:rPr>
            </w:pPr>
            <w:r w:rsidRPr="00D70D72">
              <w:rPr>
                <w:rFonts w:eastAsia="Times New Roman" w:cs="Helvetica"/>
                <w:color w:val="000000"/>
                <w:sz w:val="20"/>
                <w:lang w:eastAsia="it-IT"/>
              </w:rPr>
              <w:t>Permafrost degradation disposition model</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7D00343"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2219F1F7" w14:textId="1FDA3FBB"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5864554A" w14:textId="12CBB716"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1C28D971" w14:textId="2C3B8BC7" w:rsidR="00D70D72" w:rsidRPr="00D70D72" w:rsidRDefault="00D70D72" w:rsidP="00D70D72">
            <w:pPr>
              <w:jc w:val="center"/>
              <w:rPr>
                <w:rFonts w:ascii="Calibri" w:eastAsia="Times New Roman" w:hAnsi="Calibri"/>
                <w:color w:val="000000"/>
                <w:szCs w:val="24"/>
                <w:lang w:eastAsia="it-IT"/>
              </w:rPr>
            </w:pPr>
          </w:p>
        </w:tc>
      </w:tr>
      <w:tr w:rsidR="00D70D72" w:rsidRPr="00D70D72" w14:paraId="16B7B8EC"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91266DF"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19</w:t>
            </w:r>
          </w:p>
        </w:tc>
        <w:tc>
          <w:tcPr>
            <w:tcW w:w="4536" w:type="dxa"/>
            <w:tcBorders>
              <w:top w:val="nil"/>
              <w:left w:val="nil"/>
              <w:bottom w:val="single" w:sz="4" w:space="0" w:color="auto"/>
              <w:right w:val="single" w:sz="4" w:space="0" w:color="auto"/>
            </w:tcBorders>
            <w:shd w:val="clear" w:color="000000" w:fill="FFFFFF"/>
            <w:noWrap/>
            <w:vAlign w:val="center"/>
            <w:hideMark/>
          </w:tcPr>
          <w:p w14:paraId="2201211A" w14:textId="77777777" w:rsidR="00D70D72" w:rsidRPr="00D70D72" w:rsidRDefault="00D70D72" w:rsidP="00D70D72">
            <w:pPr>
              <w:jc w:val="left"/>
              <w:rPr>
                <w:rFonts w:eastAsia="Times New Roman" w:cs="Helvetica"/>
                <w:color w:val="000000"/>
                <w:sz w:val="20"/>
                <w:lang w:eastAsia="it-IT"/>
              </w:rPr>
            </w:pPr>
            <w:r w:rsidRPr="00D70D72">
              <w:rPr>
                <w:rFonts w:eastAsia="Times New Roman" w:cs="Helvetica"/>
                <w:color w:val="000000"/>
                <w:sz w:val="20"/>
                <w:lang w:eastAsia="it-IT"/>
              </w:rPr>
              <w:t>PREDICT Support decision making services</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0F0CE4A4" w14:textId="036E2165" w:rsidR="00D70D72" w:rsidRPr="00D70D72" w:rsidRDefault="00D70D72" w:rsidP="00D70D72">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7CAC2338" w14:textId="3303D9D6"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2D00BA9"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92" w:type="dxa"/>
            <w:tcBorders>
              <w:top w:val="nil"/>
              <w:left w:val="nil"/>
              <w:bottom w:val="single" w:sz="4" w:space="0" w:color="auto"/>
              <w:right w:val="single" w:sz="4" w:space="0" w:color="auto"/>
            </w:tcBorders>
            <w:shd w:val="clear" w:color="auto" w:fill="auto"/>
            <w:noWrap/>
            <w:vAlign w:val="center"/>
            <w:hideMark/>
          </w:tcPr>
          <w:p w14:paraId="325C3706" w14:textId="35C8BEC9" w:rsidR="00D70D72" w:rsidRPr="00D70D72" w:rsidRDefault="00D70D72" w:rsidP="00D70D72">
            <w:pPr>
              <w:jc w:val="center"/>
              <w:rPr>
                <w:rFonts w:ascii="Calibri" w:eastAsia="Times New Roman" w:hAnsi="Calibri"/>
                <w:color w:val="000000"/>
                <w:szCs w:val="24"/>
                <w:lang w:eastAsia="it-IT"/>
              </w:rPr>
            </w:pPr>
          </w:p>
        </w:tc>
      </w:tr>
      <w:tr w:rsidR="00D70D72" w:rsidRPr="00D70D72" w14:paraId="32F7783B"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13E041D"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20</w:t>
            </w:r>
          </w:p>
        </w:tc>
        <w:tc>
          <w:tcPr>
            <w:tcW w:w="4536" w:type="dxa"/>
            <w:tcBorders>
              <w:top w:val="nil"/>
              <w:left w:val="nil"/>
              <w:bottom w:val="single" w:sz="4" w:space="0" w:color="auto"/>
              <w:right w:val="single" w:sz="4" w:space="0" w:color="auto"/>
            </w:tcBorders>
            <w:shd w:val="clear" w:color="000000" w:fill="FFFFFF"/>
            <w:noWrap/>
            <w:vAlign w:val="center"/>
            <w:hideMark/>
          </w:tcPr>
          <w:p w14:paraId="63307FDC"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Resilience tool ORI (DSS)</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3A1B7273" w14:textId="714BE8E7" w:rsidR="00D70D72" w:rsidRPr="00D70D72" w:rsidRDefault="00D70D72" w:rsidP="00D70D72">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4A027341" w14:textId="0832D57D"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B0C5768"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92" w:type="dxa"/>
            <w:tcBorders>
              <w:top w:val="nil"/>
              <w:left w:val="nil"/>
              <w:bottom w:val="single" w:sz="4" w:space="0" w:color="auto"/>
              <w:right w:val="single" w:sz="4" w:space="0" w:color="auto"/>
            </w:tcBorders>
            <w:shd w:val="clear" w:color="auto" w:fill="auto"/>
            <w:noWrap/>
            <w:vAlign w:val="center"/>
            <w:hideMark/>
          </w:tcPr>
          <w:p w14:paraId="038225F9" w14:textId="2134E1B9" w:rsidR="00D70D72" w:rsidRPr="00D70D72" w:rsidRDefault="00D70D72" w:rsidP="00D70D72">
            <w:pPr>
              <w:jc w:val="center"/>
              <w:rPr>
                <w:rFonts w:ascii="Calibri" w:eastAsia="Times New Roman" w:hAnsi="Calibri"/>
                <w:color w:val="000000"/>
                <w:szCs w:val="24"/>
                <w:lang w:eastAsia="it-IT"/>
              </w:rPr>
            </w:pPr>
          </w:p>
        </w:tc>
      </w:tr>
      <w:tr w:rsidR="00D70D72" w:rsidRPr="00D70D72" w14:paraId="6AF0499E"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ACC40CE"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21</w:t>
            </w:r>
          </w:p>
        </w:tc>
        <w:tc>
          <w:tcPr>
            <w:tcW w:w="4536" w:type="dxa"/>
            <w:tcBorders>
              <w:top w:val="nil"/>
              <w:left w:val="nil"/>
              <w:bottom w:val="single" w:sz="4" w:space="0" w:color="auto"/>
              <w:right w:val="single" w:sz="4" w:space="0" w:color="auto"/>
            </w:tcBorders>
            <w:shd w:val="clear" w:color="000000" w:fill="FFFFFF"/>
            <w:noWrap/>
            <w:vAlign w:val="center"/>
            <w:hideMark/>
          </w:tcPr>
          <w:p w14:paraId="68DF02B7" w14:textId="64F2A4A6" w:rsidR="00D70D72" w:rsidRPr="00D70D72" w:rsidRDefault="005D54DE" w:rsidP="00D70D72">
            <w:pPr>
              <w:jc w:val="left"/>
              <w:rPr>
                <w:rFonts w:eastAsia="Times New Roman" w:cs="Helvetica"/>
                <w:sz w:val="20"/>
                <w:lang w:eastAsia="it-IT"/>
              </w:rPr>
            </w:pPr>
            <w:r>
              <w:rPr>
                <w:rFonts w:eastAsia="Times New Roman" w:cs="Helvetica"/>
                <w:sz w:val="20"/>
                <w:lang w:eastAsia="it-IT"/>
              </w:rPr>
              <w:t>RISICO &amp; P</w:t>
            </w:r>
            <w:r w:rsidR="00D70D72" w:rsidRPr="00D70D72">
              <w:rPr>
                <w:rFonts w:eastAsia="Times New Roman" w:cs="Helvetica"/>
                <w:sz w:val="20"/>
                <w:lang w:eastAsia="it-IT"/>
              </w:rPr>
              <w:t>ropagator (fire danger rating system)</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D6BF30D"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61583A26" w14:textId="04C42A5C"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10BBAA89" w14:textId="7499CF14"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0A89FE5F" w14:textId="4BAA334B" w:rsidR="00D70D72" w:rsidRPr="00D70D72" w:rsidRDefault="00D70D72" w:rsidP="00D70D72">
            <w:pPr>
              <w:jc w:val="center"/>
              <w:rPr>
                <w:rFonts w:ascii="Calibri" w:eastAsia="Times New Roman" w:hAnsi="Calibri"/>
                <w:color w:val="000000"/>
                <w:szCs w:val="24"/>
                <w:lang w:eastAsia="it-IT"/>
              </w:rPr>
            </w:pPr>
          </w:p>
        </w:tc>
      </w:tr>
      <w:tr w:rsidR="00D70D72" w:rsidRPr="00D70D72" w14:paraId="33B25F92"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F451AB3"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22</w:t>
            </w:r>
          </w:p>
        </w:tc>
        <w:tc>
          <w:tcPr>
            <w:tcW w:w="4536" w:type="dxa"/>
            <w:tcBorders>
              <w:top w:val="nil"/>
              <w:left w:val="nil"/>
              <w:bottom w:val="single" w:sz="4" w:space="0" w:color="auto"/>
              <w:right w:val="single" w:sz="4" w:space="0" w:color="auto"/>
            </w:tcBorders>
            <w:shd w:val="clear" w:color="000000" w:fill="FFFFFF"/>
            <w:noWrap/>
            <w:vAlign w:val="center"/>
            <w:hideMark/>
          </w:tcPr>
          <w:p w14:paraId="391E18DF" w14:textId="7343BFAF" w:rsidR="00D70D72" w:rsidRPr="00D70D72" w:rsidRDefault="005D54DE" w:rsidP="00D70D72">
            <w:pPr>
              <w:jc w:val="left"/>
              <w:rPr>
                <w:rFonts w:eastAsia="Times New Roman" w:cs="Helvetica"/>
                <w:sz w:val="20"/>
                <w:lang w:eastAsia="it-IT"/>
              </w:rPr>
            </w:pPr>
            <w:r w:rsidRPr="005D54DE">
              <w:rPr>
                <w:rFonts w:eastAsia="Times New Roman" w:cs="Helvetica"/>
                <w:sz w:val="20"/>
                <w:lang w:eastAsia="it-IT"/>
              </w:rPr>
              <w:t xml:space="preserve">FloodPROOF </w:t>
            </w:r>
            <w:r w:rsidR="00D70D72" w:rsidRPr="00D70D72">
              <w:rPr>
                <w:rFonts w:eastAsia="Times New Roman" w:cs="Helvetica"/>
                <w:sz w:val="20"/>
                <w:lang w:eastAsia="it-IT"/>
              </w:rPr>
              <w:t>algorithm</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2E597ED"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4D0235B7" w14:textId="5B7E95FE"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68D3866B" w14:textId="224D11A2"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15D8A804" w14:textId="01AA3DF6" w:rsidR="00D70D72" w:rsidRPr="00D70D72" w:rsidRDefault="00D70D72" w:rsidP="00D70D72">
            <w:pPr>
              <w:jc w:val="center"/>
              <w:rPr>
                <w:rFonts w:ascii="Calibri" w:eastAsia="Times New Roman" w:hAnsi="Calibri"/>
                <w:color w:val="000000"/>
                <w:szCs w:val="24"/>
                <w:lang w:eastAsia="it-IT"/>
              </w:rPr>
            </w:pPr>
          </w:p>
        </w:tc>
      </w:tr>
      <w:tr w:rsidR="00D70D72" w:rsidRPr="00D70D72" w14:paraId="452083C8"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D092DC4"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23</w:t>
            </w:r>
          </w:p>
        </w:tc>
        <w:tc>
          <w:tcPr>
            <w:tcW w:w="4536" w:type="dxa"/>
            <w:tcBorders>
              <w:top w:val="nil"/>
              <w:left w:val="nil"/>
              <w:bottom w:val="single" w:sz="4" w:space="0" w:color="auto"/>
              <w:right w:val="single" w:sz="4" w:space="0" w:color="auto"/>
            </w:tcBorders>
            <w:shd w:val="clear" w:color="000000" w:fill="FFFFFF"/>
            <w:noWrap/>
            <w:vAlign w:val="center"/>
            <w:hideMark/>
          </w:tcPr>
          <w:p w14:paraId="442DAE37" w14:textId="6A334810"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Nowcast model</w:t>
            </w:r>
            <w:r w:rsidR="005D54DE">
              <w:rPr>
                <w:rFonts w:eastAsia="Times New Roman" w:cs="Helvetica"/>
                <w:sz w:val="20"/>
                <w:lang w:eastAsia="it-IT"/>
              </w:rPr>
              <w:t xml:space="preserve"> - PhaSt</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0EDD67"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00507A0F" w14:textId="7B17AC21"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2A67496C" w14:textId="56335CCF"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57788203" w14:textId="0B7C4918" w:rsidR="00D70D72" w:rsidRPr="00D70D72" w:rsidRDefault="00D70D72" w:rsidP="00D70D72">
            <w:pPr>
              <w:jc w:val="center"/>
              <w:rPr>
                <w:rFonts w:ascii="Calibri" w:eastAsia="Times New Roman" w:hAnsi="Calibri"/>
                <w:color w:val="000000"/>
                <w:szCs w:val="24"/>
                <w:lang w:eastAsia="it-IT"/>
              </w:rPr>
            </w:pPr>
          </w:p>
        </w:tc>
      </w:tr>
      <w:tr w:rsidR="00D70D72" w:rsidRPr="00D70D72" w14:paraId="182523CE"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B6C6F91"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24</w:t>
            </w:r>
          </w:p>
        </w:tc>
        <w:tc>
          <w:tcPr>
            <w:tcW w:w="4536" w:type="dxa"/>
            <w:tcBorders>
              <w:top w:val="nil"/>
              <w:left w:val="nil"/>
              <w:bottom w:val="single" w:sz="4" w:space="0" w:color="auto"/>
              <w:right w:val="single" w:sz="4" w:space="0" w:color="auto"/>
            </w:tcBorders>
            <w:shd w:val="clear" w:color="000000" w:fill="FFFFFF"/>
            <w:noWrap/>
            <w:vAlign w:val="center"/>
            <w:hideMark/>
          </w:tcPr>
          <w:p w14:paraId="5A00D455"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A4SCHOOLS</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3488E381" w14:textId="3A0CD3AB" w:rsidR="00D70D72" w:rsidRPr="00D70D72" w:rsidRDefault="00D70D72" w:rsidP="00D70D72">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028CAD59" w14:textId="19211892"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69E2EEDE" w14:textId="25B85D87"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41F2BC0D"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r>
      <w:tr w:rsidR="00D70D72" w:rsidRPr="00D70D72" w14:paraId="1465DF2F"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3DB4A95"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25</w:t>
            </w:r>
          </w:p>
        </w:tc>
        <w:tc>
          <w:tcPr>
            <w:tcW w:w="4536" w:type="dxa"/>
            <w:tcBorders>
              <w:top w:val="nil"/>
              <w:left w:val="nil"/>
              <w:bottom w:val="single" w:sz="4" w:space="0" w:color="auto"/>
              <w:right w:val="single" w:sz="4" w:space="0" w:color="auto"/>
            </w:tcBorders>
            <w:shd w:val="clear" w:color="000000" w:fill="FFFFFF"/>
            <w:noWrap/>
            <w:vAlign w:val="center"/>
            <w:hideMark/>
          </w:tcPr>
          <w:p w14:paraId="6EC93189"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RIVERTRACK</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7FBD7DC2" w14:textId="2CE8B845" w:rsidR="00D70D72" w:rsidRPr="00D70D72" w:rsidRDefault="00D70D72" w:rsidP="00D70D72">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238E6607" w14:textId="76F1F9B1"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8ECD969"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92" w:type="dxa"/>
            <w:tcBorders>
              <w:top w:val="nil"/>
              <w:left w:val="nil"/>
              <w:bottom w:val="single" w:sz="4" w:space="0" w:color="auto"/>
              <w:right w:val="single" w:sz="4" w:space="0" w:color="auto"/>
            </w:tcBorders>
            <w:shd w:val="clear" w:color="auto" w:fill="auto"/>
            <w:noWrap/>
            <w:vAlign w:val="center"/>
            <w:hideMark/>
          </w:tcPr>
          <w:p w14:paraId="215D53D5" w14:textId="3C04F835" w:rsidR="00D70D72" w:rsidRPr="00D70D72" w:rsidRDefault="00D70D72" w:rsidP="00D70D72">
            <w:pPr>
              <w:jc w:val="center"/>
              <w:rPr>
                <w:rFonts w:ascii="Calibri" w:eastAsia="Times New Roman" w:hAnsi="Calibri"/>
                <w:color w:val="000000"/>
                <w:szCs w:val="24"/>
                <w:lang w:eastAsia="it-IT"/>
              </w:rPr>
            </w:pPr>
          </w:p>
        </w:tc>
      </w:tr>
      <w:tr w:rsidR="00D70D72" w:rsidRPr="00D70D72" w14:paraId="2A5561C3"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32FC885"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26</w:t>
            </w:r>
          </w:p>
        </w:tc>
        <w:tc>
          <w:tcPr>
            <w:tcW w:w="4536" w:type="dxa"/>
            <w:tcBorders>
              <w:top w:val="nil"/>
              <w:left w:val="nil"/>
              <w:bottom w:val="single" w:sz="4" w:space="0" w:color="auto"/>
              <w:right w:val="single" w:sz="4" w:space="0" w:color="auto"/>
            </w:tcBorders>
            <w:shd w:val="clear" w:color="000000" w:fill="FFFFFF"/>
            <w:noWrap/>
            <w:vAlign w:val="center"/>
            <w:hideMark/>
          </w:tcPr>
          <w:p w14:paraId="7B2C63DD"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Convective cell classification algorithm for electricity providers</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2B424E5D" w14:textId="25B2DB4D" w:rsidR="00D70D72" w:rsidRPr="00D70D72" w:rsidRDefault="00D70D72" w:rsidP="00D70D72">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29C50AF2" w14:textId="5993EED7"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0741B27F" w14:textId="1B3E8E17"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7E6957AC"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r>
      <w:tr w:rsidR="00D70D72" w:rsidRPr="00D70D72" w14:paraId="76B699E8"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8944E7B"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27</w:t>
            </w:r>
          </w:p>
        </w:tc>
        <w:tc>
          <w:tcPr>
            <w:tcW w:w="4536" w:type="dxa"/>
            <w:tcBorders>
              <w:top w:val="nil"/>
              <w:left w:val="nil"/>
              <w:bottom w:val="single" w:sz="4" w:space="0" w:color="auto"/>
              <w:right w:val="single" w:sz="4" w:space="0" w:color="auto"/>
            </w:tcBorders>
            <w:shd w:val="clear" w:color="000000" w:fill="FFFFFF"/>
            <w:noWrap/>
            <w:vAlign w:val="center"/>
            <w:hideMark/>
          </w:tcPr>
          <w:p w14:paraId="5C9399F3"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Scenario technique (ST) tool</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1EF7B6C2" w14:textId="49DDD5FB" w:rsidR="00D70D72" w:rsidRPr="00D70D72" w:rsidRDefault="00D70D72" w:rsidP="00D70D72">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202AE7DA" w14:textId="5E66DEEA"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290D5297" w14:textId="2B82A3F5"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7F262DC3"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r>
      <w:tr w:rsidR="00D70D72" w:rsidRPr="00D70D72" w14:paraId="3617E645"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63B5416"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28</w:t>
            </w:r>
          </w:p>
        </w:tc>
        <w:tc>
          <w:tcPr>
            <w:tcW w:w="4536" w:type="dxa"/>
            <w:tcBorders>
              <w:top w:val="nil"/>
              <w:left w:val="nil"/>
              <w:bottom w:val="single" w:sz="4" w:space="0" w:color="auto"/>
              <w:right w:val="single" w:sz="4" w:space="0" w:color="auto"/>
            </w:tcBorders>
            <w:shd w:val="clear" w:color="000000" w:fill="FFFFFF"/>
            <w:noWrap/>
            <w:vAlign w:val="center"/>
            <w:hideMark/>
          </w:tcPr>
          <w:p w14:paraId="3D15C51B"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European storm surge model</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542B650"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1B58FE92" w14:textId="4DD8A586"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402AE2E8" w14:textId="0B52F660"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484FBD24" w14:textId="08C27B8C" w:rsidR="00D70D72" w:rsidRPr="00D70D72" w:rsidRDefault="00D70D72" w:rsidP="00D70D72">
            <w:pPr>
              <w:jc w:val="center"/>
              <w:rPr>
                <w:rFonts w:ascii="Calibri" w:eastAsia="Times New Roman" w:hAnsi="Calibri"/>
                <w:color w:val="000000"/>
                <w:szCs w:val="24"/>
                <w:lang w:eastAsia="it-IT"/>
              </w:rPr>
            </w:pPr>
          </w:p>
        </w:tc>
      </w:tr>
      <w:tr w:rsidR="00D70D72" w:rsidRPr="00D70D72" w14:paraId="1FC577DF"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E9B6E3"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29</w:t>
            </w:r>
          </w:p>
        </w:tc>
        <w:tc>
          <w:tcPr>
            <w:tcW w:w="4536" w:type="dxa"/>
            <w:tcBorders>
              <w:top w:val="nil"/>
              <w:left w:val="nil"/>
              <w:bottom w:val="single" w:sz="4" w:space="0" w:color="auto"/>
              <w:right w:val="single" w:sz="4" w:space="0" w:color="auto"/>
            </w:tcBorders>
            <w:shd w:val="clear" w:color="000000" w:fill="FFFFFF"/>
            <w:noWrap/>
            <w:vAlign w:val="center"/>
            <w:hideMark/>
          </w:tcPr>
          <w:p w14:paraId="1A1A09CB"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Local inundation-erosion model</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135B06F"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13BE7DB3" w14:textId="280A65F4"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0DE8FAAC" w14:textId="31F60F0B"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3DE54644" w14:textId="47ABE4D3" w:rsidR="00D70D72" w:rsidRPr="00D70D72" w:rsidRDefault="00D70D72" w:rsidP="00D70D72">
            <w:pPr>
              <w:jc w:val="center"/>
              <w:rPr>
                <w:rFonts w:ascii="Calibri" w:eastAsia="Times New Roman" w:hAnsi="Calibri"/>
                <w:color w:val="000000"/>
                <w:szCs w:val="24"/>
                <w:lang w:eastAsia="it-IT"/>
              </w:rPr>
            </w:pPr>
          </w:p>
        </w:tc>
      </w:tr>
      <w:tr w:rsidR="00D70D72" w:rsidRPr="00D70D72" w14:paraId="6F9E27CE"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75945F54"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30</w:t>
            </w:r>
          </w:p>
        </w:tc>
        <w:tc>
          <w:tcPr>
            <w:tcW w:w="4536" w:type="dxa"/>
            <w:tcBorders>
              <w:top w:val="nil"/>
              <w:left w:val="nil"/>
              <w:bottom w:val="single" w:sz="4" w:space="0" w:color="auto"/>
              <w:right w:val="single" w:sz="4" w:space="0" w:color="auto"/>
            </w:tcBorders>
            <w:shd w:val="clear" w:color="000000" w:fill="FFFFFF"/>
            <w:noWrap/>
            <w:vAlign w:val="center"/>
            <w:hideMark/>
          </w:tcPr>
          <w:p w14:paraId="581A17FE" w14:textId="77777777" w:rsidR="00D70D72" w:rsidRPr="000914D7" w:rsidRDefault="00D70D72" w:rsidP="00D70D72">
            <w:pPr>
              <w:jc w:val="left"/>
              <w:rPr>
                <w:rFonts w:eastAsia="Times New Roman" w:cs="Helvetica"/>
                <w:sz w:val="20"/>
                <w:lang w:val="pt-PT" w:eastAsia="it-IT"/>
              </w:rPr>
            </w:pPr>
            <w:r w:rsidRPr="000914D7">
              <w:rPr>
                <w:rFonts w:eastAsia="Times New Roman" w:cs="Helvetica"/>
                <w:sz w:val="20"/>
                <w:lang w:val="pt-PT" w:eastAsia="it-IT"/>
              </w:rPr>
              <w:t>Regional storm surge model algorithm</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4412DC"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799447AD" w14:textId="2876459A"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488EBC2C" w14:textId="5C58DB58"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26D5B56F" w14:textId="57E393DD" w:rsidR="00D70D72" w:rsidRPr="00D70D72" w:rsidRDefault="00D70D72" w:rsidP="00D70D72">
            <w:pPr>
              <w:jc w:val="center"/>
              <w:rPr>
                <w:rFonts w:ascii="Calibri" w:eastAsia="Times New Roman" w:hAnsi="Calibri"/>
                <w:color w:val="000000"/>
                <w:szCs w:val="24"/>
                <w:lang w:eastAsia="it-IT"/>
              </w:rPr>
            </w:pPr>
          </w:p>
        </w:tc>
      </w:tr>
      <w:tr w:rsidR="00D70D72" w:rsidRPr="00D70D72" w14:paraId="596D979C"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16A0ACA"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31</w:t>
            </w:r>
          </w:p>
        </w:tc>
        <w:tc>
          <w:tcPr>
            <w:tcW w:w="4536" w:type="dxa"/>
            <w:tcBorders>
              <w:top w:val="nil"/>
              <w:left w:val="nil"/>
              <w:bottom w:val="single" w:sz="4" w:space="0" w:color="auto"/>
              <w:right w:val="single" w:sz="4" w:space="0" w:color="auto"/>
            </w:tcBorders>
            <w:shd w:val="clear" w:color="000000" w:fill="FFFFFF"/>
            <w:noWrap/>
            <w:vAlign w:val="center"/>
            <w:hideMark/>
          </w:tcPr>
          <w:p w14:paraId="7C2CB215"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Fire danger: reanalysis + forecast (ECMWF more detail)</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296C9B7"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0DC540C2" w14:textId="50AC5768"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63520CB2" w14:textId="7EA20D9D"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5DBDE7AC" w14:textId="29F14243" w:rsidR="00D70D72" w:rsidRPr="00D70D72" w:rsidRDefault="00D70D72" w:rsidP="00D70D72">
            <w:pPr>
              <w:jc w:val="center"/>
              <w:rPr>
                <w:rFonts w:ascii="Calibri" w:eastAsia="Times New Roman" w:hAnsi="Calibri"/>
                <w:color w:val="000000"/>
                <w:szCs w:val="24"/>
                <w:lang w:eastAsia="it-IT"/>
              </w:rPr>
            </w:pPr>
          </w:p>
        </w:tc>
      </w:tr>
      <w:tr w:rsidR="00D70D72" w:rsidRPr="00D70D72" w14:paraId="19F0EBBE"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C5E2B9D"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32</w:t>
            </w:r>
          </w:p>
        </w:tc>
        <w:tc>
          <w:tcPr>
            <w:tcW w:w="4536" w:type="dxa"/>
            <w:tcBorders>
              <w:top w:val="nil"/>
              <w:left w:val="nil"/>
              <w:bottom w:val="single" w:sz="4" w:space="0" w:color="auto"/>
              <w:right w:val="single" w:sz="4" w:space="0" w:color="auto"/>
            </w:tcBorders>
            <w:shd w:val="clear" w:color="000000" w:fill="FFFFFF"/>
            <w:noWrap/>
            <w:vAlign w:val="center"/>
            <w:hideMark/>
          </w:tcPr>
          <w:p w14:paraId="23BC0E1D"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Ptype: Probability of precipitation type</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0BB6AF9"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4103C181" w14:textId="2787D27E"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48233825" w14:textId="20A2F08F"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0A2DCBD2" w14:textId="25F36E0D" w:rsidR="00D70D72" w:rsidRPr="00D70D72" w:rsidRDefault="00D70D72" w:rsidP="00D70D72">
            <w:pPr>
              <w:jc w:val="center"/>
              <w:rPr>
                <w:rFonts w:ascii="Calibri" w:eastAsia="Times New Roman" w:hAnsi="Calibri"/>
                <w:color w:val="000000"/>
                <w:szCs w:val="24"/>
                <w:lang w:eastAsia="it-IT"/>
              </w:rPr>
            </w:pPr>
          </w:p>
        </w:tc>
      </w:tr>
      <w:tr w:rsidR="00D70D72" w:rsidRPr="00D70D72" w14:paraId="1B7F7510"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A909132"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33</w:t>
            </w:r>
          </w:p>
        </w:tc>
        <w:tc>
          <w:tcPr>
            <w:tcW w:w="4536" w:type="dxa"/>
            <w:tcBorders>
              <w:top w:val="nil"/>
              <w:left w:val="nil"/>
              <w:bottom w:val="single" w:sz="4" w:space="0" w:color="auto"/>
              <w:right w:val="single" w:sz="4" w:space="0" w:color="auto"/>
            </w:tcBorders>
            <w:shd w:val="clear" w:color="000000" w:fill="FFFFFF"/>
            <w:noWrap/>
            <w:vAlign w:val="center"/>
            <w:hideMark/>
          </w:tcPr>
          <w:p w14:paraId="271EF558"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Heatwave index (UTCI) forecasts</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D23C483"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5036A23E" w14:textId="06D1A2DF"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5AFAF765" w14:textId="3361F6B1"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68F1B37B" w14:textId="5041A82F" w:rsidR="00D70D72" w:rsidRPr="00D70D72" w:rsidRDefault="00D70D72" w:rsidP="00D70D72">
            <w:pPr>
              <w:jc w:val="center"/>
              <w:rPr>
                <w:rFonts w:ascii="Calibri" w:eastAsia="Times New Roman" w:hAnsi="Calibri"/>
                <w:color w:val="000000"/>
                <w:szCs w:val="24"/>
                <w:lang w:eastAsia="it-IT"/>
              </w:rPr>
            </w:pPr>
          </w:p>
        </w:tc>
      </w:tr>
      <w:tr w:rsidR="00D70D72" w:rsidRPr="00D70D72" w14:paraId="31989069"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3BAB890"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34</w:t>
            </w:r>
          </w:p>
        </w:tc>
        <w:tc>
          <w:tcPr>
            <w:tcW w:w="4536" w:type="dxa"/>
            <w:tcBorders>
              <w:top w:val="nil"/>
              <w:left w:val="nil"/>
              <w:bottom w:val="single" w:sz="4" w:space="0" w:color="auto"/>
              <w:right w:val="single" w:sz="4" w:space="0" w:color="auto"/>
            </w:tcBorders>
            <w:shd w:val="clear" w:color="000000" w:fill="FFFFFF"/>
            <w:noWrap/>
            <w:vAlign w:val="center"/>
            <w:hideMark/>
          </w:tcPr>
          <w:p w14:paraId="2D47264F"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Site specific database  flood forecast</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8C8A0F7"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13D3EC30" w14:textId="01DE02A6"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4418B9B7" w14:textId="3D18392D"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039977E0" w14:textId="655646E5" w:rsidR="00D70D72" w:rsidRPr="00D70D72" w:rsidRDefault="00D70D72" w:rsidP="00D70D72">
            <w:pPr>
              <w:jc w:val="center"/>
              <w:rPr>
                <w:rFonts w:ascii="Calibri" w:eastAsia="Times New Roman" w:hAnsi="Calibri"/>
                <w:color w:val="000000"/>
                <w:szCs w:val="24"/>
                <w:lang w:eastAsia="it-IT"/>
              </w:rPr>
            </w:pPr>
          </w:p>
        </w:tc>
      </w:tr>
      <w:tr w:rsidR="00D70D72" w:rsidRPr="00D70D72" w14:paraId="2BCF7DD9"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4E8E349"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35</w:t>
            </w:r>
          </w:p>
        </w:tc>
        <w:tc>
          <w:tcPr>
            <w:tcW w:w="4536" w:type="dxa"/>
            <w:tcBorders>
              <w:top w:val="nil"/>
              <w:left w:val="nil"/>
              <w:bottom w:val="single" w:sz="4" w:space="0" w:color="auto"/>
              <w:right w:val="single" w:sz="4" w:space="0" w:color="auto"/>
            </w:tcBorders>
            <w:shd w:val="clear" w:color="000000" w:fill="FFFFFF"/>
            <w:noWrap/>
            <w:vAlign w:val="center"/>
            <w:hideMark/>
          </w:tcPr>
          <w:p w14:paraId="35644AE0" w14:textId="2179AD20"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 xml:space="preserve">Calibrated </w:t>
            </w:r>
            <w:r w:rsidR="0029324A" w:rsidRPr="007D55C1">
              <w:rPr>
                <w:rFonts w:eastAsia="Times New Roman" w:cs="Helvetica"/>
                <w:sz w:val="20"/>
                <w:lang w:eastAsia="it-IT"/>
              </w:rPr>
              <w:t>meteorological</w:t>
            </w:r>
            <w:r w:rsidRPr="00D70D72">
              <w:rPr>
                <w:rFonts w:eastAsia="Times New Roman" w:cs="Helvetica"/>
                <w:sz w:val="20"/>
                <w:lang w:eastAsia="it-IT"/>
              </w:rPr>
              <w:t xml:space="preserve"> forecast</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A5F523A"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05E22C27" w14:textId="39EA9DFA"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50C486AB" w14:textId="78BB510A"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1E6F384C" w14:textId="4520E8F0" w:rsidR="00D70D72" w:rsidRPr="00D70D72" w:rsidRDefault="00D70D72" w:rsidP="00D70D72">
            <w:pPr>
              <w:jc w:val="center"/>
              <w:rPr>
                <w:rFonts w:ascii="Calibri" w:eastAsia="Times New Roman" w:hAnsi="Calibri"/>
                <w:color w:val="000000"/>
                <w:szCs w:val="24"/>
                <w:lang w:eastAsia="it-IT"/>
              </w:rPr>
            </w:pPr>
          </w:p>
        </w:tc>
      </w:tr>
      <w:tr w:rsidR="00D70D72" w:rsidRPr="00D70D72" w14:paraId="77A37178"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21BB730"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36</w:t>
            </w:r>
          </w:p>
        </w:tc>
        <w:tc>
          <w:tcPr>
            <w:tcW w:w="4536" w:type="dxa"/>
            <w:tcBorders>
              <w:top w:val="nil"/>
              <w:left w:val="nil"/>
              <w:bottom w:val="single" w:sz="4" w:space="0" w:color="auto"/>
              <w:right w:val="single" w:sz="4" w:space="0" w:color="auto"/>
            </w:tcBorders>
            <w:shd w:val="clear" w:color="000000" w:fill="FFFFFF"/>
            <w:noWrap/>
            <w:vAlign w:val="center"/>
            <w:hideMark/>
          </w:tcPr>
          <w:p w14:paraId="0C4F7F9D"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Common information space (CIS)</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71E59559" w14:textId="1A952637" w:rsidR="00D70D72" w:rsidRPr="00D70D72" w:rsidRDefault="00D70D72" w:rsidP="00D70D72">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0F9F70F2" w14:textId="66E7DC74"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72BC9FE5" w14:textId="68012B20"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494F05EF"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r>
      <w:tr w:rsidR="00D70D72" w:rsidRPr="00D70D72" w14:paraId="4260F4D4"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4450C04"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37</w:t>
            </w:r>
          </w:p>
        </w:tc>
        <w:tc>
          <w:tcPr>
            <w:tcW w:w="4536" w:type="dxa"/>
            <w:tcBorders>
              <w:top w:val="nil"/>
              <w:left w:val="nil"/>
              <w:bottom w:val="single" w:sz="4" w:space="0" w:color="auto"/>
              <w:right w:val="single" w:sz="4" w:space="0" w:color="auto"/>
            </w:tcBorders>
            <w:shd w:val="clear" w:color="000000" w:fill="FFFFFF"/>
            <w:noWrap/>
            <w:vAlign w:val="center"/>
            <w:hideMark/>
          </w:tcPr>
          <w:p w14:paraId="77EAE65E"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WP5 guidelines, good practices and recommendations</w:t>
            </w:r>
          </w:p>
        </w:tc>
        <w:tc>
          <w:tcPr>
            <w:tcW w:w="1210" w:type="dxa"/>
            <w:tcBorders>
              <w:top w:val="nil"/>
              <w:left w:val="single" w:sz="4" w:space="0" w:color="auto"/>
              <w:bottom w:val="single" w:sz="4" w:space="0" w:color="auto"/>
              <w:right w:val="single" w:sz="4" w:space="0" w:color="auto"/>
            </w:tcBorders>
            <w:shd w:val="clear" w:color="auto" w:fill="auto"/>
            <w:noWrap/>
            <w:vAlign w:val="center"/>
            <w:hideMark/>
          </w:tcPr>
          <w:p w14:paraId="24E8143D" w14:textId="0FE0546D" w:rsidR="00D70D72" w:rsidRPr="00D70D72" w:rsidRDefault="00D70D72" w:rsidP="00D70D72">
            <w:pPr>
              <w:jc w:val="center"/>
              <w:rPr>
                <w:rFonts w:ascii="Calibri" w:eastAsia="Times New Roman" w:hAnsi="Calibri"/>
                <w:color w:val="000000"/>
                <w:szCs w:val="24"/>
                <w:lang w:eastAsia="it-IT"/>
              </w:rPr>
            </w:pPr>
          </w:p>
        </w:tc>
        <w:tc>
          <w:tcPr>
            <w:tcW w:w="1134" w:type="dxa"/>
            <w:tcBorders>
              <w:top w:val="nil"/>
              <w:left w:val="nil"/>
              <w:bottom w:val="single" w:sz="4" w:space="0" w:color="auto"/>
              <w:right w:val="single" w:sz="4" w:space="0" w:color="auto"/>
            </w:tcBorders>
            <w:shd w:val="clear" w:color="auto" w:fill="auto"/>
            <w:noWrap/>
            <w:vAlign w:val="center"/>
            <w:hideMark/>
          </w:tcPr>
          <w:p w14:paraId="765D1E41" w14:textId="2C139F5C"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6D5EA95C" w14:textId="07D54406"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6394111A"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r>
      <w:tr w:rsidR="00D70D72" w:rsidRPr="00D70D72" w14:paraId="4D689B7D"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C9D2F73"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38</w:t>
            </w:r>
          </w:p>
        </w:tc>
        <w:tc>
          <w:tcPr>
            <w:tcW w:w="4536" w:type="dxa"/>
            <w:tcBorders>
              <w:top w:val="nil"/>
              <w:left w:val="nil"/>
              <w:bottom w:val="single" w:sz="4" w:space="0" w:color="auto"/>
              <w:right w:val="single" w:sz="4" w:space="0" w:color="auto"/>
            </w:tcBorders>
            <w:shd w:val="clear" w:color="000000" w:fill="FFFFFF"/>
            <w:noWrap/>
            <w:vAlign w:val="center"/>
            <w:hideMark/>
          </w:tcPr>
          <w:p w14:paraId="55321EBA"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Rainfall nowcasting algorithm</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9C67D5C"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5EC41BFF" w14:textId="1B9F451E"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2472DCDB" w14:textId="482B4672"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658F8184" w14:textId="3F3A663F" w:rsidR="00D70D72" w:rsidRPr="00D70D72" w:rsidRDefault="00D70D72" w:rsidP="00D70D72">
            <w:pPr>
              <w:jc w:val="center"/>
              <w:rPr>
                <w:rFonts w:ascii="Calibri" w:eastAsia="Times New Roman" w:hAnsi="Calibri"/>
                <w:color w:val="000000"/>
                <w:szCs w:val="24"/>
                <w:lang w:eastAsia="it-IT"/>
              </w:rPr>
            </w:pPr>
          </w:p>
        </w:tc>
      </w:tr>
      <w:tr w:rsidR="00D70D72" w:rsidRPr="00D70D72" w14:paraId="6AE53710"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121F1E3"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39</w:t>
            </w:r>
          </w:p>
        </w:tc>
        <w:tc>
          <w:tcPr>
            <w:tcW w:w="4536" w:type="dxa"/>
            <w:tcBorders>
              <w:top w:val="nil"/>
              <w:left w:val="nil"/>
              <w:bottom w:val="single" w:sz="4" w:space="0" w:color="auto"/>
              <w:right w:val="single" w:sz="4" w:space="0" w:color="auto"/>
            </w:tcBorders>
            <w:shd w:val="clear" w:color="000000" w:fill="FFFFFF"/>
            <w:noWrap/>
            <w:vAlign w:val="center"/>
            <w:hideMark/>
          </w:tcPr>
          <w:p w14:paraId="4E496562"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Flash flood algorithm - FF-EWS</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F29B5C2"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4E2E8441" w14:textId="3E7148C4"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699494F7" w14:textId="1B0164CB"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0423C264" w14:textId="1F846E34" w:rsidR="00D70D72" w:rsidRPr="00D70D72" w:rsidRDefault="00D70D72" w:rsidP="00D70D72">
            <w:pPr>
              <w:jc w:val="center"/>
              <w:rPr>
                <w:rFonts w:ascii="Calibri" w:eastAsia="Times New Roman" w:hAnsi="Calibri"/>
                <w:color w:val="000000"/>
                <w:szCs w:val="24"/>
                <w:lang w:eastAsia="it-IT"/>
              </w:rPr>
            </w:pPr>
          </w:p>
        </w:tc>
      </w:tr>
      <w:tr w:rsidR="00D70D72" w:rsidRPr="00D70D72" w14:paraId="19C3C442"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767E5E9D"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40</w:t>
            </w:r>
          </w:p>
        </w:tc>
        <w:tc>
          <w:tcPr>
            <w:tcW w:w="4536" w:type="dxa"/>
            <w:tcBorders>
              <w:top w:val="nil"/>
              <w:left w:val="nil"/>
              <w:bottom w:val="single" w:sz="4" w:space="0" w:color="auto"/>
              <w:right w:val="single" w:sz="4" w:space="0" w:color="auto"/>
            </w:tcBorders>
            <w:shd w:val="clear" w:color="000000" w:fill="FFFFFF"/>
            <w:noWrap/>
            <w:vAlign w:val="center"/>
            <w:hideMark/>
          </w:tcPr>
          <w:p w14:paraId="6900AC56"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Flash flood impact estimation algorithm</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D7B83F4"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5681ED3F" w14:textId="36848C0B"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51778046" w14:textId="15FD62F5"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7080D6F7" w14:textId="34CA0621" w:rsidR="00D70D72" w:rsidRPr="00D70D72" w:rsidRDefault="00D70D72" w:rsidP="00D70D72">
            <w:pPr>
              <w:jc w:val="center"/>
              <w:rPr>
                <w:rFonts w:ascii="Calibri" w:eastAsia="Times New Roman" w:hAnsi="Calibri"/>
                <w:color w:val="000000"/>
                <w:szCs w:val="24"/>
                <w:lang w:eastAsia="it-IT"/>
              </w:rPr>
            </w:pPr>
          </w:p>
        </w:tc>
      </w:tr>
      <w:tr w:rsidR="00D70D72" w:rsidRPr="00D70D72" w14:paraId="343F9163"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64CDBA4"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41</w:t>
            </w:r>
          </w:p>
        </w:tc>
        <w:tc>
          <w:tcPr>
            <w:tcW w:w="4536" w:type="dxa"/>
            <w:tcBorders>
              <w:top w:val="nil"/>
              <w:left w:val="nil"/>
              <w:bottom w:val="single" w:sz="4" w:space="0" w:color="auto"/>
              <w:right w:val="single" w:sz="4" w:space="0" w:color="auto"/>
            </w:tcBorders>
            <w:shd w:val="clear" w:color="000000" w:fill="FFFFFF"/>
            <w:noWrap/>
            <w:vAlign w:val="center"/>
            <w:hideMark/>
          </w:tcPr>
          <w:p w14:paraId="4D92D6E1"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Landslide nowcasting algorithm</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D9F80A9"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4B17CC1B" w14:textId="4559F183"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6AFDF32F" w14:textId="2692FA0B"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2B6747F0" w14:textId="6F8F4E76" w:rsidR="00D70D72" w:rsidRPr="00D70D72" w:rsidRDefault="00D70D72" w:rsidP="00D70D72">
            <w:pPr>
              <w:jc w:val="center"/>
              <w:rPr>
                <w:rFonts w:ascii="Calibri" w:eastAsia="Times New Roman" w:hAnsi="Calibri"/>
                <w:color w:val="000000"/>
                <w:szCs w:val="24"/>
                <w:lang w:eastAsia="it-IT"/>
              </w:rPr>
            </w:pPr>
          </w:p>
        </w:tc>
      </w:tr>
      <w:tr w:rsidR="00D70D72" w:rsidRPr="00D70D72" w14:paraId="0999558A"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5B95C95"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42</w:t>
            </w:r>
          </w:p>
        </w:tc>
        <w:tc>
          <w:tcPr>
            <w:tcW w:w="4536" w:type="dxa"/>
            <w:tcBorders>
              <w:top w:val="nil"/>
              <w:left w:val="nil"/>
              <w:bottom w:val="single" w:sz="4" w:space="0" w:color="auto"/>
              <w:right w:val="single" w:sz="4" w:space="0" w:color="auto"/>
            </w:tcBorders>
            <w:shd w:val="clear" w:color="000000" w:fill="FFFFFF"/>
            <w:noWrap/>
            <w:vAlign w:val="center"/>
            <w:hideMark/>
          </w:tcPr>
          <w:p w14:paraId="33217CE6"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Road conditions forecasting module</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F320B04"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1DDD6EC6" w14:textId="67C1F63B"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52EF5EFF" w14:textId="17102EE5"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441C37E6" w14:textId="62E3CB86" w:rsidR="00D70D72" w:rsidRPr="00D70D72" w:rsidRDefault="00D70D72" w:rsidP="00D70D72">
            <w:pPr>
              <w:jc w:val="center"/>
              <w:rPr>
                <w:rFonts w:ascii="Calibri" w:eastAsia="Times New Roman" w:hAnsi="Calibri"/>
                <w:color w:val="000000"/>
                <w:szCs w:val="24"/>
                <w:lang w:eastAsia="it-IT"/>
              </w:rPr>
            </w:pPr>
          </w:p>
        </w:tc>
      </w:tr>
      <w:tr w:rsidR="00D70D72" w:rsidRPr="00D70D72" w14:paraId="364B8B6E"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A734096"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43</w:t>
            </w:r>
          </w:p>
        </w:tc>
        <w:tc>
          <w:tcPr>
            <w:tcW w:w="4536" w:type="dxa"/>
            <w:tcBorders>
              <w:top w:val="nil"/>
              <w:left w:val="nil"/>
              <w:bottom w:val="single" w:sz="4" w:space="0" w:color="auto"/>
              <w:right w:val="single" w:sz="4" w:space="0" w:color="auto"/>
            </w:tcBorders>
            <w:shd w:val="clear" w:color="000000" w:fill="FFFFFF"/>
            <w:noWrap/>
            <w:vAlign w:val="center"/>
            <w:hideMark/>
          </w:tcPr>
          <w:p w14:paraId="12818FD7"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Performance assessment of the meteorological forecasts and nowcasts products</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3FEF32D"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66C3BD18" w14:textId="5803C6B2"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7E3A20F3" w14:textId="23EA6D89"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170F0550" w14:textId="7378F68F" w:rsidR="00D70D72" w:rsidRPr="00D70D72" w:rsidRDefault="00D70D72" w:rsidP="00D70D72">
            <w:pPr>
              <w:jc w:val="center"/>
              <w:rPr>
                <w:rFonts w:ascii="Calibri" w:eastAsia="Times New Roman" w:hAnsi="Calibri"/>
                <w:color w:val="000000"/>
                <w:szCs w:val="24"/>
                <w:lang w:eastAsia="it-IT"/>
              </w:rPr>
            </w:pPr>
          </w:p>
        </w:tc>
      </w:tr>
      <w:tr w:rsidR="00D70D72" w:rsidRPr="00D70D72" w14:paraId="17B70966"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B30CBBD"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44</w:t>
            </w:r>
          </w:p>
        </w:tc>
        <w:tc>
          <w:tcPr>
            <w:tcW w:w="4536" w:type="dxa"/>
            <w:tcBorders>
              <w:top w:val="nil"/>
              <w:left w:val="nil"/>
              <w:bottom w:val="single" w:sz="4" w:space="0" w:color="auto"/>
              <w:right w:val="single" w:sz="4" w:space="0" w:color="auto"/>
            </w:tcBorders>
            <w:shd w:val="clear" w:color="000000" w:fill="FFFFFF"/>
            <w:noWrap/>
            <w:vAlign w:val="center"/>
            <w:hideMark/>
          </w:tcPr>
          <w:p w14:paraId="6A04BDCA"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Flood products (EFAS-ERIC Model)</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646A312"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7EEAB969" w14:textId="0297CB55"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0DD7E31D" w14:textId="14602744"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2E308DA7" w14:textId="47CF15B3" w:rsidR="00D70D72" w:rsidRPr="00D70D72" w:rsidRDefault="00D70D72" w:rsidP="00D70D72">
            <w:pPr>
              <w:jc w:val="center"/>
              <w:rPr>
                <w:rFonts w:ascii="Calibri" w:eastAsia="Times New Roman" w:hAnsi="Calibri"/>
                <w:color w:val="000000"/>
                <w:szCs w:val="24"/>
                <w:lang w:eastAsia="it-IT"/>
              </w:rPr>
            </w:pPr>
          </w:p>
        </w:tc>
      </w:tr>
      <w:tr w:rsidR="00D70D72" w:rsidRPr="00D70D72" w14:paraId="7BE480A5"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3F05DB4"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45</w:t>
            </w:r>
          </w:p>
        </w:tc>
        <w:tc>
          <w:tcPr>
            <w:tcW w:w="4536" w:type="dxa"/>
            <w:tcBorders>
              <w:top w:val="nil"/>
              <w:left w:val="nil"/>
              <w:bottom w:val="single" w:sz="4" w:space="0" w:color="auto"/>
              <w:right w:val="single" w:sz="4" w:space="0" w:color="auto"/>
            </w:tcBorders>
            <w:shd w:val="clear" w:color="000000" w:fill="FFFFFF"/>
            <w:noWrap/>
            <w:vAlign w:val="center"/>
            <w:hideMark/>
          </w:tcPr>
          <w:p w14:paraId="17479F74" w14:textId="77777777" w:rsidR="00D70D72" w:rsidRPr="00D70D72" w:rsidRDefault="00D70D72" w:rsidP="00D70D72">
            <w:pPr>
              <w:jc w:val="left"/>
              <w:rPr>
                <w:rFonts w:eastAsia="Times New Roman" w:cs="Helvetica"/>
                <w:sz w:val="20"/>
                <w:lang w:eastAsia="it-IT"/>
              </w:rPr>
            </w:pPr>
            <w:r w:rsidRPr="00D70D72">
              <w:rPr>
                <w:rFonts w:eastAsia="Times New Roman" w:cs="Helvetica"/>
                <w:sz w:val="20"/>
                <w:lang w:eastAsia="it-IT"/>
              </w:rPr>
              <w:t>Air quality and health products</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83E8F7F"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5313D978" w14:textId="6E805522"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3B8AC4BC" w14:textId="4C4EE2C6"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55AA289A" w14:textId="095EB5A7" w:rsidR="00D70D72" w:rsidRPr="00D70D72" w:rsidRDefault="00D70D72" w:rsidP="00D70D72">
            <w:pPr>
              <w:jc w:val="center"/>
              <w:rPr>
                <w:rFonts w:ascii="Calibri" w:eastAsia="Times New Roman" w:hAnsi="Calibri"/>
                <w:color w:val="000000"/>
                <w:szCs w:val="24"/>
                <w:lang w:eastAsia="it-IT"/>
              </w:rPr>
            </w:pPr>
          </w:p>
        </w:tc>
      </w:tr>
      <w:tr w:rsidR="00D70D72" w:rsidRPr="00D70D72" w14:paraId="2DB1389F" w14:textId="77777777" w:rsidTr="009F1BEE">
        <w:trPr>
          <w:trHeight w:val="315"/>
        </w:trPr>
        <w:tc>
          <w:tcPr>
            <w:tcW w:w="4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8283EF1" w14:textId="77777777" w:rsidR="00D70D72" w:rsidRPr="00D70D72" w:rsidRDefault="00D70D72" w:rsidP="00D70D72">
            <w:pPr>
              <w:jc w:val="center"/>
              <w:rPr>
                <w:rFonts w:eastAsia="Times New Roman" w:cs="Helvetica"/>
                <w:b/>
                <w:color w:val="000000"/>
                <w:sz w:val="18"/>
                <w:lang w:eastAsia="it-IT"/>
              </w:rPr>
            </w:pPr>
            <w:r w:rsidRPr="00D70D72">
              <w:rPr>
                <w:rFonts w:eastAsia="Times New Roman" w:cs="Helvetica"/>
                <w:b/>
                <w:color w:val="000000"/>
                <w:sz w:val="18"/>
                <w:lang w:eastAsia="it-IT"/>
              </w:rPr>
              <w:t>46</w:t>
            </w:r>
          </w:p>
        </w:tc>
        <w:tc>
          <w:tcPr>
            <w:tcW w:w="4536" w:type="dxa"/>
            <w:tcBorders>
              <w:top w:val="nil"/>
              <w:left w:val="nil"/>
              <w:bottom w:val="single" w:sz="4" w:space="0" w:color="auto"/>
              <w:right w:val="single" w:sz="4" w:space="0" w:color="auto"/>
            </w:tcBorders>
            <w:shd w:val="clear" w:color="000000" w:fill="FFFFFF"/>
            <w:noWrap/>
            <w:vAlign w:val="center"/>
            <w:hideMark/>
          </w:tcPr>
          <w:p w14:paraId="0B0366EA" w14:textId="77777777" w:rsidR="00D70D72" w:rsidRPr="00D70D72" w:rsidRDefault="00D70D72" w:rsidP="00D70D72">
            <w:pPr>
              <w:jc w:val="left"/>
              <w:rPr>
                <w:rFonts w:eastAsia="Times New Roman" w:cs="Helvetica"/>
                <w:color w:val="000000"/>
                <w:sz w:val="20"/>
                <w:lang w:eastAsia="it-IT"/>
              </w:rPr>
            </w:pPr>
            <w:r w:rsidRPr="00D70D72">
              <w:rPr>
                <w:rFonts w:eastAsia="Times New Roman" w:cs="Helvetica"/>
                <w:color w:val="000000"/>
                <w:sz w:val="20"/>
                <w:lang w:eastAsia="it-IT"/>
              </w:rPr>
              <w:t>Debris flows and landslide algorithm</w:t>
            </w:r>
          </w:p>
        </w:tc>
        <w:tc>
          <w:tcPr>
            <w:tcW w:w="121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63CBD31"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1134" w:type="dxa"/>
            <w:tcBorders>
              <w:top w:val="nil"/>
              <w:left w:val="nil"/>
              <w:bottom w:val="single" w:sz="4" w:space="0" w:color="auto"/>
              <w:right w:val="single" w:sz="4" w:space="0" w:color="auto"/>
            </w:tcBorders>
            <w:shd w:val="clear" w:color="auto" w:fill="auto"/>
            <w:noWrap/>
            <w:vAlign w:val="center"/>
            <w:hideMark/>
          </w:tcPr>
          <w:p w14:paraId="7332D1B8" w14:textId="116B747A" w:rsidR="00D70D72" w:rsidRPr="00D70D72" w:rsidRDefault="00D70D72" w:rsidP="00D70D72">
            <w:pPr>
              <w:jc w:val="center"/>
              <w:rPr>
                <w:rFonts w:ascii="Calibri" w:eastAsia="Times New Roman" w:hAnsi="Calibri"/>
                <w:color w:val="000000"/>
                <w:szCs w:val="24"/>
                <w:lang w:eastAsia="it-IT"/>
              </w:rPr>
            </w:pPr>
          </w:p>
        </w:tc>
        <w:tc>
          <w:tcPr>
            <w:tcW w:w="916" w:type="dxa"/>
            <w:tcBorders>
              <w:top w:val="nil"/>
              <w:left w:val="nil"/>
              <w:bottom w:val="single" w:sz="4" w:space="0" w:color="auto"/>
              <w:right w:val="single" w:sz="4" w:space="0" w:color="auto"/>
            </w:tcBorders>
            <w:shd w:val="clear" w:color="auto" w:fill="auto"/>
            <w:noWrap/>
            <w:vAlign w:val="center"/>
            <w:hideMark/>
          </w:tcPr>
          <w:p w14:paraId="7FA486A3" w14:textId="6260379F" w:rsidR="00D70D72" w:rsidRPr="00D70D72" w:rsidRDefault="00D70D72" w:rsidP="00D70D72">
            <w:pPr>
              <w:jc w:val="center"/>
              <w:rPr>
                <w:rFonts w:ascii="Calibri" w:eastAsia="Times New Roman" w:hAnsi="Calibri"/>
                <w:color w:val="000000"/>
                <w:szCs w:val="24"/>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65CE12B9" w14:textId="2042BDA8" w:rsidR="00D70D72" w:rsidRPr="00D70D72" w:rsidRDefault="00D70D72" w:rsidP="00D70D72">
            <w:pPr>
              <w:jc w:val="center"/>
              <w:rPr>
                <w:rFonts w:ascii="Calibri" w:eastAsia="Times New Roman" w:hAnsi="Calibri"/>
                <w:color w:val="000000"/>
                <w:szCs w:val="24"/>
                <w:lang w:eastAsia="it-IT"/>
              </w:rPr>
            </w:pPr>
          </w:p>
        </w:tc>
      </w:tr>
      <w:tr w:rsidR="00D70D72" w:rsidRPr="00D70D72" w14:paraId="47DEAF0E" w14:textId="77777777" w:rsidTr="0048461E">
        <w:trPr>
          <w:trHeight w:val="315"/>
        </w:trPr>
        <w:tc>
          <w:tcPr>
            <w:tcW w:w="42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D411EF7" w14:textId="6D686451" w:rsidR="00D70D72" w:rsidRPr="00D70D72" w:rsidRDefault="00604119" w:rsidP="00D70D72">
            <w:pPr>
              <w:jc w:val="center"/>
              <w:rPr>
                <w:rFonts w:eastAsia="Times New Roman" w:cs="Helvetica"/>
                <w:b/>
                <w:color w:val="000000"/>
                <w:sz w:val="18"/>
                <w:lang w:eastAsia="it-IT"/>
              </w:rPr>
            </w:pPr>
            <w:r>
              <w:rPr>
                <w:rFonts w:eastAsia="Times New Roman" w:cs="Helvetica"/>
                <w:b/>
                <w:color w:val="000000"/>
                <w:sz w:val="18"/>
                <w:lang w:eastAsia="it-IT"/>
              </w:rPr>
              <w:t>47</w:t>
            </w:r>
          </w:p>
        </w:tc>
        <w:tc>
          <w:tcPr>
            <w:tcW w:w="4536" w:type="dxa"/>
            <w:tcBorders>
              <w:top w:val="nil"/>
              <w:left w:val="nil"/>
              <w:bottom w:val="single" w:sz="4" w:space="0" w:color="auto"/>
              <w:right w:val="single" w:sz="4" w:space="0" w:color="auto"/>
            </w:tcBorders>
            <w:shd w:val="clear" w:color="000000" w:fill="FFFFFF"/>
            <w:noWrap/>
            <w:vAlign w:val="center"/>
            <w:hideMark/>
          </w:tcPr>
          <w:p w14:paraId="064DD1CF" w14:textId="33AEE330" w:rsidR="00D70D72" w:rsidRPr="00D70D72" w:rsidRDefault="00D945E5" w:rsidP="00D70D72">
            <w:pPr>
              <w:jc w:val="left"/>
              <w:rPr>
                <w:rFonts w:eastAsia="Times New Roman" w:cs="Helvetica"/>
                <w:color w:val="000000"/>
                <w:sz w:val="20"/>
                <w:lang w:eastAsia="it-IT"/>
              </w:rPr>
            </w:pPr>
            <w:r>
              <w:rPr>
                <w:rFonts w:eastAsia="Times New Roman" w:cs="Helvetica"/>
                <w:color w:val="000000"/>
                <w:sz w:val="20"/>
                <w:lang w:eastAsia="it-IT"/>
              </w:rPr>
              <w:t>A4</w:t>
            </w:r>
            <w:r w:rsidR="008F7DE3">
              <w:rPr>
                <w:rFonts w:eastAsia="Times New Roman" w:cs="Helvetica"/>
                <w:color w:val="000000"/>
                <w:sz w:val="20"/>
                <w:lang w:eastAsia="it-IT"/>
              </w:rPr>
              <w:t>CENEM</w:t>
            </w:r>
          </w:p>
        </w:tc>
        <w:tc>
          <w:tcPr>
            <w:tcW w:w="1210" w:type="dxa"/>
            <w:tcBorders>
              <w:top w:val="nil"/>
              <w:left w:val="nil"/>
              <w:bottom w:val="single" w:sz="4" w:space="0" w:color="auto"/>
              <w:right w:val="single" w:sz="4" w:space="0" w:color="auto"/>
            </w:tcBorders>
            <w:shd w:val="clear" w:color="auto" w:fill="auto"/>
            <w:noWrap/>
            <w:vAlign w:val="center"/>
            <w:hideMark/>
          </w:tcPr>
          <w:p w14:paraId="4E767BBB" w14:textId="59CE9449" w:rsidR="00D70D72" w:rsidRPr="00D70D72" w:rsidRDefault="00D70D72" w:rsidP="00D70D72">
            <w:pPr>
              <w:jc w:val="center"/>
              <w:rPr>
                <w:rFonts w:ascii="Calibri" w:eastAsia="Times New Roman" w:hAnsi="Calibri"/>
                <w:color w:val="000000"/>
                <w:sz w:val="22"/>
                <w:lang w:eastAsia="it-IT"/>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3275A40E" w14:textId="77777777" w:rsidR="00D70D72" w:rsidRPr="00D70D72" w:rsidRDefault="00D70D72"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16" w:type="dxa"/>
            <w:tcBorders>
              <w:top w:val="nil"/>
              <w:left w:val="nil"/>
              <w:bottom w:val="single" w:sz="4" w:space="0" w:color="auto"/>
              <w:right w:val="single" w:sz="4" w:space="0" w:color="auto"/>
            </w:tcBorders>
            <w:shd w:val="clear" w:color="auto" w:fill="auto"/>
            <w:noWrap/>
            <w:vAlign w:val="center"/>
            <w:hideMark/>
          </w:tcPr>
          <w:p w14:paraId="66236EDF" w14:textId="651B8AAF" w:rsidR="00D70D72" w:rsidRPr="00D70D72" w:rsidRDefault="00D70D72" w:rsidP="00D70D72">
            <w:pPr>
              <w:jc w:val="center"/>
              <w:rPr>
                <w:rFonts w:ascii="Calibri" w:eastAsia="Times New Roman" w:hAnsi="Calibri"/>
                <w:color w:val="000000"/>
                <w:sz w:val="22"/>
                <w:lang w:eastAsia="it-IT"/>
              </w:rPr>
            </w:pPr>
          </w:p>
        </w:tc>
        <w:tc>
          <w:tcPr>
            <w:tcW w:w="992" w:type="dxa"/>
            <w:tcBorders>
              <w:top w:val="nil"/>
              <w:left w:val="nil"/>
              <w:bottom w:val="single" w:sz="4" w:space="0" w:color="auto"/>
              <w:right w:val="single" w:sz="4" w:space="0" w:color="auto"/>
            </w:tcBorders>
            <w:shd w:val="clear" w:color="auto" w:fill="auto"/>
            <w:noWrap/>
            <w:vAlign w:val="center"/>
            <w:hideMark/>
          </w:tcPr>
          <w:p w14:paraId="78614D48" w14:textId="6CA4576E" w:rsidR="00D70D72" w:rsidRPr="00D70D72" w:rsidRDefault="00D70D72" w:rsidP="00D70D72">
            <w:pPr>
              <w:jc w:val="center"/>
              <w:rPr>
                <w:rFonts w:ascii="Calibri" w:eastAsia="Times New Roman" w:hAnsi="Calibri"/>
                <w:color w:val="000000"/>
                <w:sz w:val="22"/>
                <w:lang w:eastAsia="it-IT"/>
              </w:rPr>
            </w:pPr>
          </w:p>
        </w:tc>
      </w:tr>
      <w:tr w:rsidR="0048461E" w:rsidRPr="00D70D72" w14:paraId="2CA10267" w14:textId="77777777" w:rsidTr="0048461E">
        <w:trPr>
          <w:trHeight w:val="315"/>
        </w:trPr>
        <w:tc>
          <w:tcPr>
            <w:tcW w:w="42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3C0FF437" w14:textId="61E58F35" w:rsidR="0048461E" w:rsidRPr="00D70D72" w:rsidRDefault="0048461E" w:rsidP="00D70D72">
            <w:pPr>
              <w:jc w:val="center"/>
              <w:rPr>
                <w:rFonts w:eastAsia="Times New Roman" w:cs="Helvetica"/>
                <w:b/>
                <w:color w:val="000000"/>
                <w:sz w:val="18"/>
                <w:lang w:eastAsia="it-IT"/>
              </w:rPr>
            </w:pPr>
            <w:r>
              <w:rPr>
                <w:rFonts w:eastAsia="Times New Roman" w:cs="Helvetica"/>
                <w:b/>
                <w:color w:val="000000"/>
                <w:sz w:val="18"/>
                <w:lang w:eastAsia="it-IT"/>
              </w:rPr>
              <w:t>4</w:t>
            </w:r>
            <w:r w:rsidR="00604119">
              <w:rPr>
                <w:rFonts w:eastAsia="Times New Roman" w:cs="Helvetica"/>
                <w:b/>
                <w:color w:val="000000"/>
                <w:sz w:val="18"/>
                <w:lang w:eastAsia="it-IT"/>
              </w:rPr>
              <w:t>8</w:t>
            </w:r>
          </w:p>
        </w:tc>
        <w:tc>
          <w:tcPr>
            <w:tcW w:w="4536" w:type="dxa"/>
            <w:tcBorders>
              <w:top w:val="single" w:sz="4" w:space="0" w:color="auto"/>
              <w:left w:val="nil"/>
              <w:bottom w:val="single" w:sz="4" w:space="0" w:color="auto"/>
              <w:right w:val="single" w:sz="4" w:space="0" w:color="auto"/>
            </w:tcBorders>
            <w:shd w:val="clear" w:color="000000" w:fill="FFFFFF"/>
            <w:noWrap/>
            <w:vAlign w:val="center"/>
          </w:tcPr>
          <w:p w14:paraId="4B18C8B5" w14:textId="67B89148" w:rsidR="0048461E" w:rsidRDefault="0048461E" w:rsidP="00D70D72">
            <w:pPr>
              <w:jc w:val="left"/>
              <w:rPr>
                <w:rFonts w:eastAsia="Times New Roman" w:cs="Helvetica"/>
                <w:color w:val="000000"/>
                <w:sz w:val="20"/>
                <w:lang w:eastAsia="it-IT"/>
              </w:rPr>
            </w:pPr>
            <w:r>
              <w:rPr>
                <w:rFonts w:eastAsia="Times New Roman" w:cs="Helvetica"/>
                <w:color w:val="000000"/>
                <w:sz w:val="20"/>
                <w:lang w:eastAsia="it-IT"/>
              </w:rPr>
              <w:t>A4COR</w:t>
            </w:r>
          </w:p>
        </w:tc>
        <w:tc>
          <w:tcPr>
            <w:tcW w:w="1210" w:type="dxa"/>
            <w:tcBorders>
              <w:top w:val="single" w:sz="4" w:space="0" w:color="auto"/>
              <w:left w:val="nil"/>
              <w:bottom w:val="single" w:sz="4" w:space="0" w:color="auto"/>
              <w:right w:val="single" w:sz="4" w:space="0" w:color="auto"/>
            </w:tcBorders>
            <w:shd w:val="clear" w:color="auto" w:fill="auto"/>
            <w:noWrap/>
            <w:vAlign w:val="center"/>
          </w:tcPr>
          <w:p w14:paraId="10D8A2B8" w14:textId="77777777" w:rsidR="0048461E" w:rsidRPr="00D70D72" w:rsidRDefault="0048461E" w:rsidP="00D70D72">
            <w:pPr>
              <w:jc w:val="center"/>
              <w:rPr>
                <w:rFonts w:ascii="Calibri" w:eastAsia="Times New Roman" w:hAnsi="Calibri"/>
                <w:color w:val="000000"/>
                <w:sz w:val="22"/>
                <w:lang w:eastAsia="it-IT"/>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1E733F3" w14:textId="26A44C88" w:rsidR="0048461E" w:rsidRPr="00D70D72" w:rsidRDefault="0048461E" w:rsidP="00D70D72">
            <w:pPr>
              <w:jc w:val="center"/>
              <w:rPr>
                <w:rFonts w:ascii="Wingdings" w:eastAsia="Times New Roman" w:hAnsi="Wingdings"/>
                <w:b/>
                <w:bCs/>
                <w:color w:val="00B050"/>
                <w:szCs w:val="24"/>
                <w:lang w:eastAsia="it-IT"/>
              </w:rPr>
            </w:pPr>
            <w:r w:rsidRPr="00D70D72">
              <w:rPr>
                <w:rFonts w:ascii="Wingdings" w:eastAsia="Times New Roman" w:hAnsi="Wingdings"/>
                <w:b/>
                <w:bCs/>
                <w:color w:val="00B050"/>
                <w:szCs w:val="24"/>
                <w:lang w:eastAsia="it-IT"/>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7DC0D993" w14:textId="77777777" w:rsidR="0048461E" w:rsidRPr="00D70D72" w:rsidRDefault="0048461E" w:rsidP="00D70D72">
            <w:pPr>
              <w:jc w:val="center"/>
              <w:rPr>
                <w:rFonts w:ascii="Calibri" w:eastAsia="Times New Roman" w:hAnsi="Calibri"/>
                <w:color w:val="000000"/>
                <w:sz w:val="22"/>
                <w:lang w:eastAsia="it-IT"/>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A67D69C" w14:textId="77777777" w:rsidR="0048461E" w:rsidRPr="00D70D72" w:rsidRDefault="0048461E" w:rsidP="00D70D72">
            <w:pPr>
              <w:jc w:val="center"/>
              <w:rPr>
                <w:rFonts w:ascii="Calibri" w:eastAsia="Times New Roman" w:hAnsi="Calibri"/>
                <w:color w:val="000000"/>
                <w:sz w:val="22"/>
                <w:lang w:eastAsia="it-IT"/>
              </w:rPr>
            </w:pPr>
          </w:p>
        </w:tc>
      </w:tr>
    </w:tbl>
    <w:p w14:paraId="549C5E65" w14:textId="0891BEE7" w:rsidR="00A311C6" w:rsidRPr="00EB6A04" w:rsidRDefault="00A817D9" w:rsidP="009F1BEE">
      <w:pPr>
        <w:spacing w:before="120"/>
        <w:rPr>
          <w:lang w:eastAsia="zh-CN"/>
        </w:rPr>
      </w:pPr>
      <w:r w:rsidRPr="00EB6A04">
        <w:rPr>
          <w:lang w:eastAsia="zh-CN"/>
        </w:rPr>
        <w:t>Eac</w:t>
      </w:r>
      <w:r w:rsidR="00F230A4" w:rsidRPr="00EB6A04">
        <w:rPr>
          <w:lang w:eastAsia="zh-CN"/>
        </w:rPr>
        <w:t>h o</w:t>
      </w:r>
      <w:r w:rsidRPr="00EB6A04">
        <w:rPr>
          <w:lang w:eastAsia="zh-CN"/>
        </w:rPr>
        <w:t xml:space="preserve">f </w:t>
      </w:r>
      <w:r w:rsidR="00F7083B">
        <w:rPr>
          <w:lang w:eastAsia="zh-CN"/>
        </w:rPr>
        <w:t xml:space="preserve">the </w:t>
      </w:r>
      <w:r w:rsidRPr="00EB6A04">
        <w:rPr>
          <w:lang w:eastAsia="zh-CN"/>
        </w:rPr>
        <w:t>results identified can be exploited a</w:t>
      </w:r>
      <w:r w:rsidR="00F230A4" w:rsidRPr="00EB6A04">
        <w:rPr>
          <w:lang w:eastAsia="zh-CN"/>
        </w:rPr>
        <w:t>s a</w:t>
      </w:r>
      <w:r w:rsidRPr="00EB6A04">
        <w:rPr>
          <w:lang w:eastAsia="zh-CN"/>
        </w:rPr>
        <w:t xml:space="preserve"> single module. </w:t>
      </w:r>
      <w:r w:rsidR="00EB6A04" w:rsidRPr="00EB6A04">
        <w:rPr>
          <w:lang w:eastAsia="zh-CN"/>
        </w:rPr>
        <w:t>However</w:t>
      </w:r>
      <w:r w:rsidRPr="00EB6A04">
        <w:rPr>
          <w:lang w:eastAsia="zh-CN"/>
        </w:rPr>
        <w:t xml:space="preserve">, the most promising result has been agreed to be </w:t>
      </w:r>
      <w:r w:rsidR="00EB6A04" w:rsidRPr="00EB6A04">
        <w:rPr>
          <w:lang w:eastAsia="zh-CN"/>
        </w:rPr>
        <w:t xml:space="preserve">to exploit all of them integrated in </w:t>
      </w:r>
      <w:r w:rsidRPr="00EB6A04">
        <w:rPr>
          <w:lang w:eastAsia="zh-CN"/>
        </w:rPr>
        <w:t xml:space="preserve">the ANYWHERE </w:t>
      </w:r>
      <w:r w:rsidR="00EB6A04" w:rsidRPr="00EB6A04">
        <w:rPr>
          <w:lang w:eastAsia="zh-CN"/>
        </w:rPr>
        <w:t xml:space="preserve">DSS </w:t>
      </w:r>
      <w:r w:rsidR="00CF2073" w:rsidRPr="00EB6A04">
        <w:rPr>
          <w:lang w:eastAsia="zh-CN"/>
        </w:rPr>
        <w:t xml:space="preserve">platform </w:t>
      </w:r>
      <w:r w:rsidR="00327C72" w:rsidRPr="00EB6A04">
        <w:rPr>
          <w:lang w:eastAsia="zh-CN"/>
        </w:rPr>
        <w:t>A4</w:t>
      </w:r>
      <w:r w:rsidR="00CF2073" w:rsidRPr="00EB6A04">
        <w:rPr>
          <w:lang w:eastAsia="zh-CN"/>
        </w:rPr>
        <w:t>EU</w:t>
      </w:r>
      <w:r w:rsidR="00A42D80" w:rsidRPr="00EB6A04">
        <w:rPr>
          <w:lang w:eastAsia="zh-CN"/>
        </w:rPr>
        <w:t xml:space="preserve">, </w:t>
      </w:r>
      <w:r w:rsidR="008642AD" w:rsidRPr="00EB6A04">
        <w:rPr>
          <w:lang w:eastAsia="zh-CN"/>
        </w:rPr>
        <w:t>involving the entire consortium in its development as well as providing a complete and innovative offering to the market.</w:t>
      </w:r>
      <w:r w:rsidR="00CF2073" w:rsidRPr="00EB6A04">
        <w:rPr>
          <w:lang w:eastAsia="zh-CN"/>
        </w:rPr>
        <w:t xml:space="preserve"> The ANYWHERE platform A4EU includes a kit of early warning tools included in MH-EWS and additional specific tools to respond to the community expectations in order to develop the market.</w:t>
      </w:r>
    </w:p>
    <w:p w14:paraId="17CE4439" w14:textId="6DA8AB0B" w:rsidR="00A42D80" w:rsidRDefault="00327C72" w:rsidP="009F1BEE">
      <w:pPr>
        <w:spacing w:before="120"/>
        <w:rPr>
          <w:lang w:eastAsia="zh-CN"/>
        </w:rPr>
      </w:pPr>
      <w:r w:rsidRPr="00EB6A04">
        <w:rPr>
          <w:lang w:eastAsia="zh-CN"/>
        </w:rPr>
        <w:t>T</w:t>
      </w:r>
      <w:r w:rsidR="008642AD" w:rsidRPr="00EB6A04">
        <w:rPr>
          <w:lang w:eastAsia="zh-CN"/>
        </w:rPr>
        <w:t>he potential exploitation route</w:t>
      </w:r>
      <w:r w:rsidR="00A42D80" w:rsidRPr="00EB6A04">
        <w:rPr>
          <w:lang w:eastAsia="zh-CN"/>
        </w:rPr>
        <w:t xml:space="preserve"> for the </w:t>
      </w:r>
      <w:r w:rsidR="008642AD" w:rsidRPr="00EB6A04">
        <w:rPr>
          <w:lang w:eastAsia="zh-CN"/>
        </w:rPr>
        <w:t>ANYWHERE</w:t>
      </w:r>
      <w:r w:rsidR="00A42D80" w:rsidRPr="00EB6A04">
        <w:rPr>
          <w:lang w:eastAsia="zh-CN"/>
        </w:rPr>
        <w:t xml:space="preserve"> </w:t>
      </w:r>
      <w:r w:rsidRPr="00EB6A04">
        <w:rPr>
          <w:lang w:eastAsia="zh-CN"/>
        </w:rPr>
        <w:t>A4</w:t>
      </w:r>
      <w:r w:rsidR="00F57E0F" w:rsidRPr="00EB6A04">
        <w:rPr>
          <w:lang w:eastAsia="zh-CN"/>
        </w:rPr>
        <w:t>EU</w:t>
      </w:r>
      <w:r w:rsidR="00A42D80" w:rsidRPr="00EB6A04">
        <w:rPr>
          <w:lang w:eastAsia="zh-CN"/>
        </w:rPr>
        <w:t xml:space="preserve"> has been provided in </w:t>
      </w:r>
      <w:r w:rsidR="008642AD" w:rsidRPr="00EB6A04">
        <w:rPr>
          <w:lang w:eastAsia="zh-CN"/>
        </w:rPr>
        <w:t>Chapter</w:t>
      </w:r>
      <w:r w:rsidR="00A42D80" w:rsidRPr="00EB6A04">
        <w:rPr>
          <w:lang w:eastAsia="zh-CN"/>
        </w:rPr>
        <w:t xml:space="preserve"> </w:t>
      </w:r>
      <w:r w:rsidR="008642AD" w:rsidRPr="00EB6A04">
        <w:rPr>
          <w:lang w:eastAsia="zh-CN"/>
        </w:rPr>
        <w:fldChar w:fldCharType="begin"/>
      </w:r>
      <w:r w:rsidR="008642AD" w:rsidRPr="00EB6A04">
        <w:rPr>
          <w:lang w:eastAsia="zh-CN"/>
        </w:rPr>
        <w:instrText xml:space="preserve"> REF _Ref24028436 \r \h  \* MERGEFORMAT </w:instrText>
      </w:r>
      <w:r w:rsidR="008642AD" w:rsidRPr="00EB6A04">
        <w:rPr>
          <w:lang w:eastAsia="zh-CN"/>
        </w:rPr>
      </w:r>
      <w:r w:rsidR="008642AD" w:rsidRPr="00EB6A04">
        <w:rPr>
          <w:lang w:eastAsia="zh-CN"/>
        </w:rPr>
        <w:fldChar w:fldCharType="separate"/>
      </w:r>
      <w:r w:rsidR="00232412">
        <w:rPr>
          <w:lang w:eastAsia="zh-CN"/>
        </w:rPr>
        <w:t>5</w:t>
      </w:r>
      <w:r w:rsidR="008642AD" w:rsidRPr="00EB6A04">
        <w:rPr>
          <w:lang w:eastAsia="zh-CN"/>
        </w:rPr>
        <w:fldChar w:fldCharType="end"/>
      </w:r>
      <w:r w:rsidR="008642AD" w:rsidRPr="00EB6A04">
        <w:rPr>
          <w:lang w:eastAsia="zh-CN"/>
        </w:rPr>
        <w:t xml:space="preserve"> </w:t>
      </w:r>
      <w:r w:rsidR="00A42D80" w:rsidRPr="00EB6A04">
        <w:rPr>
          <w:lang w:eastAsia="zh-CN"/>
        </w:rPr>
        <w:t xml:space="preserve">as </w:t>
      </w:r>
      <w:r w:rsidR="008642AD" w:rsidRPr="00EB6A04">
        <w:rPr>
          <w:lang w:eastAsia="zh-CN"/>
        </w:rPr>
        <w:t>it</w:t>
      </w:r>
      <w:r w:rsidR="00A42D80" w:rsidRPr="00EB6A04">
        <w:rPr>
          <w:lang w:eastAsia="zh-CN"/>
        </w:rPr>
        <w:t xml:space="preserve"> also correspond</w:t>
      </w:r>
      <w:r w:rsidR="008642AD" w:rsidRPr="00EB6A04">
        <w:rPr>
          <w:lang w:eastAsia="zh-CN"/>
        </w:rPr>
        <w:t>s</w:t>
      </w:r>
      <w:r w:rsidR="00A42D80" w:rsidRPr="00EB6A04">
        <w:rPr>
          <w:lang w:eastAsia="zh-CN"/>
        </w:rPr>
        <w:t xml:space="preserve"> to the exploitation strategy at project level as this result involves all the project partners.</w:t>
      </w:r>
    </w:p>
    <w:p w14:paraId="55D3F673" w14:textId="2392B6C0" w:rsidR="00F230A4" w:rsidRDefault="00F230A4" w:rsidP="009F1BEE">
      <w:pPr>
        <w:spacing w:before="120"/>
        <w:rPr>
          <w:lang w:eastAsia="zh-CN"/>
        </w:rPr>
      </w:pPr>
    </w:p>
    <w:p w14:paraId="0EB440FA" w14:textId="625AAA55" w:rsidR="00A311C6" w:rsidRDefault="00A311C6">
      <w:pPr>
        <w:jc w:val="left"/>
        <w:rPr>
          <w:lang w:eastAsia="zh-CN"/>
        </w:rPr>
      </w:pPr>
      <w:r>
        <w:rPr>
          <w:lang w:eastAsia="zh-CN"/>
        </w:rPr>
        <w:br w:type="page"/>
      </w:r>
    </w:p>
    <w:p w14:paraId="3FE3A1DC" w14:textId="4DC35D74" w:rsidR="00A311C6" w:rsidRDefault="007D3FCB" w:rsidP="00466A74">
      <w:pPr>
        <w:pStyle w:val="ANYWHERETITLE"/>
        <w:rPr>
          <w:lang w:eastAsia="zh-CN"/>
        </w:rPr>
      </w:pPr>
      <w:bookmarkStart w:id="241" w:name="_Ref24028436"/>
      <w:bookmarkStart w:id="242" w:name="_Toc28446947"/>
      <w:r>
        <w:rPr>
          <w:lang w:eastAsia="zh-CN"/>
        </w:rPr>
        <w:t xml:space="preserve">Exploitation </w:t>
      </w:r>
      <w:r w:rsidR="00AF63F6">
        <w:rPr>
          <w:lang w:eastAsia="zh-CN"/>
        </w:rPr>
        <w:t>strategy at project and partner level</w:t>
      </w:r>
      <w:bookmarkEnd w:id="241"/>
      <w:bookmarkEnd w:id="242"/>
    </w:p>
    <w:p w14:paraId="14334A36" w14:textId="4F155C3B" w:rsidR="00471175" w:rsidRPr="00715872" w:rsidRDefault="007115BF" w:rsidP="009F1BEE">
      <w:pPr>
        <w:spacing w:after="120"/>
        <w:rPr>
          <w:rFonts w:cs="Helvetica"/>
          <w:szCs w:val="24"/>
        </w:rPr>
      </w:pPr>
      <w:r w:rsidRPr="009F1BEE">
        <w:rPr>
          <w:rFonts w:cs="Helvetica"/>
          <w:szCs w:val="24"/>
        </w:rPr>
        <w:t xml:space="preserve">The </w:t>
      </w:r>
      <w:r>
        <w:rPr>
          <w:rFonts w:cs="Helvetica"/>
          <w:szCs w:val="24"/>
        </w:rPr>
        <w:t>ANYWHERE</w:t>
      </w:r>
      <w:r w:rsidRPr="009F1BEE">
        <w:rPr>
          <w:rFonts w:cs="Helvetica"/>
          <w:szCs w:val="24"/>
        </w:rPr>
        <w:t xml:space="preserve"> project brings together a comprehensive, experienced and multi</w:t>
      </w:r>
      <w:r w:rsidRPr="009F1BEE">
        <w:rPr>
          <w:rFonts w:ascii="Cambria Math" w:hAnsi="Cambria Math" w:cs="Cambria Math" w:hint="eastAsia"/>
          <w:szCs w:val="24"/>
        </w:rPr>
        <w:t>‐</w:t>
      </w:r>
      <w:r w:rsidRPr="009F1BEE">
        <w:rPr>
          <w:rFonts w:cs="Helvetica"/>
          <w:szCs w:val="24"/>
        </w:rPr>
        <w:t xml:space="preserve">disciplinary team with a highly diverse expertise and skills set. Indeed, the </w:t>
      </w:r>
      <w:r>
        <w:rPr>
          <w:rFonts w:cs="Helvetica"/>
          <w:szCs w:val="24"/>
        </w:rPr>
        <w:t>ANYWHERE</w:t>
      </w:r>
      <w:r w:rsidRPr="009F1BEE">
        <w:rPr>
          <w:rFonts w:cs="Helvetica"/>
          <w:szCs w:val="24"/>
        </w:rPr>
        <w:t xml:space="preserve"> </w:t>
      </w:r>
      <w:r w:rsidRPr="00CF0D25">
        <w:rPr>
          <w:rFonts w:cs="Helvetica"/>
          <w:szCs w:val="24"/>
          <w:lang w:val="en-US"/>
        </w:rPr>
        <w:t xml:space="preserve">consortium </w:t>
      </w:r>
      <w:r>
        <w:rPr>
          <w:rFonts w:cs="Helvetica"/>
          <w:szCs w:val="24"/>
          <w:lang w:val="en-US"/>
        </w:rPr>
        <w:t>includes</w:t>
      </w:r>
      <w:r w:rsidR="00471175">
        <w:rPr>
          <w:rFonts w:cs="Helvetica"/>
          <w:szCs w:val="24"/>
          <w:lang w:val="en-US"/>
        </w:rPr>
        <w:t xml:space="preserve"> 3</w:t>
      </w:r>
      <w:r w:rsidR="00F7083B">
        <w:rPr>
          <w:rFonts w:cs="Helvetica"/>
          <w:szCs w:val="24"/>
          <w:lang w:val="en-US"/>
        </w:rPr>
        <w:t>4</w:t>
      </w:r>
      <w:r w:rsidR="00471175">
        <w:rPr>
          <w:rFonts w:cs="Helvetica"/>
          <w:szCs w:val="24"/>
          <w:lang w:val="en-US"/>
        </w:rPr>
        <w:t xml:space="preserve"> partners from 11 European countries (Spain, France, Italy, Germany, Switzerland, Finland, United Kingdom, Netherlands, Norway, Belgium, Slovakia) </w:t>
      </w:r>
      <w:r w:rsidR="00F7083B">
        <w:rPr>
          <w:rFonts w:cs="Helvetica"/>
          <w:szCs w:val="24"/>
          <w:lang w:val="en-US"/>
        </w:rPr>
        <w:t xml:space="preserve">plus an international institution, </w:t>
      </w:r>
      <w:r w:rsidR="00471175" w:rsidRPr="00715872">
        <w:rPr>
          <w:rFonts w:cs="Helvetica"/>
          <w:szCs w:val="24"/>
        </w:rPr>
        <w:t>each having specific and high value knowledge in all needed scientific and technological branches required for meeting the objectives of the project.</w:t>
      </w:r>
      <w:r w:rsidR="00471175">
        <w:rPr>
          <w:rFonts w:cs="Helvetica"/>
          <w:szCs w:val="24"/>
        </w:rPr>
        <w:t xml:space="preserve"> </w:t>
      </w:r>
      <w:r w:rsidR="00471175" w:rsidRPr="00715872">
        <w:rPr>
          <w:rFonts w:cs="Helvetica"/>
          <w:szCs w:val="24"/>
        </w:rPr>
        <w:t xml:space="preserve">The consortium consists of: </w:t>
      </w:r>
    </w:p>
    <w:p w14:paraId="5316F18C" w14:textId="449161AD" w:rsidR="007115BF" w:rsidRPr="009F1BEE" w:rsidRDefault="0048461E" w:rsidP="00C55EB8">
      <w:pPr>
        <w:pStyle w:val="Prrafodelista"/>
        <w:numPr>
          <w:ilvl w:val="0"/>
          <w:numId w:val="61"/>
        </w:numPr>
        <w:jc w:val="both"/>
        <w:rPr>
          <w:rFonts w:cs="Helvetica"/>
          <w:szCs w:val="24"/>
          <w:lang w:val="en-US"/>
        </w:rPr>
      </w:pPr>
      <w:r>
        <w:rPr>
          <w:rFonts w:ascii="Helvetica" w:hAnsi="Helvetica" w:cs="Helvetica"/>
          <w:sz w:val="24"/>
          <w:szCs w:val="24"/>
          <w:lang w:val="en-GB"/>
        </w:rPr>
        <w:t>9</w:t>
      </w:r>
      <w:r w:rsidR="00471175" w:rsidRPr="009F1BEE">
        <w:rPr>
          <w:rFonts w:ascii="Helvetica" w:hAnsi="Helvetica" w:cs="Helvetica"/>
          <w:sz w:val="24"/>
          <w:szCs w:val="24"/>
          <w:lang w:val="en-US"/>
        </w:rPr>
        <w:t xml:space="preserve"> industrial provider of solutions (AIRBUS, HYDS, KAJO, METEODAT, GEO7, RINA-C</w:t>
      </w:r>
      <w:r>
        <w:rPr>
          <w:rFonts w:ascii="Helvetica" w:hAnsi="Helvetica" w:cs="Helvetica"/>
          <w:sz w:val="24"/>
          <w:szCs w:val="24"/>
          <w:lang w:val="en-US"/>
        </w:rPr>
        <w:t>, PREDICT, ARANTEC, RAB CONSULTANTS</w:t>
      </w:r>
      <w:r w:rsidR="00471175" w:rsidRPr="009F1BEE">
        <w:rPr>
          <w:rFonts w:ascii="Helvetica" w:hAnsi="Helvetica" w:cs="Helvetica"/>
          <w:sz w:val="24"/>
          <w:szCs w:val="24"/>
          <w:lang w:val="en-US"/>
        </w:rPr>
        <w:t>)</w:t>
      </w:r>
    </w:p>
    <w:p w14:paraId="5DA05558" w14:textId="023219BA" w:rsidR="00471175" w:rsidRPr="009F1BEE" w:rsidRDefault="00471175" w:rsidP="00C55EB8">
      <w:pPr>
        <w:pStyle w:val="Prrafodelista"/>
        <w:numPr>
          <w:ilvl w:val="0"/>
          <w:numId w:val="61"/>
        </w:numPr>
        <w:jc w:val="both"/>
        <w:rPr>
          <w:rFonts w:cs="Helvetica"/>
          <w:szCs w:val="24"/>
          <w:lang w:val="en-US"/>
        </w:rPr>
      </w:pPr>
      <w:r w:rsidRPr="009F1BEE">
        <w:rPr>
          <w:rFonts w:ascii="Helvetica" w:hAnsi="Helvetica" w:cs="Helvetica"/>
          <w:sz w:val="24"/>
          <w:szCs w:val="24"/>
          <w:lang w:val="en-US"/>
        </w:rPr>
        <w:t>1</w:t>
      </w:r>
      <w:r w:rsidR="00F7083B">
        <w:rPr>
          <w:rFonts w:ascii="Helvetica" w:hAnsi="Helvetica" w:cs="Helvetica"/>
          <w:sz w:val="24"/>
          <w:szCs w:val="24"/>
          <w:lang w:val="en-US"/>
        </w:rPr>
        <w:t>3</w:t>
      </w:r>
      <w:r w:rsidRPr="009F1BEE">
        <w:rPr>
          <w:rFonts w:ascii="Helvetica" w:hAnsi="Helvetica" w:cs="Helvetica"/>
          <w:sz w:val="24"/>
          <w:szCs w:val="24"/>
          <w:lang w:val="en-US"/>
        </w:rPr>
        <w:t xml:space="preserve"> public and academic provider of solutions (UPC, CIMA,</w:t>
      </w:r>
      <w:r w:rsidR="00F7083B">
        <w:rPr>
          <w:rFonts w:ascii="Helvetica" w:hAnsi="Helvetica" w:cs="Helvetica"/>
          <w:sz w:val="24"/>
          <w:szCs w:val="24"/>
          <w:lang w:val="en-US"/>
        </w:rPr>
        <w:t xml:space="preserve"> </w:t>
      </w:r>
      <w:r w:rsidRPr="009F1BEE">
        <w:rPr>
          <w:rFonts w:ascii="Helvetica" w:hAnsi="Helvetica" w:cs="Helvetica"/>
          <w:sz w:val="24"/>
          <w:szCs w:val="24"/>
          <w:lang w:val="en-US"/>
        </w:rPr>
        <w:t>WUR, UFZ, UPB, SINTEF, CFR, UNIGE, UNS, UOR, CNRS, SSSA, JRC)</w:t>
      </w:r>
    </w:p>
    <w:p w14:paraId="102A1135" w14:textId="6919F0AF" w:rsidR="00471175" w:rsidRPr="009F1BEE" w:rsidRDefault="00F7083B" w:rsidP="00C55EB8">
      <w:pPr>
        <w:pStyle w:val="Prrafodelista"/>
        <w:numPr>
          <w:ilvl w:val="0"/>
          <w:numId w:val="61"/>
        </w:numPr>
        <w:spacing w:after="120"/>
        <w:ind w:left="714" w:hanging="357"/>
        <w:jc w:val="both"/>
        <w:rPr>
          <w:rFonts w:cs="Helvetica"/>
          <w:szCs w:val="24"/>
          <w:lang w:val="en-US"/>
        </w:rPr>
      </w:pPr>
      <w:r>
        <w:rPr>
          <w:rFonts w:ascii="Helvetica" w:hAnsi="Helvetica" w:cs="Helvetica"/>
          <w:sz w:val="24"/>
          <w:szCs w:val="24"/>
          <w:lang w:val="en-US"/>
        </w:rPr>
        <w:t>12</w:t>
      </w:r>
      <w:r w:rsidR="00471175" w:rsidRPr="009F1BEE">
        <w:rPr>
          <w:rFonts w:ascii="Helvetica" w:hAnsi="Helvetica" w:cs="Helvetica"/>
          <w:sz w:val="24"/>
          <w:szCs w:val="24"/>
          <w:lang w:val="en-US"/>
        </w:rPr>
        <w:t xml:space="preserve"> </w:t>
      </w:r>
      <w:r>
        <w:rPr>
          <w:rFonts w:ascii="Helvetica" w:hAnsi="Helvetica" w:cs="Helvetica"/>
          <w:sz w:val="24"/>
          <w:szCs w:val="24"/>
          <w:lang w:val="en-US"/>
        </w:rPr>
        <w:t xml:space="preserve">operational authorities or institutions </w:t>
      </w:r>
      <w:r w:rsidR="00471175" w:rsidRPr="009F1BEE">
        <w:rPr>
          <w:rFonts w:ascii="Helvetica" w:hAnsi="Helvetica" w:cs="Helvetica"/>
          <w:sz w:val="24"/>
          <w:szCs w:val="24"/>
          <w:lang w:val="en-US"/>
        </w:rPr>
        <w:t>(INTC, DGPCE, CDG, ARPAL, SIS2B, FMOI, HSUH, VOLBE</w:t>
      </w:r>
      <w:r>
        <w:rPr>
          <w:rFonts w:ascii="Helvetica" w:hAnsi="Helvetica" w:cs="Helvetica"/>
          <w:sz w:val="24"/>
          <w:szCs w:val="24"/>
          <w:lang w:val="en-US"/>
        </w:rPr>
        <w:t>,</w:t>
      </w:r>
      <w:r w:rsidRPr="00F7083B">
        <w:rPr>
          <w:rFonts w:ascii="Helvetica" w:hAnsi="Helvetica" w:cs="Helvetica"/>
          <w:sz w:val="24"/>
          <w:szCs w:val="24"/>
          <w:lang w:val="en-US"/>
        </w:rPr>
        <w:t xml:space="preserve"> </w:t>
      </w:r>
      <w:r w:rsidRPr="009F1BEE">
        <w:rPr>
          <w:rFonts w:ascii="Helvetica" w:hAnsi="Helvetica" w:cs="Helvetica"/>
          <w:sz w:val="24"/>
          <w:szCs w:val="24"/>
          <w:lang w:val="en-US"/>
        </w:rPr>
        <w:t>FMI, ACA, AMAYA</w:t>
      </w:r>
      <w:r>
        <w:rPr>
          <w:rFonts w:ascii="Helvetica" w:hAnsi="Helvetica" w:cs="Helvetica"/>
          <w:sz w:val="24"/>
          <w:szCs w:val="24"/>
          <w:lang w:val="en-US"/>
        </w:rPr>
        <w:t>,</w:t>
      </w:r>
      <w:r w:rsidRPr="00F7083B">
        <w:rPr>
          <w:rFonts w:ascii="Helvetica" w:hAnsi="Helvetica" w:cs="Helvetica"/>
          <w:sz w:val="24"/>
          <w:szCs w:val="24"/>
          <w:lang w:val="en-US"/>
        </w:rPr>
        <w:t xml:space="preserve"> </w:t>
      </w:r>
      <w:r w:rsidRPr="009F1BEE">
        <w:rPr>
          <w:rFonts w:ascii="Helvetica" w:hAnsi="Helvetica" w:cs="Helvetica"/>
          <w:sz w:val="24"/>
          <w:szCs w:val="24"/>
          <w:lang w:val="en-US"/>
        </w:rPr>
        <w:t>ECMWF</w:t>
      </w:r>
      <w:r w:rsidR="00471175" w:rsidRPr="009F1BEE">
        <w:rPr>
          <w:rFonts w:ascii="Helvetica" w:hAnsi="Helvetica" w:cs="Helvetica"/>
          <w:sz w:val="24"/>
          <w:szCs w:val="24"/>
          <w:lang w:val="en-US"/>
        </w:rPr>
        <w:t>)</w:t>
      </w:r>
      <w:r w:rsidR="00471175">
        <w:rPr>
          <w:rFonts w:ascii="Helvetica" w:hAnsi="Helvetica" w:cs="Helvetica"/>
          <w:sz w:val="24"/>
          <w:szCs w:val="24"/>
          <w:lang w:val="en-US"/>
        </w:rPr>
        <w:t>.</w:t>
      </w:r>
    </w:p>
    <w:p w14:paraId="268CC95F" w14:textId="017C8ED3" w:rsidR="00471175" w:rsidRPr="009F1BEE" w:rsidRDefault="00471175" w:rsidP="00471175">
      <w:pPr>
        <w:autoSpaceDE w:val="0"/>
        <w:autoSpaceDN w:val="0"/>
        <w:adjustRightInd w:val="0"/>
        <w:spacing w:before="120" w:after="240"/>
        <w:rPr>
          <w:rFonts w:cs="Helvetica"/>
          <w:szCs w:val="24"/>
          <w:lang w:val="en-US"/>
        </w:rPr>
      </w:pPr>
      <w:r w:rsidRPr="009F1BEE">
        <w:rPr>
          <w:rFonts w:cs="Helvetica"/>
          <w:szCs w:val="24"/>
          <w:lang w:val="en-US"/>
        </w:rPr>
        <w:t xml:space="preserve">In the following </w:t>
      </w:r>
      <w:r>
        <w:rPr>
          <w:rFonts w:cs="Helvetica"/>
          <w:szCs w:val="24"/>
          <w:lang w:val="en-US"/>
        </w:rPr>
        <w:fldChar w:fldCharType="begin"/>
      </w:r>
      <w:r>
        <w:rPr>
          <w:rFonts w:cs="Helvetica"/>
          <w:szCs w:val="24"/>
          <w:lang w:val="en-US"/>
        </w:rPr>
        <w:instrText xml:space="preserve"> REF _Ref24032351 \h </w:instrText>
      </w:r>
      <w:r>
        <w:rPr>
          <w:rFonts w:cs="Helvetica"/>
          <w:szCs w:val="24"/>
          <w:lang w:val="en-US"/>
        </w:rPr>
      </w:r>
      <w:r>
        <w:rPr>
          <w:rFonts w:cs="Helvetica"/>
          <w:szCs w:val="24"/>
          <w:lang w:val="en-US"/>
        </w:rPr>
        <w:fldChar w:fldCharType="separate"/>
      </w:r>
      <w:r w:rsidR="00232412">
        <w:t xml:space="preserve">Figure </w:t>
      </w:r>
      <w:r w:rsidR="00232412">
        <w:rPr>
          <w:noProof/>
        </w:rPr>
        <w:t>9</w:t>
      </w:r>
      <w:r>
        <w:rPr>
          <w:rFonts w:cs="Helvetica"/>
          <w:szCs w:val="24"/>
          <w:lang w:val="en-US"/>
        </w:rPr>
        <w:fldChar w:fldCharType="end"/>
      </w:r>
      <w:r w:rsidRPr="009F1BEE">
        <w:rPr>
          <w:rFonts w:cs="Helvetica"/>
          <w:szCs w:val="24"/>
          <w:lang w:val="en-US"/>
        </w:rPr>
        <w:t>, the role of the partners involved in the project has been underlined in order to describe the starting point for the exploitation routes for the ANYWHERE system.</w:t>
      </w:r>
    </w:p>
    <w:p w14:paraId="02161270" w14:textId="25A81BCB" w:rsidR="00471175" w:rsidRDefault="0048461E" w:rsidP="009F1BEE">
      <w:pPr>
        <w:keepNext/>
        <w:autoSpaceDE w:val="0"/>
        <w:autoSpaceDN w:val="0"/>
        <w:adjustRightInd w:val="0"/>
        <w:jc w:val="center"/>
      </w:pPr>
      <w:r>
        <w:rPr>
          <w:noProof/>
          <w:lang w:val="it-IT" w:eastAsia="it-IT"/>
        </w:rPr>
        <w:drawing>
          <wp:inline distT="0" distB="0" distL="0" distR="0" wp14:anchorId="5EE0DE6D" wp14:editId="42FC5D20">
            <wp:extent cx="4067175" cy="26514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4074640" cy="2656288"/>
                    </a:xfrm>
                    <a:prstGeom prst="rect">
                      <a:avLst/>
                    </a:prstGeom>
                    <a:noFill/>
                  </pic:spPr>
                </pic:pic>
              </a:graphicData>
            </a:graphic>
          </wp:inline>
        </w:drawing>
      </w:r>
    </w:p>
    <w:p w14:paraId="23CE0CC2" w14:textId="5D8F8B4B" w:rsidR="00471175" w:rsidRDefault="00471175" w:rsidP="00471175">
      <w:pPr>
        <w:pStyle w:val="Descripcin"/>
        <w:spacing w:before="240"/>
        <w:jc w:val="center"/>
        <w:rPr>
          <w:rFonts w:cs="Helvetica"/>
          <w:lang w:val="en-US"/>
        </w:rPr>
      </w:pPr>
      <w:bookmarkStart w:id="243" w:name="_Ref24032351"/>
      <w:bookmarkStart w:id="244" w:name="_Toc28446874"/>
      <w:r>
        <w:t xml:space="preserve">Figure </w:t>
      </w:r>
      <w:r>
        <w:rPr>
          <w:noProof/>
        </w:rPr>
        <w:fldChar w:fldCharType="begin"/>
      </w:r>
      <w:r>
        <w:rPr>
          <w:noProof/>
        </w:rPr>
        <w:instrText xml:space="preserve"> SEQ Figure \* ARABIC </w:instrText>
      </w:r>
      <w:r>
        <w:rPr>
          <w:noProof/>
        </w:rPr>
        <w:fldChar w:fldCharType="separate"/>
      </w:r>
      <w:r w:rsidR="00232412">
        <w:rPr>
          <w:noProof/>
        </w:rPr>
        <w:t>9</w:t>
      </w:r>
      <w:r>
        <w:rPr>
          <w:noProof/>
        </w:rPr>
        <w:fldChar w:fldCharType="end"/>
      </w:r>
      <w:bookmarkEnd w:id="243"/>
      <w:r>
        <w:t>: ANYWHERE Value chain</w:t>
      </w:r>
      <w:bookmarkEnd w:id="244"/>
    </w:p>
    <w:p w14:paraId="7ED770C4" w14:textId="799E7A3F" w:rsidR="007115BF" w:rsidRDefault="007115BF" w:rsidP="007115BF">
      <w:pPr>
        <w:rPr>
          <w:rFonts w:cs="Helvetica"/>
          <w:szCs w:val="24"/>
        </w:rPr>
      </w:pPr>
      <w:r w:rsidRPr="009F1BEE">
        <w:rPr>
          <w:rFonts w:cs="Helvetica"/>
          <w:szCs w:val="24"/>
        </w:rPr>
        <w:t xml:space="preserve">All partners, carefully selected based on the added value they could provide to the project, were highly committed to the approach and the objectives of </w:t>
      </w:r>
      <w:r w:rsidR="00471175">
        <w:rPr>
          <w:rFonts w:cs="Helvetica"/>
          <w:szCs w:val="24"/>
        </w:rPr>
        <w:t>ANYWHERE</w:t>
      </w:r>
      <w:r w:rsidRPr="009F1BEE">
        <w:rPr>
          <w:rFonts w:cs="Helvetica"/>
          <w:szCs w:val="24"/>
        </w:rPr>
        <w:t xml:space="preserve"> and each of them provided the needed to cover the overall value chain of the project, to guarantee project completion and exploitation.</w:t>
      </w:r>
    </w:p>
    <w:p w14:paraId="4FC4CD5B" w14:textId="5B378783" w:rsidR="006E68EB" w:rsidRDefault="006E68EB" w:rsidP="007115BF">
      <w:pPr>
        <w:rPr>
          <w:rFonts w:cs="Helvetica"/>
          <w:szCs w:val="24"/>
        </w:rPr>
      </w:pPr>
    </w:p>
    <w:p w14:paraId="3027D31C" w14:textId="77777777" w:rsidR="006E68EB" w:rsidRPr="0083472E" w:rsidRDefault="006E68EB" w:rsidP="006E68EB">
      <w:pPr>
        <w:rPr>
          <w:lang w:val="en-US" w:eastAsia="zh-CN"/>
        </w:rPr>
      </w:pPr>
      <w:r w:rsidRPr="0083472E">
        <w:rPr>
          <w:lang w:val="en-US" w:eastAsia="zh-CN"/>
        </w:rPr>
        <w:t xml:space="preserve">The foreground generated by the project may be subject to different types of exploitation: </w:t>
      </w:r>
    </w:p>
    <w:p w14:paraId="02DAA993" w14:textId="77777777" w:rsidR="006E68EB" w:rsidRPr="00CF0D25" w:rsidRDefault="006E68EB" w:rsidP="001349FE">
      <w:pPr>
        <w:pStyle w:val="Prrafodelista"/>
        <w:numPr>
          <w:ilvl w:val="0"/>
          <w:numId w:val="6"/>
        </w:numPr>
        <w:spacing w:before="120" w:after="0" w:line="240" w:lineRule="auto"/>
        <w:ind w:left="714" w:hanging="357"/>
        <w:contextualSpacing w:val="0"/>
        <w:jc w:val="both"/>
        <w:rPr>
          <w:lang w:val="en-US" w:eastAsia="zh-CN"/>
        </w:rPr>
      </w:pPr>
      <w:r w:rsidRPr="00CF0D25">
        <w:rPr>
          <w:rFonts w:ascii="Helvetica" w:eastAsia="SimSun" w:hAnsi="Helvetica" w:cs="Times New Roman"/>
          <w:sz w:val="24"/>
          <w:lang w:val="en-US" w:eastAsia="zh-CN"/>
        </w:rPr>
        <w:t>industrial exploitation</w:t>
      </w:r>
      <w:r w:rsidRPr="0083472E">
        <w:rPr>
          <w:rFonts w:ascii="Helvetica" w:eastAsia="SimSun" w:hAnsi="Helvetica" w:cs="Times New Roman"/>
          <w:sz w:val="24"/>
          <w:lang w:val="en-US" w:eastAsia="zh-CN"/>
        </w:rPr>
        <w:t>: it deals with the direct or indirect use of the generated foreground for commercial purposes.</w:t>
      </w:r>
    </w:p>
    <w:p w14:paraId="19A81C0F" w14:textId="77777777" w:rsidR="006E68EB" w:rsidRPr="00CF0D25" w:rsidRDefault="006E68EB" w:rsidP="001349FE">
      <w:pPr>
        <w:pStyle w:val="Prrafodelista"/>
        <w:numPr>
          <w:ilvl w:val="0"/>
          <w:numId w:val="6"/>
        </w:numPr>
        <w:spacing w:line="240" w:lineRule="auto"/>
        <w:jc w:val="both"/>
        <w:rPr>
          <w:lang w:val="en-US" w:eastAsia="zh-CN"/>
        </w:rPr>
      </w:pPr>
      <w:r w:rsidRPr="00CF0D25">
        <w:rPr>
          <w:rFonts w:ascii="Helvetica" w:eastAsia="SimSun" w:hAnsi="Helvetica" w:cs="Times New Roman"/>
          <w:sz w:val="24"/>
          <w:lang w:val="en-US" w:eastAsia="zh-CN"/>
        </w:rPr>
        <w:t xml:space="preserve">academic and research </w:t>
      </w:r>
      <w:r w:rsidRPr="00CF0D25">
        <w:rPr>
          <w:rFonts w:ascii="Helvetica" w:eastAsia="SimSun" w:hAnsi="Helvetica" w:cs="Times New Roman"/>
          <w:sz w:val="24"/>
          <w:lang w:val="en-GB" w:eastAsia="zh-CN"/>
        </w:rPr>
        <w:t>centre</w:t>
      </w:r>
      <w:r w:rsidRPr="00CF0D25">
        <w:rPr>
          <w:rFonts w:ascii="Helvetica" w:eastAsia="SimSun" w:hAnsi="Helvetica" w:cs="Times New Roman"/>
          <w:sz w:val="24"/>
          <w:lang w:val="en-US" w:eastAsia="zh-CN"/>
        </w:rPr>
        <w:t xml:space="preserve"> exploitation: it deals with its </w:t>
      </w:r>
      <w:r w:rsidRPr="0083472E">
        <w:rPr>
          <w:rFonts w:ascii="Helvetica" w:eastAsia="SimSun" w:hAnsi="Helvetica" w:cs="Times New Roman"/>
          <w:sz w:val="24"/>
          <w:lang w:val="en-US" w:eastAsia="zh-CN"/>
        </w:rPr>
        <w:t>use</w:t>
      </w:r>
      <w:r w:rsidRPr="00CF0D25">
        <w:rPr>
          <w:rFonts w:ascii="Helvetica" w:eastAsia="SimSun" w:hAnsi="Helvetica" w:cs="Times New Roman"/>
          <w:sz w:val="24"/>
          <w:lang w:val="en-US" w:eastAsia="zh-CN"/>
        </w:rPr>
        <w:t xml:space="preserve"> in further research activities other</w:t>
      </w:r>
      <w:r w:rsidRPr="0083472E">
        <w:rPr>
          <w:rFonts w:ascii="Helvetica" w:eastAsia="SimSun" w:hAnsi="Helvetica" w:cs="Times New Roman"/>
          <w:sz w:val="24"/>
          <w:lang w:val="en-US" w:eastAsia="zh-CN"/>
        </w:rPr>
        <w:t xml:space="preserve"> than those covered by the project, whereas the exploitation by end-users aims on to ensure a cost effective planning, delivery, operation and maintenance activities for large infrastructure or infrastructure network.</w:t>
      </w:r>
    </w:p>
    <w:p w14:paraId="61493302" w14:textId="77777777" w:rsidR="006E68EB" w:rsidRPr="004057C6" w:rsidRDefault="006E68EB" w:rsidP="001349FE">
      <w:pPr>
        <w:pStyle w:val="Prrafodelista"/>
        <w:numPr>
          <w:ilvl w:val="0"/>
          <w:numId w:val="6"/>
        </w:numPr>
        <w:spacing w:line="240" w:lineRule="auto"/>
        <w:jc w:val="both"/>
        <w:rPr>
          <w:lang w:val="en-US" w:eastAsia="zh-CN"/>
        </w:rPr>
      </w:pPr>
      <w:r w:rsidRPr="00CF0D25">
        <w:rPr>
          <w:rFonts w:ascii="Helvetica" w:eastAsia="SimSun" w:hAnsi="Helvetica" w:cs="Times New Roman"/>
          <w:sz w:val="24"/>
          <w:lang w:val="en-US" w:eastAsia="zh-CN"/>
        </w:rPr>
        <w:t xml:space="preserve">exploitation by end-users. </w:t>
      </w:r>
    </w:p>
    <w:p w14:paraId="5036B01D" w14:textId="0E5FA80F" w:rsidR="006E68EB" w:rsidRDefault="006E68EB" w:rsidP="006E68EB">
      <w:pPr>
        <w:spacing w:after="120"/>
        <w:rPr>
          <w:lang w:val="en-US" w:eastAsia="zh-CN"/>
        </w:rPr>
      </w:pPr>
      <w:r w:rsidRPr="00FE6996">
        <w:rPr>
          <w:lang w:val="en-US" w:eastAsia="zh-CN"/>
        </w:rPr>
        <w:t>The ANYWHERE exploitation strategy is based upon a multilayer approach, which allows for a number of</w:t>
      </w:r>
      <w:r>
        <w:rPr>
          <w:lang w:val="en-US" w:eastAsia="zh-CN"/>
        </w:rPr>
        <w:t xml:space="preserve"> </w:t>
      </w:r>
      <w:r w:rsidRPr="00FE6996">
        <w:rPr>
          <w:lang w:val="en-US" w:eastAsia="zh-CN"/>
        </w:rPr>
        <w:t>viable parallel and interlinked exploitation scenarios. In particular, three exploitation scenarios have been</w:t>
      </w:r>
      <w:r>
        <w:rPr>
          <w:lang w:val="en-US" w:eastAsia="zh-CN"/>
        </w:rPr>
        <w:t xml:space="preserve"> </w:t>
      </w:r>
      <w:r w:rsidRPr="00FE6996">
        <w:rPr>
          <w:lang w:val="en-US" w:eastAsia="zh-CN"/>
        </w:rPr>
        <w:t xml:space="preserve">identified, which could </w:t>
      </w:r>
      <w:r w:rsidR="00F7083B">
        <w:rPr>
          <w:lang w:val="en-US" w:eastAsia="zh-CN"/>
        </w:rPr>
        <w:t xml:space="preserve">be </w:t>
      </w:r>
      <w:r w:rsidRPr="00FE6996">
        <w:rPr>
          <w:lang w:val="en-US" w:eastAsia="zh-CN"/>
        </w:rPr>
        <w:t>characterized as follows:</w:t>
      </w:r>
    </w:p>
    <w:p w14:paraId="5D0F20F3" w14:textId="1EF288CE" w:rsidR="006E68EB" w:rsidRPr="00F61DD2" w:rsidRDefault="006E68EB" w:rsidP="00C55EB8">
      <w:pPr>
        <w:pStyle w:val="Prrafodelista"/>
        <w:numPr>
          <w:ilvl w:val="0"/>
          <w:numId w:val="41"/>
        </w:numPr>
        <w:jc w:val="both"/>
        <w:rPr>
          <w:rFonts w:ascii="Helvetica" w:hAnsi="Helvetica" w:cs="Helvetica"/>
          <w:sz w:val="24"/>
          <w:szCs w:val="24"/>
          <w:lang w:val="en-US" w:eastAsia="zh-CN"/>
        </w:rPr>
      </w:pPr>
      <w:r w:rsidRPr="00F61DD2">
        <w:rPr>
          <w:rFonts w:ascii="Helvetica" w:hAnsi="Helvetica" w:cs="Helvetica"/>
          <w:b/>
          <w:sz w:val="24"/>
          <w:szCs w:val="24"/>
          <w:lang w:val="en-US" w:eastAsia="zh-CN"/>
        </w:rPr>
        <w:t>A4EU Platform</w:t>
      </w:r>
      <w:r w:rsidRPr="00F61DD2">
        <w:rPr>
          <w:rFonts w:ascii="Helvetica" w:hAnsi="Helvetica" w:cs="Helvetica"/>
          <w:sz w:val="24"/>
          <w:szCs w:val="24"/>
          <w:lang w:val="en-US" w:eastAsia="zh-CN"/>
        </w:rPr>
        <w:t xml:space="preserve">. The integration of MH-EWS products and other dynamic information layers throughout the modular A4EU DSS </w:t>
      </w:r>
      <w:r w:rsidR="00F7083B" w:rsidRPr="00F61DD2">
        <w:rPr>
          <w:rFonts w:ascii="Helvetica" w:hAnsi="Helvetica" w:cs="Helvetica"/>
          <w:sz w:val="24"/>
          <w:szCs w:val="24"/>
          <w:lang w:val="en-US" w:eastAsia="zh-CN"/>
        </w:rPr>
        <w:t>platform</w:t>
      </w:r>
      <w:r w:rsidRPr="00F61DD2">
        <w:rPr>
          <w:rFonts w:ascii="Helvetica" w:hAnsi="Helvetica" w:cs="Helvetica"/>
          <w:sz w:val="24"/>
          <w:szCs w:val="24"/>
          <w:lang w:val="en-US" w:eastAsia="zh-CN"/>
        </w:rPr>
        <w:t xml:space="preserve"> with the system</w:t>
      </w:r>
      <w:r w:rsidR="00F7083B" w:rsidRPr="00F61DD2">
        <w:rPr>
          <w:rFonts w:ascii="Helvetica" w:hAnsi="Helvetica" w:cs="Helvetica"/>
          <w:sz w:val="24"/>
          <w:szCs w:val="24"/>
          <w:lang w:val="en-US" w:eastAsia="zh-CN"/>
        </w:rPr>
        <w:t>s</w:t>
      </w:r>
      <w:r w:rsidRPr="00F61DD2">
        <w:rPr>
          <w:rFonts w:ascii="Helvetica" w:hAnsi="Helvetica" w:cs="Helvetica"/>
          <w:sz w:val="24"/>
          <w:szCs w:val="24"/>
          <w:lang w:val="en-US" w:eastAsia="zh-CN"/>
        </w:rPr>
        <w:t xml:space="preserve"> used by Civil Protection and First Responder Authorities. ANYWHERE will offer them an adapted </w:t>
      </w:r>
      <w:r w:rsidR="00F7083B" w:rsidRPr="00F61DD2">
        <w:rPr>
          <w:rFonts w:ascii="Helvetica" w:hAnsi="Helvetica" w:cs="Helvetica"/>
          <w:sz w:val="24"/>
          <w:szCs w:val="24"/>
          <w:lang w:val="en-US" w:eastAsia="zh-CN"/>
        </w:rPr>
        <w:t>integrating DSS</w:t>
      </w:r>
      <w:r w:rsidRPr="00F61DD2">
        <w:rPr>
          <w:rFonts w:ascii="Helvetica" w:hAnsi="Helvetica" w:cs="Helvetica"/>
          <w:sz w:val="24"/>
          <w:szCs w:val="24"/>
          <w:lang w:val="en-US" w:eastAsia="zh-CN"/>
        </w:rPr>
        <w:t xml:space="preserve"> </w:t>
      </w:r>
      <w:r w:rsidR="00F7083B" w:rsidRPr="00F61DD2">
        <w:rPr>
          <w:rFonts w:ascii="Helvetica" w:hAnsi="Helvetica" w:cs="Helvetica"/>
          <w:sz w:val="24"/>
          <w:szCs w:val="24"/>
          <w:lang w:val="en-US" w:eastAsia="zh-CN"/>
        </w:rPr>
        <w:t xml:space="preserve">able to </w:t>
      </w:r>
      <w:r w:rsidRPr="00F61DD2">
        <w:rPr>
          <w:rFonts w:ascii="Helvetica" w:hAnsi="Helvetica" w:cs="Helvetica"/>
          <w:sz w:val="24"/>
          <w:szCs w:val="24"/>
          <w:lang w:val="en-US" w:eastAsia="zh-CN"/>
        </w:rPr>
        <w:t xml:space="preserve">include their legacy systems with the improved weather and climate and impact forecasts generated </w:t>
      </w:r>
      <w:r w:rsidR="00F61DD2" w:rsidRPr="00F61DD2">
        <w:rPr>
          <w:rFonts w:ascii="Helvetica" w:hAnsi="Helvetica" w:cs="Helvetica"/>
          <w:sz w:val="24"/>
          <w:szCs w:val="24"/>
          <w:lang w:val="en-US" w:eastAsia="zh-CN"/>
        </w:rPr>
        <w:t>by</w:t>
      </w:r>
      <w:r w:rsidRPr="00F61DD2">
        <w:rPr>
          <w:rFonts w:ascii="Helvetica" w:hAnsi="Helvetica" w:cs="Helvetica"/>
          <w:sz w:val="24"/>
          <w:szCs w:val="24"/>
          <w:lang w:val="en-US" w:eastAsia="zh-CN"/>
        </w:rPr>
        <w:t xml:space="preserve"> the MH-EWS </w:t>
      </w:r>
      <w:r w:rsidR="00F61DD2" w:rsidRPr="00F61DD2">
        <w:rPr>
          <w:rFonts w:ascii="Helvetica" w:hAnsi="Helvetica" w:cs="Helvetica"/>
          <w:sz w:val="24"/>
          <w:szCs w:val="24"/>
          <w:lang w:val="en-US" w:eastAsia="zh-CN"/>
        </w:rPr>
        <w:t>multi-risk platform</w:t>
      </w:r>
      <w:r w:rsidRPr="00F61DD2">
        <w:rPr>
          <w:rFonts w:ascii="Helvetica" w:hAnsi="Helvetica" w:cs="Helvetica"/>
          <w:sz w:val="24"/>
          <w:szCs w:val="24"/>
          <w:lang w:val="en-US" w:eastAsia="zh-CN"/>
        </w:rPr>
        <w:t xml:space="preserve">. The platform will also ingest into MH-EWS the local data (high definition regional forecasts, meteorological sensors, crowdsourcing and social media information) in order to allow for a finest locally adapted portfolio of functionalities. The concept of extending current systems will open up further improvement opportunities to the Emergency Management Operation systems that Civil Protection and First Responder Authorities are currently using at their control </w:t>
      </w:r>
      <w:r w:rsidRPr="00F61DD2">
        <w:rPr>
          <w:rFonts w:ascii="Helvetica" w:hAnsi="Helvetica" w:cs="Helvetica"/>
          <w:sz w:val="24"/>
          <w:szCs w:val="24"/>
          <w:lang w:val="en-GB" w:eastAsia="zh-CN"/>
        </w:rPr>
        <w:t>centres</w:t>
      </w:r>
      <w:r w:rsidRPr="00F61DD2">
        <w:rPr>
          <w:rFonts w:ascii="Helvetica" w:hAnsi="Helvetica" w:cs="Helvetica"/>
          <w:sz w:val="24"/>
          <w:szCs w:val="24"/>
          <w:lang w:val="en-US" w:eastAsia="zh-CN"/>
        </w:rPr>
        <w:t>. It will also offer an integrated approach bringing extra synergies from various sources to improve decision-making.</w:t>
      </w:r>
    </w:p>
    <w:p w14:paraId="286FF101" w14:textId="77777777" w:rsidR="006E68EB" w:rsidRPr="00F61DD2" w:rsidRDefault="006E68EB" w:rsidP="00C55EB8">
      <w:pPr>
        <w:pStyle w:val="Prrafodelista"/>
        <w:numPr>
          <w:ilvl w:val="0"/>
          <w:numId w:val="41"/>
        </w:numPr>
        <w:jc w:val="both"/>
        <w:rPr>
          <w:rFonts w:ascii="Helvetica" w:hAnsi="Helvetica" w:cs="Helvetica"/>
          <w:sz w:val="24"/>
          <w:szCs w:val="24"/>
          <w:lang w:val="en-US" w:eastAsia="zh-CN"/>
        </w:rPr>
      </w:pPr>
      <w:r w:rsidRPr="00F61DD2">
        <w:rPr>
          <w:rFonts w:ascii="Helvetica" w:hAnsi="Helvetica" w:cs="Helvetica"/>
          <w:b/>
          <w:sz w:val="24"/>
          <w:szCs w:val="24"/>
          <w:lang w:val="en-US" w:eastAsia="zh-CN"/>
        </w:rPr>
        <w:t>Third-party informational products and services</w:t>
      </w:r>
      <w:r w:rsidRPr="00F61DD2">
        <w:rPr>
          <w:rFonts w:ascii="Helvetica" w:hAnsi="Helvetica" w:cs="Helvetica"/>
          <w:sz w:val="24"/>
          <w:szCs w:val="24"/>
          <w:lang w:val="en-US" w:eastAsia="zh-CN"/>
        </w:rPr>
        <w:t>. The project will also define the rules and conditions applicable for third parties to get access to the ANYWHERE products and services, after a broad-enough analysis of possible licensing and access models. In doing so, the operational platform will also allow for the generation of additional sustainability resources based upon incomes derived from the services to be developed by selected commercial partners who will be given access to the ANYWHERE products, technologies and services, including development toolkits and support services. The commercial partners will be intended to cover a wide range of sectors and stakeholders affected by extreme and high-impact induced W&amp;C events, with the aim to support more effective and faster emergency management and response in Europe, and ultimately worldwide.</w:t>
      </w:r>
    </w:p>
    <w:p w14:paraId="697D8E53" w14:textId="29B9451E" w:rsidR="006E68EB" w:rsidRPr="00F61DD2" w:rsidRDefault="006E68EB" w:rsidP="00C55EB8">
      <w:pPr>
        <w:pStyle w:val="Prrafodelista"/>
        <w:numPr>
          <w:ilvl w:val="0"/>
          <w:numId w:val="41"/>
        </w:numPr>
        <w:jc w:val="both"/>
        <w:rPr>
          <w:rFonts w:ascii="Helvetica" w:hAnsi="Helvetica" w:cs="Helvetica"/>
          <w:sz w:val="24"/>
          <w:szCs w:val="24"/>
          <w:lang w:val="en-US" w:eastAsia="zh-CN"/>
        </w:rPr>
      </w:pPr>
      <w:r w:rsidRPr="00F61DD2">
        <w:rPr>
          <w:rFonts w:ascii="Helvetica" w:hAnsi="Helvetica" w:cs="Helvetica"/>
          <w:b/>
          <w:sz w:val="24"/>
          <w:szCs w:val="24"/>
          <w:lang w:val="en-US" w:eastAsia="zh-CN"/>
        </w:rPr>
        <w:t>Direct informational services</w:t>
      </w:r>
      <w:r w:rsidRPr="00F61DD2">
        <w:rPr>
          <w:rFonts w:ascii="Helvetica" w:hAnsi="Helvetica" w:cs="Helvetica"/>
          <w:sz w:val="24"/>
          <w:szCs w:val="24"/>
          <w:lang w:val="en-US" w:eastAsia="zh-CN"/>
        </w:rPr>
        <w:t xml:space="preserve">. The operational availability of the products generated with the MH-EWS engine and the information integration of the A4EU platform will </w:t>
      </w:r>
      <w:r w:rsidR="00F61DD2" w:rsidRPr="00F61DD2">
        <w:rPr>
          <w:rFonts w:ascii="Helvetica" w:hAnsi="Helvetica" w:cs="Helvetica"/>
          <w:sz w:val="24"/>
          <w:szCs w:val="24"/>
          <w:lang w:val="en-US" w:eastAsia="zh-CN"/>
        </w:rPr>
        <w:t xml:space="preserve">also </w:t>
      </w:r>
      <w:r w:rsidRPr="00F61DD2">
        <w:rPr>
          <w:rFonts w:ascii="Helvetica" w:hAnsi="Helvetica" w:cs="Helvetica"/>
          <w:sz w:val="24"/>
          <w:szCs w:val="24"/>
          <w:lang w:val="en-US" w:eastAsia="zh-CN"/>
        </w:rPr>
        <w:t xml:space="preserve">allow </w:t>
      </w:r>
      <w:r w:rsidR="00F61DD2" w:rsidRPr="00F61DD2">
        <w:rPr>
          <w:rFonts w:ascii="Helvetica" w:hAnsi="Helvetica" w:cs="Helvetica"/>
          <w:sz w:val="24"/>
          <w:szCs w:val="24"/>
          <w:lang w:val="en-US" w:eastAsia="zh-CN"/>
        </w:rPr>
        <w:t xml:space="preserve">ANYWHERE to </w:t>
      </w:r>
      <w:r w:rsidRPr="00F61DD2">
        <w:rPr>
          <w:rFonts w:ascii="Helvetica" w:hAnsi="Helvetica" w:cs="Helvetica"/>
          <w:sz w:val="24"/>
          <w:szCs w:val="24"/>
          <w:lang w:val="en-US" w:eastAsia="zh-CN"/>
        </w:rPr>
        <w:t>offer informational services specifically targeted to the citizenship and companies</w:t>
      </w:r>
      <w:r w:rsidR="00F61DD2" w:rsidRPr="00F61DD2">
        <w:rPr>
          <w:rFonts w:ascii="Helvetica" w:hAnsi="Helvetica" w:cs="Helvetica"/>
          <w:sz w:val="24"/>
          <w:szCs w:val="24"/>
          <w:lang w:val="en-US" w:eastAsia="zh-CN"/>
        </w:rPr>
        <w:t xml:space="preserve"> with activities at risk,</w:t>
      </w:r>
      <w:r w:rsidRPr="00F61DD2">
        <w:rPr>
          <w:rFonts w:ascii="Helvetica" w:hAnsi="Helvetica" w:cs="Helvetica"/>
          <w:sz w:val="24"/>
          <w:szCs w:val="24"/>
          <w:lang w:val="en-US" w:eastAsia="zh-CN"/>
        </w:rPr>
        <w:t xml:space="preserve"> based on the tools for self-preparedness and self-protection developed within the project. In particular, ANYWHERE will exploit the services provided with the four tailored products developed during the WP5 and demonstrated/validated in WP6 to raise self-preparedness and self-protection in specific sectors.</w:t>
      </w:r>
    </w:p>
    <w:p w14:paraId="30669148" w14:textId="054C07C0" w:rsidR="00471175" w:rsidRDefault="007115BF" w:rsidP="00F61DD2">
      <w:pPr>
        <w:autoSpaceDE w:val="0"/>
        <w:autoSpaceDN w:val="0"/>
        <w:adjustRightInd w:val="0"/>
        <w:rPr>
          <w:rFonts w:cs="Helvetica"/>
          <w:szCs w:val="24"/>
        </w:rPr>
      </w:pPr>
      <w:r w:rsidRPr="00F61DD2">
        <w:rPr>
          <w:rFonts w:cs="Helvetica"/>
          <w:szCs w:val="24"/>
        </w:rPr>
        <w:t xml:space="preserve">In the following paragraphs the exploitation routes for exploiting the </w:t>
      </w:r>
      <w:r w:rsidR="00471175" w:rsidRPr="00F61DD2">
        <w:rPr>
          <w:rFonts w:cs="Helvetica"/>
          <w:szCs w:val="24"/>
        </w:rPr>
        <w:t>ANYWHERE</w:t>
      </w:r>
      <w:r w:rsidRPr="00F61DD2">
        <w:rPr>
          <w:rFonts w:cs="Helvetica"/>
          <w:szCs w:val="24"/>
        </w:rPr>
        <w:t xml:space="preserve"> project results, both at partner level and at project level (with respect to the </w:t>
      </w:r>
      <w:r w:rsidR="00471175" w:rsidRPr="00F61DD2">
        <w:rPr>
          <w:rFonts w:cs="Helvetica"/>
          <w:szCs w:val="24"/>
        </w:rPr>
        <w:t xml:space="preserve">ANYWHERE </w:t>
      </w:r>
      <w:r w:rsidR="00F61DD2">
        <w:rPr>
          <w:rFonts w:cs="Helvetica"/>
          <w:szCs w:val="24"/>
        </w:rPr>
        <w:t>results</w:t>
      </w:r>
      <w:r w:rsidRPr="00F61DD2">
        <w:rPr>
          <w:rFonts w:cs="Helvetica"/>
          <w:szCs w:val="24"/>
        </w:rPr>
        <w:t>) are analysed, to achieve by the closure of the project the definition of the most appropriate commercialisation strategies to foresee a potential market penetration.</w:t>
      </w:r>
      <w:r w:rsidR="00471175">
        <w:rPr>
          <w:rFonts w:cs="Helvetica"/>
          <w:szCs w:val="24"/>
        </w:rPr>
        <w:br w:type="page"/>
      </w:r>
    </w:p>
    <w:p w14:paraId="689668D3" w14:textId="4A6989E0" w:rsidR="00471175" w:rsidRDefault="00471175" w:rsidP="00466A74">
      <w:pPr>
        <w:pStyle w:val="ANYWHERETITLE2"/>
      </w:pPr>
      <w:bookmarkStart w:id="245" w:name="_Toc28446948"/>
      <w:r>
        <w:t>Exploitation strategies at project level</w:t>
      </w:r>
      <w:bookmarkEnd w:id="245"/>
    </w:p>
    <w:p w14:paraId="29924F72" w14:textId="717A70D5" w:rsidR="00471175" w:rsidRPr="0096606A" w:rsidRDefault="00471175" w:rsidP="00A726BC">
      <w:pPr>
        <w:pStyle w:val="ANYWHEREParagraphDeliverable"/>
      </w:pPr>
      <w:r>
        <w:t>Defining</w:t>
      </w:r>
      <w:r w:rsidRPr="0096606A">
        <w:t xml:space="preserve"> </w:t>
      </w:r>
      <w:r>
        <w:t>ANYWHERE</w:t>
      </w:r>
      <w:r w:rsidRPr="00655441">
        <w:t xml:space="preserve"> exploitation strategy at project level, taking into consideration the ERs </w:t>
      </w:r>
      <w:r w:rsidRPr="00F61DD2">
        <w:t>characterisation and prioritisation reported in the previous sections, means identifying possible exploitation routes for the</w:t>
      </w:r>
      <w:r w:rsidR="00CF2073" w:rsidRPr="00F61DD2">
        <w:t xml:space="preserve"> ANYWHERE </w:t>
      </w:r>
      <w:r w:rsidR="00F61DD2" w:rsidRPr="00F61DD2">
        <w:t>results</w:t>
      </w:r>
      <w:r w:rsidRPr="00F61DD2">
        <w:t xml:space="preserve">. </w:t>
      </w:r>
      <w:r w:rsidR="00F61DD2" w:rsidRPr="00F61DD2">
        <w:t>Particularly for the DSS platform A4EU in its different versions, which is the</w:t>
      </w:r>
      <w:r w:rsidRPr="00F61DD2">
        <w:t xml:space="preserve"> result that better allows considering and following a holistic approach for the exploitation. </w:t>
      </w:r>
      <w:r w:rsidR="00F61DD2" w:rsidRPr="00F61DD2">
        <w:t>Indeed, a</w:t>
      </w:r>
      <w:r w:rsidRPr="00F61DD2">
        <w:t xml:space="preserve">n exploitation route on the </w:t>
      </w:r>
      <w:r w:rsidR="00D945E5" w:rsidRPr="00F61DD2">
        <w:t>A4</w:t>
      </w:r>
      <w:r w:rsidR="00CF2073" w:rsidRPr="00F61DD2">
        <w:t>EU</w:t>
      </w:r>
      <w:r w:rsidRPr="00F61DD2">
        <w:t xml:space="preserve"> </w:t>
      </w:r>
      <w:r w:rsidR="00F61DD2" w:rsidRPr="00F61DD2">
        <w:t xml:space="preserve">platform </w:t>
      </w:r>
      <w:r w:rsidRPr="00F61DD2">
        <w:t xml:space="preserve">involves </w:t>
      </w:r>
      <w:r w:rsidR="00F61DD2" w:rsidRPr="00F61DD2">
        <w:t xml:space="preserve">all the partners </w:t>
      </w:r>
      <w:r w:rsidRPr="00F61DD2">
        <w:t xml:space="preserve">having contributed in the </w:t>
      </w:r>
      <w:r w:rsidR="00F61DD2" w:rsidRPr="00F61DD2">
        <w:t xml:space="preserve">design and </w:t>
      </w:r>
      <w:r w:rsidRPr="00F61DD2">
        <w:t>development of the different</w:t>
      </w:r>
      <w:r>
        <w:t xml:space="preserve"> tools and methodologies that constitute </w:t>
      </w:r>
      <w:r w:rsidRPr="00D945E5">
        <w:t xml:space="preserve">the </w:t>
      </w:r>
      <w:r w:rsidR="007C7E35" w:rsidRPr="00D945E5">
        <w:t>result</w:t>
      </w:r>
      <w:r w:rsidR="00F61DD2">
        <w:t>s</w:t>
      </w:r>
      <w:r>
        <w:t xml:space="preserve">. </w:t>
      </w:r>
    </w:p>
    <w:p w14:paraId="34C013E9" w14:textId="238CDB0F" w:rsidR="007C7E35" w:rsidRDefault="00471175" w:rsidP="00A726BC">
      <w:pPr>
        <w:pStyle w:val="ANYWHEREParagraphDeliverable"/>
      </w:pPr>
      <w:r>
        <w:t>T</w:t>
      </w:r>
      <w:r w:rsidRPr="00655441">
        <w:t xml:space="preserve">he potential exploitation route for the overall consortium involved in the development of the </w:t>
      </w:r>
      <w:r w:rsidR="007C7E35">
        <w:t xml:space="preserve">ANYWHERE </w:t>
      </w:r>
      <w:r w:rsidR="00834316">
        <w:t>project</w:t>
      </w:r>
      <w:r w:rsidRPr="00655441">
        <w:t xml:space="preserve">, </w:t>
      </w:r>
      <w:r w:rsidR="007C7E35" w:rsidRPr="00D945E5">
        <w:t>consider the possibility to create a foundation</w:t>
      </w:r>
      <w:r w:rsidR="00D945E5" w:rsidRPr="00D945E5">
        <w:t xml:space="preserve"> or association</w:t>
      </w:r>
      <w:r w:rsidR="00ED2C44">
        <w:t xml:space="preserve"> in order to ensure the ANYWHERE market uptake</w:t>
      </w:r>
      <w:r w:rsidR="007C7E35" w:rsidRPr="00D945E5">
        <w:t>.</w:t>
      </w:r>
      <w:r w:rsidR="00856F61">
        <w:t xml:space="preserve"> In the paragraph below, the difference between a foundation</w:t>
      </w:r>
      <w:r w:rsidR="0045388B">
        <w:t xml:space="preserve"> and association is described.</w:t>
      </w:r>
    </w:p>
    <w:p w14:paraId="60C9C863" w14:textId="77777777" w:rsidR="00ED2C44" w:rsidRDefault="00ED2C44" w:rsidP="00ED2C44">
      <w:pPr>
        <w:keepNext/>
        <w:spacing w:after="120"/>
        <w:jc w:val="center"/>
      </w:pPr>
      <w:r>
        <w:rPr>
          <w:noProof/>
          <w:lang w:val="it-IT" w:eastAsia="it-IT"/>
        </w:rPr>
        <w:drawing>
          <wp:inline distT="0" distB="0" distL="0" distR="0" wp14:anchorId="0CE1CB98" wp14:editId="4736168E">
            <wp:extent cx="4105275" cy="20096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20240" cy="2016944"/>
                    </a:xfrm>
                    <a:prstGeom prst="rect">
                      <a:avLst/>
                    </a:prstGeom>
                  </pic:spPr>
                </pic:pic>
              </a:graphicData>
            </a:graphic>
          </wp:inline>
        </w:drawing>
      </w:r>
    </w:p>
    <w:p w14:paraId="683C5F8D" w14:textId="0ED14BAE" w:rsidR="00ED2C44" w:rsidRDefault="00ED2C44" w:rsidP="00ED2C44">
      <w:pPr>
        <w:pStyle w:val="Descripcin"/>
        <w:jc w:val="center"/>
      </w:pPr>
      <w:bookmarkStart w:id="246" w:name="_Toc28446875"/>
      <w:r>
        <w:t xml:space="preserve">Figure </w:t>
      </w:r>
      <w:r w:rsidR="00C15203">
        <w:rPr>
          <w:noProof/>
        </w:rPr>
        <w:fldChar w:fldCharType="begin"/>
      </w:r>
      <w:r w:rsidR="00C15203">
        <w:rPr>
          <w:noProof/>
        </w:rPr>
        <w:instrText xml:space="preserve"> SEQ Figure \* ARABIC </w:instrText>
      </w:r>
      <w:r w:rsidR="00C15203">
        <w:rPr>
          <w:noProof/>
        </w:rPr>
        <w:fldChar w:fldCharType="separate"/>
      </w:r>
      <w:r w:rsidR="00232412">
        <w:rPr>
          <w:noProof/>
        </w:rPr>
        <w:t>10</w:t>
      </w:r>
      <w:r w:rsidR="00C15203">
        <w:rPr>
          <w:noProof/>
        </w:rPr>
        <w:fldChar w:fldCharType="end"/>
      </w:r>
      <w:r>
        <w:t>: ANYWHERE market uptake</w:t>
      </w:r>
      <w:bookmarkEnd w:id="246"/>
    </w:p>
    <w:p w14:paraId="62AAA57C" w14:textId="12A6EFC3" w:rsidR="00ED2C44" w:rsidRDefault="00834316" w:rsidP="00FE7085">
      <w:pPr>
        <w:spacing w:after="120"/>
      </w:pPr>
      <w:r>
        <w:t>I</w:t>
      </w:r>
      <w:r w:rsidRPr="00834316">
        <w:t>n particular, the purpose of the</w:t>
      </w:r>
      <w:r>
        <w:t xml:space="preserve"> potential</w:t>
      </w:r>
      <w:r w:rsidRPr="00834316">
        <w:t xml:space="preserve"> ANYWHERE foundation is to</w:t>
      </w:r>
      <w:r w:rsidR="00FE7085">
        <w:t>:</w:t>
      </w:r>
    </w:p>
    <w:p w14:paraId="3A28298E" w14:textId="79398CE2" w:rsidR="00FE7085" w:rsidRPr="00FE7085" w:rsidRDefault="00834316" w:rsidP="00C55EB8">
      <w:pPr>
        <w:pStyle w:val="Prrafodelista"/>
        <w:numPr>
          <w:ilvl w:val="0"/>
          <w:numId w:val="62"/>
        </w:numPr>
        <w:rPr>
          <w:rFonts w:ascii="Helvetica" w:eastAsia="SimSun" w:hAnsi="Helvetica" w:cs="Times New Roman"/>
          <w:sz w:val="24"/>
          <w:lang w:val="en-GB" w:eastAsia="en-GB"/>
        </w:rPr>
      </w:pPr>
      <w:r>
        <w:rPr>
          <w:rFonts w:ascii="Helvetica" w:eastAsia="SimSun" w:hAnsi="Helvetica" w:cs="Times New Roman"/>
          <w:sz w:val="24"/>
          <w:lang w:val="en-GB" w:eastAsia="en-GB"/>
        </w:rPr>
        <w:t>promote</w:t>
      </w:r>
      <w:r w:rsidR="00FE7085" w:rsidRPr="00FE7085">
        <w:rPr>
          <w:rFonts w:ascii="Helvetica" w:eastAsia="SimSun" w:hAnsi="Helvetica" w:cs="Times New Roman"/>
          <w:sz w:val="24"/>
          <w:lang w:val="en-GB" w:eastAsia="en-GB"/>
        </w:rPr>
        <w:t xml:space="preserve"> coordination between scientists, operational authorities, citizens and enterprises</w:t>
      </w:r>
    </w:p>
    <w:p w14:paraId="14B3DA46" w14:textId="3DA7063B" w:rsidR="00FE7085" w:rsidRDefault="00834316" w:rsidP="00C55EB8">
      <w:pPr>
        <w:pStyle w:val="Prrafodelista"/>
        <w:numPr>
          <w:ilvl w:val="0"/>
          <w:numId w:val="62"/>
        </w:numPr>
        <w:rPr>
          <w:rFonts w:ascii="Helvetica" w:eastAsia="SimSun" w:hAnsi="Helvetica" w:cs="Times New Roman"/>
          <w:sz w:val="24"/>
          <w:lang w:val="en-GB" w:eastAsia="en-GB"/>
        </w:rPr>
      </w:pPr>
      <w:r>
        <w:rPr>
          <w:rFonts w:ascii="Helvetica" w:eastAsia="SimSun" w:hAnsi="Helvetica" w:cs="Times New Roman"/>
          <w:sz w:val="24"/>
          <w:lang w:val="en-GB" w:eastAsia="en-GB"/>
        </w:rPr>
        <w:t>drive</w:t>
      </w:r>
      <w:r w:rsidR="00FE7085">
        <w:rPr>
          <w:rFonts w:ascii="Helvetica" w:eastAsia="SimSun" w:hAnsi="Helvetica" w:cs="Times New Roman"/>
          <w:sz w:val="24"/>
          <w:lang w:val="en-GB" w:eastAsia="en-GB"/>
        </w:rPr>
        <w:t xml:space="preserve"> society’s response to the climatic emergency</w:t>
      </w:r>
    </w:p>
    <w:p w14:paraId="3110E6B2" w14:textId="1D5643F5" w:rsidR="00FE7085" w:rsidRDefault="00834316" w:rsidP="00C55EB8">
      <w:pPr>
        <w:pStyle w:val="Prrafodelista"/>
        <w:numPr>
          <w:ilvl w:val="0"/>
          <w:numId w:val="62"/>
        </w:numPr>
        <w:rPr>
          <w:rFonts w:ascii="Helvetica" w:eastAsia="SimSun" w:hAnsi="Helvetica" w:cs="Times New Roman"/>
          <w:sz w:val="24"/>
          <w:lang w:val="en-GB" w:eastAsia="en-GB"/>
        </w:rPr>
      </w:pPr>
      <w:r>
        <w:rPr>
          <w:rFonts w:ascii="Helvetica" w:eastAsia="SimSun" w:hAnsi="Helvetica" w:cs="Times New Roman"/>
          <w:sz w:val="24"/>
          <w:lang w:val="en-GB" w:eastAsia="en-GB"/>
        </w:rPr>
        <w:t>inform</w:t>
      </w:r>
      <w:r w:rsidR="00FE7085">
        <w:rPr>
          <w:rFonts w:ascii="Helvetica" w:eastAsia="SimSun" w:hAnsi="Helvetica" w:cs="Times New Roman"/>
          <w:sz w:val="24"/>
          <w:lang w:val="en-GB" w:eastAsia="en-GB"/>
        </w:rPr>
        <w:t xml:space="preserve"> about the society needs to adapt to the effects of climate change</w:t>
      </w:r>
    </w:p>
    <w:p w14:paraId="3FCBA459" w14:textId="0C470CEC" w:rsidR="00FE7085" w:rsidRDefault="00834316" w:rsidP="00C55EB8">
      <w:pPr>
        <w:pStyle w:val="Prrafodelista"/>
        <w:numPr>
          <w:ilvl w:val="0"/>
          <w:numId w:val="62"/>
        </w:numPr>
        <w:rPr>
          <w:rFonts w:ascii="Helvetica" w:eastAsia="SimSun" w:hAnsi="Helvetica" w:cs="Times New Roman"/>
          <w:sz w:val="24"/>
          <w:lang w:val="en-GB" w:eastAsia="en-GB"/>
        </w:rPr>
      </w:pPr>
      <w:r>
        <w:rPr>
          <w:rFonts w:ascii="Helvetica" w:eastAsia="SimSun" w:hAnsi="Helvetica" w:cs="Times New Roman"/>
          <w:sz w:val="24"/>
          <w:lang w:val="en-GB" w:eastAsia="en-GB"/>
        </w:rPr>
        <w:t>create</w:t>
      </w:r>
      <w:r w:rsidR="00FE7085">
        <w:rPr>
          <w:rFonts w:ascii="Helvetica" w:eastAsia="SimSun" w:hAnsi="Helvetica" w:cs="Times New Roman"/>
          <w:sz w:val="24"/>
          <w:lang w:val="en-GB" w:eastAsia="en-GB"/>
        </w:rPr>
        <w:t xml:space="preserve"> a community of users</w:t>
      </w:r>
    </w:p>
    <w:p w14:paraId="26C3CA2E" w14:textId="12ED69FF" w:rsidR="00FE7085" w:rsidRDefault="00834316" w:rsidP="00C55EB8">
      <w:pPr>
        <w:pStyle w:val="Prrafodelista"/>
        <w:numPr>
          <w:ilvl w:val="0"/>
          <w:numId w:val="62"/>
        </w:numPr>
        <w:rPr>
          <w:rFonts w:ascii="Helvetica" w:eastAsia="SimSun" w:hAnsi="Helvetica" w:cs="Times New Roman"/>
          <w:sz w:val="24"/>
          <w:lang w:val="en-GB" w:eastAsia="en-GB"/>
        </w:rPr>
      </w:pPr>
      <w:r>
        <w:rPr>
          <w:rFonts w:ascii="Helvetica" w:eastAsia="SimSun" w:hAnsi="Helvetica" w:cs="Times New Roman"/>
          <w:sz w:val="24"/>
          <w:lang w:val="en-GB" w:eastAsia="en-GB"/>
        </w:rPr>
        <w:t>make</w:t>
      </w:r>
      <w:r w:rsidR="00FE7085">
        <w:rPr>
          <w:rFonts w:ascii="Helvetica" w:eastAsia="SimSun" w:hAnsi="Helvetica" w:cs="Times New Roman"/>
          <w:sz w:val="24"/>
          <w:lang w:val="en-GB" w:eastAsia="en-GB"/>
        </w:rPr>
        <w:t xml:space="preserve"> recommendations</w:t>
      </w:r>
    </w:p>
    <w:p w14:paraId="2F456583" w14:textId="626E150C" w:rsidR="00FE7085" w:rsidRDefault="00834316" w:rsidP="00C55EB8">
      <w:pPr>
        <w:pStyle w:val="Prrafodelista"/>
        <w:numPr>
          <w:ilvl w:val="0"/>
          <w:numId w:val="62"/>
        </w:numPr>
        <w:rPr>
          <w:rFonts w:ascii="Helvetica" w:eastAsia="SimSun" w:hAnsi="Helvetica" w:cs="Times New Roman"/>
          <w:sz w:val="24"/>
          <w:lang w:val="en-GB" w:eastAsia="en-GB"/>
        </w:rPr>
      </w:pPr>
      <w:r>
        <w:rPr>
          <w:rFonts w:ascii="Helvetica" w:eastAsia="SimSun" w:hAnsi="Helvetica" w:cs="Times New Roman"/>
          <w:sz w:val="24"/>
          <w:lang w:val="en-GB" w:eastAsia="en-GB"/>
        </w:rPr>
        <w:t>promote</w:t>
      </w:r>
      <w:r w:rsidR="00FE7085">
        <w:rPr>
          <w:rFonts w:ascii="Helvetica" w:eastAsia="SimSun" w:hAnsi="Helvetica" w:cs="Times New Roman"/>
          <w:sz w:val="24"/>
          <w:lang w:val="en-GB" w:eastAsia="en-GB"/>
        </w:rPr>
        <w:t xml:space="preserve"> standardisation and good practices in the sector</w:t>
      </w:r>
    </w:p>
    <w:p w14:paraId="3B11699F" w14:textId="7BF44834" w:rsidR="006E68EB" w:rsidRDefault="00834316" w:rsidP="00C55EB8">
      <w:pPr>
        <w:pStyle w:val="Prrafodelista"/>
        <w:numPr>
          <w:ilvl w:val="0"/>
          <w:numId w:val="62"/>
        </w:numPr>
        <w:rPr>
          <w:rFonts w:ascii="Helvetica" w:eastAsia="SimSun" w:hAnsi="Helvetica" w:cs="Times New Roman"/>
          <w:sz w:val="24"/>
          <w:lang w:val="en-GB" w:eastAsia="en-GB"/>
        </w:rPr>
      </w:pPr>
      <w:r>
        <w:rPr>
          <w:rFonts w:ascii="Helvetica" w:eastAsia="SimSun" w:hAnsi="Helvetica" w:cs="Times New Roman"/>
          <w:sz w:val="24"/>
          <w:lang w:val="en-GB" w:eastAsia="en-GB"/>
        </w:rPr>
        <w:t>create</w:t>
      </w:r>
      <w:r w:rsidR="00FE7085">
        <w:rPr>
          <w:rFonts w:ascii="Helvetica" w:eastAsia="SimSun" w:hAnsi="Helvetica" w:cs="Times New Roman"/>
          <w:sz w:val="24"/>
          <w:lang w:val="en-GB" w:eastAsia="en-GB"/>
        </w:rPr>
        <w:t xml:space="preserve"> a quality brand for products and service suppliers</w:t>
      </w:r>
    </w:p>
    <w:p w14:paraId="7F7CA91D" w14:textId="599E4199" w:rsidR="00FE7085" w:rsidRPr="00466A74" w:rsidRDefault="00A726BC" w:rsidP="00466A74">
      <w:pPr>
        <w:pStyle w:val="ANYWHERETITLE3"/>
      </w:pPr>
      <w:bookmarkStart w:id="247" w:name="_Toc28446949"/>
      <w:r>
        <w:t>A</w:t>
      </w:r>
      <w:r w:rsidR="00FE7085" w:rsidRPr="00466A74">
        <w:t>ssociation definitions</w:t>
      </w:r>
      <w:bookmarkEnd w:id="247"/>
    </w:p>
    <w:p w14:paraId="2C72F764" w14:textId="15C78BDA" w:rsidR="00F61DD2" w:rsidRDefault="0045388B" w:rsidP="00F61DD2">
      <w:pPr>
        <w:pStyle w:val="ANYWHEREParagraphDeliverable"/>
      </w:pPr>
      <w:r>
        <w:t xml:space="preserve">An association is a </w:t>
      </w:r>
      <w:r w:rsidRPr="00711783">
        <w:rPr>
          <w:b/>
        </w:rPr>
        <w:t>non-profit entity composed by a group of people that organize themselves in order to carry out a collective activity</w:t>
      </w:r>
      <w:r>
        <w:t xml:space="preserve">. Associations have legal personality and can be </w:t>
      </w:r>
      <w:r w:rsidR="00A726BC">
        <w:t xml:space="preserve">created following the laws </w:t>
      </w:r>
      <w:r w:rsidR="00F61DD2">
        <w:t>of the EU member state in which is created.</w:t>
      </w:r>
    </w:p>
    <w:p w14:paraId="526D242C" w14:textId="063ECEA3" w:rsidR="00F61DD2" w:rsidRDefault="00F61DD2" w:rsidP="00F61DD2">
      <w:pPr>
        <w:pStyle w:val="ANYWHEREParagraphDeliverable"/>
      </w:pPr>
      <w:r>
        <w:t xml:space="preserve">In what follows the details refer to the case of creating the </w:t>
      </w:r>
      <w:r w:rsidR="00814D9C">
        <w:t>institution in the country of the coordinator (Spain).</w:t>
      </w:r>
    </w:p>
    <w:p w14:paraId="69D6D298" w14:textId="555B04CF" w:rsidR="0045388B" w:rsidRDefault="0045388B" w:rsidP="00A726BC">
      <w:pPr>
        <w:pStyle w:val="ANYWHERETITLE4"/>
      </w:pPr>
      <w:bookmarkStart w:id="248" w:name="_Toc28446950"/>
      <w:r>
        <w:t>Aim and purpose</w:t>
      </w:r>
      <w:bookmarkEnd w:id="248"/>
    </w:p>
    <w:p w14:paraId="63AB509D" w14:textId="7F613CD3" w:rsidR="0045388B" w:rsidRDefault="0045388B" w:rsidP="00A726BC">
      <w:pPr>
        <w:pStyle w:val="ANYWHEREParagraphDeliverable"/>
      </w:pPr>
      <w:r>
        <w:t xml:space="preserve">Associations are </w:t>
      </w:r>
      <w:r w:rsidRPr="00711783">
        <w:rPr>
          <w:b/>
        </w:rPr>
        <w:t>incorporated by three or more</w:t>
      </w:r>
      <w:r>
        <w:t xml:space="preserve"> </w:t>
      </w:r>
      <w:r w:rsidRPr="00711783">
        <w:rPr>
          <w:b/>
        </w:rPr>
        <w:t>individuals or legal entities</w:t>
      </w:r>
      <w:r>
        <w:t xml:space="preserve"> in order to fulfil general or particular common purposes by means of the pooling of personal and/or patrimonial resources of a temporary or indefinite nature. Legal entities, in particular, </w:t>
      </w:r>
      <w:r w:rsidRPr="0045388B">
        <w:t>includes both private and public entities.</w:t>
      </w:r>
      <w:r>
        <w:t xml:space="preserve"> </w:t>
      </w:r>
      <w:r w:rsidRPr="00711783">
        <w:rPr>
          <w:b/>
        </w:rPr>
        <w:t>Associations may engage in additional or subsidiary economic activities</w:t>
      </w:r>
      <w:r>
        <w:t xml:space="preserve"> to its main purpose if the income derived therefrom is used exclusively for the performance thereof. </w:t>
      </w:r>
    </w:p>
    <w:p w14:paraId="3E4090DF" w14:textId="7D5C616E" w:rsidR="0045388B" w:rsidRDefault="0045388B" w:rsidP="00A726BC">
      <w:pPr>
        <w:pStyle w:val="ANYWHEREParagraphDeliverable"/>
      </w:pPr>
      <w:r>
        <w:t>In accordance with Spanish law, under no circumstances may the assets of the association be distributed among the members, nor may they be transferred free or charge to specific individuals or profit-making entities.</w:t>
      </w:r>
    </w:p>
    <w:p w14:paraId="1FD4513E" w14:textId="5BFE968D" w:rsidR="0045388B" w:rsidRDefault="0045388B" w:rsidP="00A726BC">
      <w:pPr>
        <w:pStyle w:val="ANYWHEREParagraphDeliverable"/>
      </w:pPr>
      <w:r>
        <w:t xml:space="preserve">Applicable </w:t>
      </w:r>
      <w:r w:rsidRPr="00711783">
        <w:rPr>
          <w:b/>
        </w:rPr>
        <w:t>law does not require a minimum capital</w:t>
      </w:r>
      <w:r>
        <w:t xml:space="preserve"> for the incorporation of an association.</w:t>
      </w:r>
    </w:p>
    <w:p w14:paraId="50E29349" w14:textId="139F007A" w:rsidR="0045388B" w:rsidRDefault="0045388B" w:rsidP="00A726BC">
      <w:pPr>
        <w:pStyle w:val="ANYWHERETITLE4"/>
      </w:pPr>
      <w:bookmarkStart w:id="249" w:name="_Toc28446951"/>
      <w:r>
        <w:t>Membership</w:t>
      </w:r>
      <w:bookmarkEnd w:id="249"/>
    </w:p>
    <w:p w14:paraId="55E209CE" w14:textId="52DDABA4" w:rsidR="0045388B" w:rsidRDefault="0045388B" w:rsidP="00A726BC">
      <w:pPr>
        <w:pStyle w:val="ANYWHEREParagraphDeliverable"/>
      </w:pPr>
      <w:r w:rsidRPr="0045388B">
        <w:t xml:space="preserve">The founders and any other individual or entity accepted afterwards in accordance with its internal rules become </w:t>
      </w:r>
      <w:r w:rsidRPr="00711783">
        <w:rPr>
          <w:b/>
        </w:rPr>
        <w:t>members of the association</w:t>
      </w:r>
      <w:r w:rsidR="00A726BC">
        <w:t xml:space="preserve">, </w:t>
      </w:r>
      <w:r w:rsidRPr="0045388B">
        <w:t xml:space="preserve">with the </w:t>
      </w:r>
      <w:r w:rsidRPr="00711783">
        <w:rPr>
          <w:b/>
        </w:rPr>
        <w:t>same standard of rights each</w:t>
      </w:r>
      <w:r w:rsidRPr="0045388B">
        <w:t>, unless specific and duly motivated categories of members are provided in the bylaws.</w:t>
      </w:r>
    </w:p>
    <w:p w14:paraId="1C4410B7" w14:textId="51558282" w:rsidR="00711783" w:rsidRDefault="00711783" w:rsidP="00A726BC">
      <w:pPr>
        <w:pStyle w:val="ANYWHERETITLE4"/>
      </w:pPr>
      <w:bookmarkStart w:id="250" w:name="_Toc28446952"/>
      <w:r>
        <w:t>Governing bodies</w:t>
      </w:r>
      <w:bookmarkEnd w:id="250"/>
    </w:p>
    <w:p w14:paraId="6760250D" w14:textId="77777777" w:rsidR="00711783" w:rsidRDefault="00711783" w:rsidP="00711783">
      <w:pPr>
        <w:spacing w:after="120"/>
      </w:pPr>
      <w:r w:rsidRPr="00711783">
        <w:t>Associations need to</w:t>
      </w:r>
      <w:r>
        <w:t xml:space="preserve"> have the following bodies:</w:t>
      </w:r>
    </w:p>
    <w:p w14:paraId="5C2B6042" w14:textId="41604723" w:rsidR="00711783" w:rsidRDefault="00711783" w:rsidP="00C55EB8">
      <w:pPr>
        <w:pStyle w:val="Prrafodelista"/>
        <w:numPr>
          <w:ilvl w:val="0"/>
          <w:numId w:val="63"/>
        </w:numPr>
        <w:jc w:val="both"/>
        <w:rPr>
          <w:rFonts w:ascii="Helvetica" w:eastAsia="SimSun" w:hAnsi="Helvetica" w:cs="Times New Roman"/>
          <w:sz w:val="24"/>
          <w:lang w:val="en-GB" w:eastAsia="en-GB"/>
        </w:rPr>
      </w:pPr>
      <w:r>
        <w:rPr>
          <w:rFonts w:ascii="Helvetica" w:eastAsia="SimSun" w:hAnsi="Helvetica" w:cs="Times New Roman"/>
          <w:sz w:val="24"/>
          <w:lang w:val="en-GB" w:eastAsia="en-GB"/>
        </w:rPr>
        <w:t xml:space="preserve">The </w:t>
      </w:r>
      <w:r w:rsidRPr="00711783">
        <w:rPr>
          <w:rFonts w:ascii="Helvetica" w:eastAsia="SimSun" w:hAnsi="Helvetica" w:cs="Times New Roman"/>
          <w:b/>
          <w:sz w:val="24"/>
          <w:lang w:val="en-GB" w:eastAsia="en-GB"/>
        </w:rPr>
        <w:t>general assembly</w:t>
      </w:r>
      <w:r w:rsidRPr="00711783">
        <w:rPr>
          <w:rFonts w:ascii="Helvetica" w:eastAsia="SimSun" w:hAnsi="Helvetica" w:cs="Times New Roman"/>
          <w:sz w:val="24"/>
          <w:lang w:val="en-GB" w:eastAsia="en-GB"/>
        </w:rPr>
        <w:t xml:space="preserve">, formed by </w:t>
      </w:r>
      <w:r>
        <w:rPr>
          <w:rFonts w:ascii="Helvetica" w:eastAsia="SimSun" w:hAnsi="Helvetica" w:cs="Times New Roman"/>
          <w:sz w:val="24"/>
          <w:lang w:val="en-GB" w:eastAsia="en-GB"/>
        </w:rPr>
        <w:t xml:space="preserve">all the association members, </w:t>
      </w:r>
      <w:r w:rsidRPr="00711783">
        <w:rPr>
          <w:rFonts w:ascii="Helvetica" w:eastAsia="SimSun" w:hAnsi="Helvetica" w:cs="Times New Roman"/>
          <w:sz w:val="24"/>
          <w:lang w:val="en-GB" w:eastAsia="en-GB"/>
        </w:rPr>
        <w:t>can decide over any matter concerning the association, can adopt all the resolutions of its competence and can control the activity of the associat</w:t>
      </w:r>
      <w:r>
        <w:rPr>
          <w:rFonts w:ascii="Helvetica" w:eastAsia="SimSun" w:hAnsi="Helvetica" w:cs="Times New Roman"/>
          <w:sz w:val="24"/>
          <w:lang w:val="en-GB" w:eastAsia="en-GB"/>
        </w:rPr>
        <w:t>ion’s governing board. It</w:t>
      </w:r>
      <w:r w:rsidRPr="00711783">
        <w:rPr>
          <w:rFonts w:ascii="Helvetica" w:eastAsia="SimSun" w:hAnsi="Helvetica" w:cs="Times New Roman"/>
          <w:sz w:val="24"/>
          <w:lang w:val="en-GB" w:eastAsia="en-GB"/>
        </w:rPr>
        <w:t xml:space="preserve"> has to meet at least once a year to approve, when applicable, the management of the governing board, the budget and the association’s annual accounts. Generally, decisions are adopted by simple majority (exceptions may be made in certain areas, where a more qualified favourable vote may be requested). </w:t>
      </w:r>
      <w:r w:rsidRPr="00711783">
        <w:rPr>
          <w:rFonts w:ascii="Helvetica" w:eastAsia="SimSun" w:hAnsi="Helvetica" w:cs="Times New Roman"/>
          <w:b/>
          <w:sz w:val="24"/>
          <w:lang w:val="en-GB" w:eastAsia="en-GB"/>
        </w:rPr>
        <w:t>Each member has the right to one vote</w:t>
      </w:r>
      <w:r w:rsidRPr="00711783">
        <w:rPr>
          <w:rFonts w:ascii="Helvetica" w:eastAsia="SimSun" w:hAnsi="Helvetica" w:cs="Times New Roman"/>
          <w:sz w:val="24"/>
          <w:lang w:val="en-GB" w:eastAsia="en-GB"/>
        </w:rPr>
        <w:t>.</w:t>
      </w:r>
    </w:p>
    <w:p w14:paraId="587CA671" w14:textId="51251DEE" w:rsidR="00711783" w:rsidRDefault="00711783" w:rsidP="00C55EB8">
      <w:pPr>
        <w:pStyle w:val="Prrafodelista"/>
        <w:numPr>
          <w:ilvl w:val="0"/>
          <w:numId w:val="63"/>
        </w:numPr>
        <w:jc w:val="both"/>
        <w:rPr>
          <w:rFonts w:ascii="Helvetica" w:eastAsia="SimSun" w:hAnsi="Helvetica" w:cs="Times New Roman"/>
          <w:sz w:val="24"/>
          <w:lang w:val="en-GB" w:eastAsia="en-GB"/>
        </w:rPr>
      </w:pPr>
      <w:r w:rsidRPr="00711783">
        <w:rPr>
          <w:rFonts w:ascii="Helvetica" w:eastAsia="SimSun" w:hAnsi="Helvetica" w:cs="Times New Roman"/>
          <w:sz w:val="24"/>
          <w:lang w:val="en-GB" w:eastAsia="en-GB"/>
        </w:rPr>
        <w:t xml:space="preserve">The </w:t>
      </w:r>
      <w:r w:rsidRPr="00711783">
        <w:rPr>
          <w:rFonts w:ascii="Helvetica" w:eastAsia="SimSun" w:hAnsi="Helvetica" w:cs="Times New Roman"/>
          <w:b/>
          <w:sz w:val="24"/>
          <w:lang w:val="en-GB" w:eastAsia="en-GB"/>
        </w:rPr>
        <w:t>governing board</w:t>
      </w:r>
      <w:r w:rsidRPr="00711783">
        <w:rPr>
          <w:rFonts w:ascii="Helvetica" w:eastAsia="SimSun" w:hAnsi="Helvetica" w:cs="Times New Roman"/>
          <w:sz w:val="24"/>
          <w:lang w:val="en-GB" w:eastAsia="en-GB"/>
        </w:rPr>
        <w:t xml:space="preserve"> that manages and represents the association.</w:t>
      </w:r>
      <w:r>
        <w:rPr>
          <w:rFonts w:ascii="Helvetica" w:eastAsia="SimSun" w:hAnsi="Helvetica" w:cs="Times New Roman"/>
          <w:sz w:val="24"/>
          <w:lang w:val="en-GB" w:eastAsia="en-GB"/>
        </w:rPr>
        <w:t xml:space="preserve"> It</w:t>
      </w:r>
      <w:r w:rsidRPr="00711783">
        <w:rPr>
          <w:rFonts w:ascii="Helvetica" w:eastAsia="SimSun" w:hAnsi="Helvetica" w:cs="Times New Roman"/>
          <w:sz w:val="24"/>
          <w:lang w:val="en-GB" w:eastAsia="en-GB"/>
        </w:rPr>
        <w:t xml:space="preserve"> is empowered to perform the necessary acts for the fulfilment of the purposes of the association except for those that need to be agreed by the General Assembly or which need its prior authorization. The members of the governing board need to be, at the same time, members of the association and are appointed by the General Assembly.</w:t>
      </w:r>
    </w:p>
    <w:p w14:paraId="17FA0C54" w14:textId="1677946B" w:rsidR="00711783" w:rsidRDefault="00711783" w:rsidP="00A726BC">
      <w:pPr>
        <w:pStyle w:val="ANYWHERETITLE4"/>
      </w:pPr>
      <w:bookmarkStart w:id="251" w:name="_Toc28446953"/>
      <w:r>
        <w:t>Liability</w:t>
      </w:r>
      <w:bookmarkEnd w:id="251"/>
    </w:p>
    <w:p w14:paraId="1400297F" w14:textId="1D0EA479" w:rsidR="00711783" w:rsidRDefault="00711783" w:rsidP="00711783">
      <w:r w:rsidRPr="00711783">
        <w:t xml:space="preserve">Registered associations respond with all their present and future assets. However, its </w:t>
      </w:r>
      <w:r w:rsidRPr="00711783">
        <w:rPr>
          <w:b/>
        </w:rPr>
        <w:t>members are not personally liable for the debts of the association</w:t>
      </w:r>
      <w:r w:rsidRPr="00711783">
        <w:t>. However, the members of the governing board of the association are liable before the association, its members and third parties for the damages caused and the debts derived from intentional, culpable or negligent acts.</w:t>
      </w:r>
    </w:p>
    <w:p w14:paraId="55C86D07" w14:textId="77777777" w:rsidR="00A726BC" w:rsidRDefault="00A726BC" w:rsidP="00711783"/>
    <w:p w14:paraId="6B3157D5" w14:textId="08D0D7AF" w:rsidR="00711783" w:rsidRDefault="00711783" w:rsidP="00A726BC">
      <w:pPr>
        <w:pStyle w:val="ANYWHERETITLE4"/>
      </w:pPr>
      <w:bookmarkStart w:id="252" w:name="_Toc28446954"/>
      <w:r>
        <w:t>Incorporation</w:t>
      </w:r>
      <w:bookmarkEnd w:id="252"/>
    </w:p>
    <w:p w14:paraId="46F06D30" w14:textId="77777777" w:rsidR="00711783" w:rsidRDefault="00711783" w:rsidP="00711783">
      <w:r>
        <w:t xml:space="preserve">An association </w:t>
      </w:r>
      <w:r w:rsidRPr="00711783">
        <w:rPr>
          <w:b/>
        </w:rPr>
        <w:t>does not require any specific formality for its incorporation</w:t>
      </w:r>
      <w:r>
        <w:t xml:space="preserve">. It comes to existence immediately upon the act of foundation by means of the signature of a written document. </w:t>
      </w:r>
    </w:p>
    <w:p w14:paraId="4EEF020E" w14:textId="536CF089" w:rsidR="00711783" w:rsidRDefault="00711783" w:rsidP="00711783">
      <w:r w:rsidRPr="00711783">
        <w:rPr>
          <w:b/>
        </w:rPr>
        <w:t>The intervention of a Notary Public, although not essential, is advisable</w:t>
      </w:r>
      <w:r>
        <w:t xml:space="preserve"> as it provides advantages such as giving public proof of the date of incorporation of the association and of the identity of the persons or legal entities incorporating such association.</w:t>
      </w:r>
    </w:p>
    <w:p w14:paraId="15548B05" w14:textId="1F823B64" w:rsidR="00711783" w:rsidRDefault="00711783" w:rsidP="00A726BC">
      <w:pPr>
        <w:pStyle w:val="ANYWHERETITLE4"/>
      </w:pPr>
      <w:bookmarkStart w:id="253" w:name="_Toc28446955"/>
      <w:r>
        <w:t>Registration</w:t>
      </w:r>
      <w:bookmarkEnd w:id="253"/>
    </w:p>
    <w:p w14:paraId="622D31FC" w14:textId="01675617" w:rsidR="00711783" w:rsidRDefault="00711783" w:rsidP="00711783">
      <w:r w:rsidRPr="00711783">
        <w:rPr>
          <w:b/>
        </w:rPr>
        <w:t>Registration is not mandatory for the association to exist</w:t>
      </w:r>
      <w:r w:rsidRPr="00711783">
        <w:t xml:space="preserve">, as the law provides that legal personality is given from the act of </w:t>
      </w:r>
      <w:r w:rsidRPr="00A726BC">
        <w:rPr>
          <w:rStyle w:val="ANYWHEREParagraphDeliverableChar"/>
        </w:rPr>
        <w:t>association itself (i.e. the agreement or deed of incorporation). However, registration is advisable in order to enable the association to enjoy some of the advantages set forth in the applicable legislation (i.e. to exempt the founders from liability that is assumed by the association</w:t>
      </w:r>
      <w:r w:rsidRPr="00711783">
        <w:t xml:space="preserve"> therefrom, or to become a public utility association, which enables tax benefits for the association).</w:t>
      </w:r>
    </w:p>
    <w:p w14:paraId="745E5478" w14:textId="2C28AAE6" w:rsidR="00711783" w:rsidRDefault="00711783" w:rsidP="00A726BC">
      <w:pPr>
        <w:pStyle w:val="ANYWHERETITLE4"/>
      </w:pPr>
      <w:bookmarkStart w:id="254" w:name="_Toc28446956"/>
      <w:r>
        <w:t>Distribution of profit and losses</w:t>
      </w:r>
      <w:bookmarkEnd w:id="254"/>
    </w:p>
    <w:p w14:paraId="2F30F460" w14:textId="2104DD73" w:rsidR="00711783" w:rsidRDefault="00711783" w:rsidP="00711783">
      <w:r w:rsidRPr="00711783">
        <w:t>The profits obtained by the association from the exercise of the economic activities have to be destined exclusively to the fulfilment of its purposes, without the distribution of such profits between the association’s members being possible.</w:t>
      </w:r>
    </w:p>
    <w:p w14:paraId="52B0546D" w14:textId="019E1575" w:rsidR="00711783" w:rsidRDefault="00711783" w:rsidP="00A726BC">
      <w:pPr>
        <w:pStyle w:val="ANYWHERETITLE4"/>
      </w:pPr>
      <w:bookmarkStart w:id="255" w:name="_Toc28446957"/>
      <w:r>
        <w:t>Taxes</w:t>
      </w:r>
      <w:bookmarkEnd w:id="255"/>
    </w:p>
    <w:p w14:paraId="28A9CEE5" w14:textId="15320F3F" w:rsidR="00711783" w:rsidRDefault="00711783" w:rsidP="00711783">
      <w:r w:rsidRPr="00711783">
        <w:t xml:space="preserve">Associations benefit from a partial exemption from corporate income tax. The results obtained from the activities within its corporate purpose and that are not economic exploitations are exempted from corporate income tax. Economic exploitation is not exempted. The incorporation of the association is exempted from the tax on transfer and documented legal acts. </w:t>
      </w:r>
      <w:r w:rsidRPr="00540BEF">
        <w:rPr>
          <w:b/>
        </w:rPr>
        <w:t>Special tax regime for non-profit entities</w:t>
      </w:r>
      <w:r w:rsidRPr="00711783">
        <w:t xml:space="preserve"> (like foundations) is </w:t>
      </w:r>
      <w:r w:rsidRPr="00540BEF">
        <w:rPr>
          <w:b/>
        </w:rPr>
        <w:t>applicable to associations subject to request and proof of being of public utility after two years</w:t>
      </w:r>
      <w:r w:rsidRPr="00711783">
        <w:t xml:space="preserve"> from incorporation.</w:t>
      </w:r>
    </w:p>
    <w:p w14:paraId="4BD74960" w14:textId="4A259206" w:rsidR="00540BEF" w:rsidRDefault="00540BEF" w:rsidP="00110F49">
      <w:pPr>
        <w:pStyle w:val="ANYWHERETITLE3"/>
      </w:pPr>
      <w:bookmarkStart w:id="256" w:name="_Toc28446958"/>
      <w:r>
        <w:t>Foundations</w:t>
      </w:r>
      <w:bookmarkEnd w:id="256"/>
    </w:p>
    <w:p w14:paraId="6BFADECC" w14:textId="3C7F9497" w:rsidR="00540BEF" w:rsidRDefault="00540BEF" w:rsidP="00110F49">
      <w:pPr>
        <w:pStyle w:val="ANYWHEREParagraphDeliverable"/>
        <w:rPr>
          <w:lang w:eastAsia="zh-CN"/>
        </w:rPr>
      </w:pPr>
      <w:r>
        <w:rPr>
          <w:lang w:eastAsia="zh-CN"/>
        </w:rPr>
        <w:t xml:space="preserve">Foundations are </w:t>
      </w:r>
      <w:r w:rsidRPr="00540BEF">
        <w:rPr>
          <w:b/>
          <w:lang w:eastAsia="zh-CN"/>
        </w:rPr>
        <w:t>non-profit entities incorporated by one or several founders, by means of the affectation of goods or rights of economic content</w:t>
      </w:r>
      <w:r>
        <w:rPr>
          <w:lang w:eastAsia="zh-CN"/>
        </w:rPr>
        <w:t xml:space="preserve"> (i.e. an endowment). Foundations have legal personality. </w:t>
      </w:r>
    </w:p>
    <w:p w14:paraId="514940B8" w14:textId="51A0C2EC" w:rsidR="00540BEF" w:rsidRDefault="00540BEF" w:rsidP="00110F49">
      <w:pPr>
        <w:pStyle w:val="ANYWHERETITLE4"/>
        <w:rPr>
          <w:lang w:eastAsia="zh-CN"/>
        </w:rPr>
      </w:pPr>
      <w:bookmarkStart w:id="257" w:name="_Toc28446959"/>
      <w:r>
        <w:rPr>
          <w:lang w:eastAsia="zh-CN"/>
        </w:rPr>
        <w:t>Aim and purpose</w:t>
      </w:r>
      <w:bookmarkEnd w:id="257"/>
    </w:p>
    <w:p w14:paraId="1F62B95E" w14:textId="7005FC9B" w:rsidR="00540BEF" w:rsidRDefault="00540BEF" w:rsidP="00540BEF">
      <w:pPr>
        <w:rPr>
          <w:lang w:eastAsia="zh-CN"/>
        </w:rPr>
      </w:pPr>
      <w:r w:rsidRPr="00540BEF">
        <w:rPr>
          <w:lang w:eastAsia="zh-CN"/>
        </w:rPr>
        <w:t xml:space="preserve">A foundation can be incorporated by one or several founders and </w:t>
      </w:r>
      <w:r w:rsidRPr="00540BEF">
        <w:rPr>
          <w:b/>
          <w:lang w:eastAsia="zh-CN"/>
        </w:rPr>
        <w:t>requires a minimum initial endowment of EUR 30,000, which can be made in-cash or in-kind</w:t>
      </w:r>
      <w:r w:rsidRPr="00540BEF">
        <w:rPr>
          <w:lang w:eastAsia="zh-CN"/>
        </w:rPr>
        <w:t xml:space="preserve"> (profitable assets).</w:t>
      </w:r>
      <w:r>
        <w:rPr>
          <w:lang w:eastAsia="zh-CN"/>
        </w:rPr>
        <w:t xml:space="preserve"> </w:t>
      </w:r>
      <w:r w:rsidRPr="00540BEF">
        <w:rPr>
          <w:lang w:eastAsia="zh-CN"/>
        </w:rPr>
        <w:t>Foundations can be incorporated by either by individuals or legal ent</w:t>
      </w:r>
      <w:r>
        <w:rPr>
          <w:lang w:eastAsia="zh-CN"/>
        </w:rPr>
        <w:t>ities, both private and public.</w:t>
      </w:r>
      <w:r w:rsidRPr="00540BEF">
        <w:rPr>
          <w:lang w:eastAsia="zh-CN"/>
        </w:rPr>
        <w:t xml:space="preserve"> In any event, such assets need to be adequate to the foundational purposes of the foundation. Such minimum endowment can be disbursed in part, provided that at least twenty-five per cent (25%) is disbursed initially. The remaining amount has to be disbursed </w:t>
      </w:r>
      <w:r w:rsidRPr="00540BEF">
        <w:rPr>
          <w:b/>
          <w:lang w:eastAsia="zh-CN"/>
        </w:rPr>
        <w:t>within five years from incorporation</w:t>
      </w:r>
      <w:r w:rsidRPr="00540BEF">
        <w:rPr>
          <w:lang w:eastAsia="zh-CN"/>
        </w:rPr>
        <w:t>. Foundations need to pursue general interest purposes.</w:t>
      </w:r>
    </w:p>
    <w:p w14:paraId="30B8BAAC" w14:textId="282B2C7E" w:rsidR="00540BEF" w:rsidRDefault="00540BEF" w:rsidP="00110F49">
      <w:pPr>
        <w:pStyle w:val="ANYWHERETITLE4"/>
        <w:rPr>
          <w:lang w:eastAsia="zh-CN"/>
        </w:rPr>
      </w:pPr>
      <w:bookmarkStart w:id="258" w:name="_Toc28446960"/>
      <w:r>
        <w:rPr>
          <w:lang w:eastAsia="zh-CN"/>
        </w:rPr>
        <w:t>Membership</w:t>
      </w:r>
      <w:bookmarkEnd w:id="258"/>
    </w:p>
    <w:p w14:paraId="1B56AD93" w14:textId="1A283259" w:rsidR="00540BEF" w:rsidRDefault="00540BEF" w:rsidP="00540BEF">
      <w:pPr>
        <w:rPr>
          <w:lang w:eastAsia="zh-CN"/>
        </w:rPr>
      </w:pPr>
      <w:r w:rsidRPr="00540BEF">
        <w:rPr>
          <w:b/>
          <w:lang w:eastAsia="zh-CN"/>
        </w:rPr>
        <w:t>Foundations do not have members</w:t>
      </w:r>
      <w:r w:rsidRPr="00540BEF">
        <w:rPr>
          <w:lang w:eastAsia="zh-CN"/>
        </w:rPr>
        <w:t>. Founders do not become members but may be appointed as members of the governing body (the board of trustees).</w:t>
      </w:r>
    </w:p>
    <w:p w14:paraId="132050F5" w14:textId="0472474A" w:rsidR="00540BEF" w:rsidRDefault="00540BEF" w:rsidP="00110F49">
      <w:pPr>
        <w:pStyle w:val="ANYWHERETITLE4"/>
        <w:rPr>
          <w:lang w:eastAsia="zh-CN"/>
        </w:rPr>
      </w:pPr>
      <w:bookmarkStart w:id="259" w:name="_Toc28446961"/>
      <w:r>
        <w:rPr>
          <w:lang w:eastAsia="zh-CN"/>
        </w:rPr>
        <w:t>Governing bodies</w:t>
      </w:r>
      <w:bookmarkEnd w:id="259"/>
    </w:p>
    <w:p w14:paraId="3969E99B" w14:textId="59783806" w:rsidR="00540BEF" w:rsidRDefault="00540BEF" w:rsidP="00110F49">
      <w:pPr>
        <w:pStyle w:val="ANYWHEREParagraphDeliverable"/>
        <w:rPr>
          <w:lang w:eastAsia="zh-CN"/>
        </w:rPr>
      </w:pPr>
      <w:r>
        <w:rPr>
          <w:lang w:eastAsia="zh-CN"/>
        </w:rPr>
        <w:t xml:space="preserve">Foundations are governed by the </w:t>
      </w:r>
      <w:r w:rsidRPr="00540BEF">
        <w:rPr>
          <w:b/>
          <w:lang w:eastAsia="zh-CN"/>
        </w:rPr>
        <w:t>board of trustees</w:t>
      </w:r>
      <w:r>
        <w:rPr>
          <w:lang w:eastAsia="zh-CN"/>
        </w:rPr>
        <w:t>, which is the body governing and representing the foundation. The appointment of trustees is according to the rules established in the bylaws (</w:t>
      </w:r>
      <w:r w:rsidRPr="00540BEF">
        <w:rPr>
          <w:b/>
          <w:lang w:eastAsia="zh-CN"/>
        </w:rPr>
        <w:t>founders may have a permanent appointment at the board</w:t>
      </w:r>
      <w:r>
        <w:rPr>
          <w:lang w:eastAsia="zh-CN"/>
        </w:rPr>
        <w:t xml:space="preserve"> of one or more positions as trustees). The board of trustees may grant powers of representation to positions within the foundation or to contracted personnel so that they can carry out the tasks of such positions.</w:t>
      </w:r>
    </w:p>
    <w:p w14:paraId="2F25895F" w14:textId="6A0F1ABD" w:rsidR="00540BEF" w:rsidRDefault="00540BEF" w:rsidP="00110F49">
      <w:pPr>
        <w:pStyle w:val="ANYWHEREParagraphDeliverable"/>
        <w:rPr>
          <w:lang w:eastAsia="zh-CN"/>
        </w:rPr>
      </w:pPr>
      <w:r>
        <w:rPr>
          <w:lang w:eastAsia="zh-CN"/>
        </w:rPr>
        <w:t xml:space="preserve">However, the governance of the Foundation is subject to legal and economic </w:t>
      </w:r>
      <w:r w:rsidRPr="00540BEF">
        <w:rPr>
          <w:b/>
          <w:lang w:eastAsia="zh-CN"/>
        </w:rPr>
        <w:t>supervision</w:t>
      </w:r>
      <w:r>
        <w:rPr>
          <w:lang w:eastAsia="zh-CN"/>
        </w:rPr>
        <w:t xml:space="preserve"> from the Protectorate of Foundations (“Protectorat”, the public body in charge of control and supervision of the activities of foundations in Catalonia). As a result, certain agreements and decisions need the Protectorate’s prior authorization or subsequent revision.</w:t>
      </w:r>
    </w:p>
    <w:p w14:paraId="6081B37A" w14:textId="055293DE" w:rsidR="00540BEF" w:rsidRDefault="00540BEF" w:rsidP="00110F49">
      <w:pPr>
        <w:pStyle w:val="ANYWHERETITLE4"/>
        <w:rPr>
          <w:lang w:eastAsia="zh-CN"/>
        </w:rPr>
      </w:pPr>
      <w:bookmarkStart w:id="260" w:name="_Toc28446962"/>
      <w:r>
        <w:rPr>
          <w:lang w:eastAsia="zh-CN"/>
        </w:rPr>
        <w:t>Liability</w:t>
      </w:r>
      <w:bookmarkEnd w:id="260"/>
    </w:p>
    <w:p w14:paraId="4BFF5BE7" w14:textId="530B6B3E" w:rsidR="00540BEF" w:rsidRPr="00540BEF" w:rsidRDefault="00540BEF" w:rsidP="00110F49">
      <w:pPr>
        <w:pStyle w:val="ANYWHEREParagraphDeliverable"/>
        <w:rPr>
          <w:lang w:eastAsia="zh-CN"/>
        </w:rPr>
      </w:pPr>
      <w:r w:rsidRPr="00540BEF">
        <w:rPr>
          <w:lang w:eastAsia="zh-CN"/>
        </w:rPr>
        <w:t xml:space="preserve">The </w:t>
      </w:r>
      <w:r w:rsidRPr="00540BEF">
        <w:rPr>
          <w:b/>
          <w:lang w:eastAsia="zh-CN"/>
        </w:rPr>
        <w:t>members of the board of trustees are responsible</w:t>
      </w:r>
      <w:r w:rsidRPr="00540BEF">
        <w:rPr>
          <w:lang w:eastAsia="zh-CN"/>
        </w:rPr>
        <w:t xml:space="preserve"> for any damages caused to the foundation due to breach of law, foundation’s by-laws or by negligent acts or omissions while exercising their functions as members of the board of trustees.</w:t>
      </w:r>
    </w:p>
    <w:p w14:paraId="6F0B9667" w14:textId="6B2F416B" w:rsidR="00540BEF" w:rsidRDefault="00540BEF" w:rsidP="00110F49">
      <w:pPr>
        <w:pStyle w:val="ANYWHERETITLE4"/>
        <w:rPr>
          <w:lang w:eastAsia="zh-CN"/>
        </w:rPr>
      </w:pPr>
      <w:bookmarkStart w:id="261" w:name="_Toc28446963"/>
      <w:r>
        <w:rPr>
          <w:lang w:eastAsia="zh-CN"/>
        </w:rPr>
        <w:t>Incorporation</w:t>
      </w:r>
      <w:bookmarkEnd w:id="261"/>
    </w:p>
    <w:p w14:paraId="0EED90B9" w14:textId="3D1263F8" w:rsidR="00540BEF" w:rsidRDefault="00540BEF" w:rsidP="00540BEF">
      <w:pPr>
        <w:spacing w:after="120"/>
        <w:rPr>
          <w:lang w:eastAsia="zh-CN"/>
        </w:rPr>
      </w:pPr>
      <w:r w:rsidRPr="00540BEF">
        <w:rPr>
          <w:lang w:eastAsia="zh-CN"/>
        </w:rPr>
        <w:t xml:space="preserve">Incorporation of a foundation needs to be carried out by means of the </w:t>
      </w:r>
      <w:r w:rsidRPr="00540BEF">
        <w:rPr>
          <w:b/>
          <w:lang w:eastAsia="zh-CN"/>
        </w:rPr>
        <w:t>signature of a public deed before a Notary Public</w:t>
      </w:r>
      <w:r w:rsidRPr="00540BEF">
        <w:rPr>
          <w:lang w:eastAsia="zh-CN"/>
        </w:rPr>
        <w:t>. In addition to the initial endowment as described above, the following documents may be required:</w:t>
      </w:r>
    </w:p>
    <w:p w14:paraId="6D4C25C5" w14:textId="6B9D1EEF" w:rsidR="00110F49" w:rsidRPr="00540BEF" w:rsidRDefault="00540BEF" w:rsidP="00C55EB8">
      <w:pPr>
        <w:pStyle w:val="Prrafodelista"/>
        <w:numPr>
          <w:ilvl w:val="0"/>
          <w:numId w:val="64"/>
        </w:numPr>
        <w:spacing w:after="120"/>
        <w:ind w:left="714" w:hanging="357"/>
        <w:contextualSpacing w:val="0"/>
        <w:rPr>
          <w:rFonts w:ascii="Helvetica" w:eastAsia="SimSun" w:hAnsi="Helvetica" w:cs="Times New Roman"/>
          <w:i/>
          <w:sz w:val="24"/>
          <w:lang w:val="en-GB" w:eastAsia="zh-CN"/>
        </w:rPr>
      </w:pPr>
      <w:r w:rsidRPr="00110F49">
        <w:rPr>
          <w:rFonts w:ascii="Helvetica" w:eastAsia="SimSun" w:hAnsi="Helvetica" w:cs="Times New Roman"/>
          <w:sz w:val="24"/>
          <w:lang w:val="en-GB" w:eastAsia="zh-CN"/>
        </w:rPr>
        <w:t>First action program to justify the adequacy and sufficiency to carry out the foundational purposes and economic study proving the feasibility of the foundation using such resources, in the event the initial endowment is inferior to EUR 30,000.</w:t>
      </w:r>
      <w:r w:rsidR="00110F49" w:rsidRPr="00110F49">
        <w:rPr>
          <w:rFonts w:ascii="Helvetica" w:eastAsia="SimSun" w:hAnsi="Helvetica" w:cs="Times New Roman"/>
          <w:i/>
          <w:sz w:val="24"/>
          <w:lang w:val="en-GB" w:eastAsia="zh-CN"/>
        </w:rPr>
        <w:t xml:space="preserve"> </w:t>
      </w:r>
    </w:p>
    <w:p w14:paraId="059E99CE" w14:textId="177BCC1A" w:rsidR="00110F49" w:rsidRPr="00540BEF" w:rsidRDefault="00540BEF" w:rsidP="00C55EB8">
      <w:pPr>
        <w:pStyle w:val="Prrafodelista"/>
        <w:numPr>
          <w:ilvl w:val="0"/>
          <w:numId w:val="64"/>
        </w:numPr>
        <w:spacing w:after="120"/>
        <w:ind w:left="714" w:hanging="357"/>
        <w:contextualSpacing w:val="0"/>
        <w:rPr>
          <w:rFonts w:ascii="Helvetica" w:eastAsia="SimSun" w:hAnsi="Helvetica" w:cs="Times New Roman"/>
          <w:i/>
          <w:sz w:val="24"/>
          <w:lang w:val="en-GB" w:eastAsia="zh-CN"/>
        </w:rPr>
      </w:pPr>
      <w:r w:rsidRPr="00110F49">
        <w:rPr>
          <w:rFonts w:ascii="Helvetica" w:eastAsia="SimSun" w:hAnsi="Helvetica" w:cs="Times New Roman"/>
          <w:sz w:val="24"/>
          <w:lang w:val="en-GB" w:eastAsia="zh-CN"/>
        </w:rPr>
        <w:t>Valuation by an independent expert, in the event the initial endowment is in-kind.</w:t>
      </w:r>
      <w:r w:rsidR="00110F49" w:rsidRPr="00110F49">
        <w:rPr>
          <w:rFonts w:ascii="Helvetica" w:eastAsia="SimSun" w:hAnsi="Helvetica" w:cs="Times New Roman"/>
          <w:i/>
          <w:sz w:val="24"/>
          <w:lang w:val="en-GB" w:eastAsia="zh-CN"/>
        </w:rPr>
        <w:t xml:space="preserve"> </w:t>
      </w:r>
    </w:p>
    <w:p w14:paraId="1B84BFCE" w14:textId="3DCE165F" w:rsidR="006F113A" w:rsidRDefault="006F113A" w:rsidP="00110F49">
      <w:pPr>
        <w:pStyle w:val="ANYWHERETITLE4"/>
        <w:rPr>
          <w:lang w:eastAsia="zh-CN"/>
        </w:rPr>
      </w:pPr>
      <w:bookmarkStart w:id="262" w:name="_Toc28446964"/>
      <w:r>
        <w:rPr>
          <w:lang w:eastAsia="zh-CN"/>
        </w:rPr>
        <w:t>Registration</w:t>
      </w:r>
      <w:bookmarkEnd w:id="262"/>
    </w:p>
    <w:p w14:paraId="263D08E3" w14:textId="0351BE37" w:rsidR="006F113A" w:rsidRDefault="006F113A" w:rsidP="006F113A">
      <w:pPr>
        <w:rPr>
          <w:lang w:eastAsia="zh-CN"/>
        </w:rPr>
      </w:pPr>
      <w:r w:rsidRPr="006F113A">
        <w:rPr>
          <w:b/>
          <w:lang w:eastAsia="zh-CN"/>
        </w:rPr>
        <w:t>Registration is mandatory in order for the foundation to be effectively deemed incorporated</w:t>
      </w:r>
      <w:r w:rsidRPr="006F113A">
        <w:rPr>
          <w:lang w:eastAsia="zh-CN"/>
        </w:rPr>
        <w:t xml:space="preserve"> (unlike associations, which exist as from the act of incorporation). </w:t>
      </w:r>
    </w:p>
    <w:p w14:paraId="0C63724F" w14:textId="79D0A97E" w:rsidR="006F113A" w:rsidRDefault="006F113A" w:rsidP="00110F49">
      <w:pPr>
        <w:pStyle w:val="ANYWHERETITLE4"/>
        <w:rPr>
          <w:lang w:eastAsia="zh-CN"/>
        </w:rPr>
      </w:pPr>
      <w:bookmarkStart w:id="263" w:name="_Toc28446965"/>
      <w:r>
        <w:rPr>
          <w:lang w:eastAsia="zh-CN"/>
        </w:rPr>
        <w:t>Distribution of profit and losses</w:t>
      </w:r>
      <w:bookmarkEnd w:id="263"/>
    </w:p>
    <w:p w14:paraId="55032D46" w14:textId="27B1FD70" w:rsidR="006F113A" w:rsidRDefault="006F113A" w:rsidP="006F113A">
      <w:pPr>
        <w:rPr>
          <w:lang w:eastAsia="zh-CN"/>
        </w:rPr>
      </w:pPr>
      <w:r w:rsidRPr="006F113A">
        <w:rPr>
          <w:lang w:eastAsia="zh-CN"/>
        </w:rPr>
        <w:t xml:space="preserve">At least </w:t>
      </w:r>
      <w:r w:rsidRPr="006F113A">
        <w:rPr>
          <w:b/>
          <w:lang w:eastAsia="zh-CN"/>
        </w:rPr>
        <w:t>70% of the results</w:t>
      </w:r>
      <w:r w:rsidRPr="006F113A">
        <w:rPr>
          <w:lang w:eastAsia="zh-CN"/>
        </w:rPr>
        <w:t xml:space="preserve"> of the foundation’s economic exploitation and the income obtained from any concept </w:t>
      </w:r>
      <w:r w:rsidRPr="006F113A">
        <w:rPr>
          <w:b/>
          <w:lang w:eastAsia="zh-CN"/>
        </w:rPr>
        <w:t>has to be destined to the foundation’s foundational purposes</w:t>
      </w:r>
      <w:r w:rsidRPr="006F113A">
        <w:rPr>
          <w:lang w:eastAsia="zh-CN"/>
        </w:rPr>
        <w:t>. The remaining must be applied to the deferred fulfilment of such foundational purposes or to the increase of the foundation’s own funds.</w:t>
      </w:r>
    </w:p>
    <w:p w14:paraId="725482FB" w14:textId="206E27D4" w:rsidR="006F113A" w:rsidRDefault="006F113A" w:rsidP="00110F49">
      <w:pPr>
        <w:pStyle w:val="ANYWHERETITLE4"/>
        <w:rPr>
          <w:lang w:eastAsia="zh-CN"/>
        </w:rPr>
      </w:pPr>
      <w:bookmarkStart w:id="264" w:name="_Toc28446966"/>
      <w:r>
        <w:rPr>
          <w:lang w:eastAsia="zh-CN"/>
        </w:rPr>
        <w:t>Taxes</w:t>
      </w:r>
      <w:bookmarkEnd w:id="264"/>
    </w:p>
    <w:p w14:paraId="3CFAB507" w14:textId="39FCEA16" w:rsidR="006F113A" w:rsidRPr="006F113A" w:rsidRDefault="006F113A" w:rsidP="006F113A">
      <w:pPr>
        <w:rPr>
          <w:lang w:eastAsia="zh-CN"/>
        </w:rPr>
      </w:pPr>
      <w:r w:rsidRPr="006F113A">
        <w:rPr>
          <w:b/>
          <w:lang w:eastAsia="zh-CN"/>
        </w:rPr>
        <w:t>Special tax regime for non-profit entities</w:t>
      </w:r>
      <w:r w:rsidRPr="006F113A">
        <w:rPr>
          <w:lang w:eastAsia="zh-CN"/>
        </w:rPr>
        <w:t xml:space="preserve"> is applicable to foundations.</w:t>
      </w:r>
    </w:p>
    <w:p w14:paraId="09AD8FD3" w14:textId="0A4E8200" w:rsidR="00ED2C44" w:rsidRDefault="00FE7085" w:rsidP="00110F49">
      <w:pPr>
        <w:pStyle w:val="ANYWHERETITLE3"/>
      </w:pPr>
      <w:bookmarkStart w:id="265" w:name="_Toc28446967"/>
      <w:r>
        <w:t>The ANYWHERE foundation</w:t>
      </w:r>
      <w:bookmarkEnd w:id="265"/>
    </w:p>
    <w:p w14:paraId="3E9DF7ED" w14:textId="36B3137C" w:rsidR="00532AD4" w:rsidRDefault="00532AD4" w:rsidP="00110F49">
      <w:pPr>
        <w:spacing w:after="120"/>
      </w:pPr>
      <w:r>
        <w:t xml:space="preserve">Based on </w:t>
      </w:r>
      <w:r w:rsidR="00110F49">
        <w:t xml:space="preserve">the juridical comparison between association and foundations </w:t>
      </w:r>
      <w:r>
        <w:t xml:space="preserve">reported above, </w:t>
      </w:r>
      <w:r w:rsidR="00110F49">
        <w:t xml:space="preserve">a discussion about the best suited </w:t>
      </w:r>
      <w:r w:rsidR="00110F49" w:rsidRPr="00027081">
        <w:t xml:space="preserve">Non-Profit organization </w:t>
      </w:r>
      <w:r w:rsidR="00110F49">
        <w:t xml:space="preserve">form for an </w:t>
      </w:r>
      <w:r>
        <w:t xml:space="preserve">entity </w:t>
      </w:r>
      <w:r w:rsidR="00110F49">
        <w:t>who</w:t>
      </w:r>
      <w:r>
        <w:t xml:space="preserve"> eventually </w:t>
      </w:r>
      <w:r w:rsidR="00110F49">
        <w:t xml:space="preserve">may </w:t>
      </w:r>
      <w:r>
        <w:t>drive the exploitation</w:t>
      </w:r>
      <w:r w:rsidR="00110F49">
        <w:t xml:space="preserve"> has been carried out. Taking into account teh governance requirements for </w:t>
      </w:r>
      <w:r w:rsidR="00027081" w:rsidRPr="00027081">
        <w:t>being able to integrate the diversity of countries and types of organizations that currently participate in the Consortium</w:t>
      </w:r>
      <w:r w:rsidR="00110F49">
        <w:t>, it seems that</w:t>
      </w:r>
      <w:r w:rsidR="00027081">
        <w:t xml:space="preserve"> a foundation able to oversee the operations of development and rollout, even commercially, of the exploitable results</w:t>
      </w:r>
      <w:r w:rsidR="00110F49">
        <w:t xml:space="preserve"> would be the most suited one</w:t>
      </w:r>
      <w:r w:rsidR="00027081">
        <w:t>.</w:t>
      </w:r>
    </w:p>
    <w:p w14:paraId="6FAD3090" w14:textId="587737D6" w:rsidR="00027081" w:rsidRDefault="00027081" w:rsidP="00027081">
      <w:pPr>
        <w:spacing w:after="120"/>
      </w:pPr>
      <w:r>
        <w:t xml:space="preserve">The Foundation’s mission </w:t>
      </w:r>
      <w:r w:rsidR="00110F49">
        <w:t>would be</w:t>
      </w:r>
      <w:r>
        <w:t xml:space="preserve"> to ensure the development of high-end scientific solutions and technologies for </w:t>
      </w:r>
      <w:r w:rsidR="00110F49">
        <w:t xml:space="preserve">forecasting </w:t>
      </w:r>
      <w:r>
        <w:t xml:space="preserve">weather-induced </w:t>
      </w:r>
      <w:r w:rsidR="00110F49">
        <w:t>and climate emergencies</w:t>
      </w:r>
      <w:r>
        <w:t xml:space="preserve"> </w:t>
      </w:r>
      <w:r w:rsidR="00110F49">
        <w:t>and minimizing their</w:t>
      </w:r>
      <w:r>
        <w:t xml:space="preserve"> impacts, focusing on public security and civil protection</w:t>
      </w:r>
      <w:r w:rsidR="00FE73AF">
        <w:t xml:space="preserve"> and</w:t>
      </w:r>
      <w:r>
        <w:t xml:space="preserve"> including their environmental effects. This mission is to be achieved through scientific research, technology development and licensing plus customization of tools and expert consultancy, including:</w:t>
      </w:r>
    </w:p>
    <w:p w14:paraId="3C2585A8" w14:textId="2CBF5FEA" w:rsidR="00027081" w:rsidRPr="00027081" w:rsidRDefault="00027081" w:rsidP="00C55EB8">
      <w:pPr>
        <w:pStyle w:val="Prrafodelista"/>
        <w:numPr>
          <w:ilvl w:val="0"/>
          <w:numId w:val="66"/>
        </w:numPr>
        <w:jc w:val="both"/>
        <w:rPr>
          <w:rFonts w:ascii="Helvetica" w:eastAsia="SimSun" w:hAnsi="Helvetica" w:cs="Times New Roman"/>
          <w:sz w:val="24"/>
          <w:lang w:val="en-GB" w:eastAsia="en-GB"/>
        </w:rPr>
      </w:pPr>
      <w:r w:rsidRPr="00027081">
        <w:rPr>
          <w:rFonts w:ascii="Helvetica" w:eastAsia="SimSun" w:hAnsi="Helvetica" w:cs="Times New Roman"/>
          <w:sz w:val="24"/>
          <w:lang w:val="en-GB" w:eastAsia="en-GB"/>
        </w:rPr>
        <w:t>Development of scientific knowledge from within the Partners Research</w:t>
      </w:r>
      <w:r>
        <w:rPr>
          <w:rFonts w:ascii="Helvetica" w:eastAsia="SimSun" w:hAnsi="Helvetica" w:cs="Times New Roman"/>
          <w:sz w:val="24"/>
          <w:lang w:val="en-GB" w:eastAsia="en-GB"/>
        </w:rPr>
        <w:t xml:space="preserve"> </w:t>
      </w:r>
      <w:r w:rsidRPr="00027081">
        <w:rPr>
          <w:rFonts w:ascii="Helvetica" w:eastAsia="SimSun" w:hAnsi="Helvetica" w:cs="Times New Roman"/>
          <w:sz w:val="24"/>
          <w:lang w:val="en-GB" w:eastAsia="en-GB"/>
        </w:rPr>
        <w:t>Organizations, including external collaborations and participation on other</w:t>
      </w:r>
      <w:r>
        <w:rPr>
          <w:rFonts w:ascii="Helvetica" w:eastAsia="SimSun" w:hAnsi="Helvetica" w:cs="Times New Roman"/>
          <w:sz w:val="24"/>
          <w:lang w:val="en-GB" w:eastAsia="en-GB"/>
        </w:rPr>
        <w:t xml:space="preserve"> </w:t>
      </w:r>
      <w:r w:rsidRPr="00027081">
        <w:rPr>
          <w:rFonts w:ascii="Helvetica" w:eastAsia="SimSun" w:hAnsi="Helvetica" w:cs="Times New Roman"/>
          <w:sz w:val="24"/>
          <w:lang w:val="en-GB" w:eastAsia="en-GB"/>
        </w:rPr>
        <w:t>European Projects.</w:t>
      </w:r>
    </w:p>
    <w:p w14:paraId="6E3E26F6" w14:textId="730EF24B" w:rsidR="00027081" w:rsidRPr="00027081" w:rsidRDefault="00027081" w:rsidP="00C55EB8">
      <w:pPr>
        <w:pStyle w:val="Prrafodelista"/>
        <w:numPr>
          <w:ilvl w:val="0"/>
          <w:numId w:val="66"/>
        </w:numPr>
        <w:jc w:val="both"/>
        <w:rPr>
          <w:rFonts w:ascii="Helvetica" w:eastAsia="SimSun" w:hAnsi="Helvetica" w:cs="Times New Roman"/>
          <w:sz w:val="24"/>
          <w:lang w:val="en-GB" w:eastAsia="en-GB"/>
        </w:rPr>
      </w:pPr>
      <w:r w:rsidRPr="00027081">
        <w:rPr>
          <w:rFonts w:ascii="Helvetica" w:eastAsia="SimSun" w:hAnsi="Helvetica" w:cs="Times New Roman"/>
          <w:sz w:val="24"/>
          <w:lang w:val="en-GB" w:eastAsia="en-GB"/>
        </w:rPr>
        <w:t>Provide consultancy on IT development, research, leverage of institutional qualifications on meteorology, hydrology, hydrogeology, atmosphere and ocean dynamics, hydro-meteorology and climatology, earth observation, evaluation of weather-induced hazards, evaluation of the impact of climate events, and security and operational support.</w:t>
      </w:r>
    </w:p>
    <w:p w14:paraId="293367E6" w14:textId="6C7C8041" w:rsidR="00027081" w:rsidRPr="00027081" w:rsidRDefault="00027081" w:rsidP="00C55EB8">
      <w:pPr>
        <w:pStyle w:val="Prrafodelista"/>
        <w:numPr>
          <w:ilvl w:val="0"/>
          <w:numId w:val="66"/>
        </w:numPr>
        <w:jc w:val="both"/>
        <w:rPr>
          <w:rFonts w:ascii="Helvetica" w:eastAsia="SimSun" w:hAnsi="Helvetica" w:cs="Times New Roman"/>
          <w:sz w:val="24"/>
          <w:lang w:val="en-GB" w:eastAsia="en-GB"/>
        </w:rPr>
      </w:pPr>
      <w:r w:rsidRPr="00027081">
        <w:rPr>
          <w:rFonts w:ascii="Helvetica" w:eastAsia="SimSun" w:hAnsi="Helvetica" w:cs="Times New Roman"/>
          <w:sz w:val="24"/>
          <w:lang w:val="en-GB" w:eastAsia="en-GB"/>
        </w:rPr>
        <w:t>Facilitate the technology transfer of top-tier scientific knowledge into operational products, to be readily available for PPDR entities and institutions.</w:t>
      </w:r>
    </w:p>
    <w:p w14:paraId="4BB0ACD4" w14:textId="2E5C6C8A" w:rsidR="00027081" w:rsidRPr="00027081" w:rsidRDefault="00027081" w:rsidP="00C55EB8">
      <w:pPr>
        <w:pStyle w:val="Prrafodelista"/>
        <w:numPr>
          <w:ilvl w:val="0"/>
          <w:numId w:val="66"/>
        </w:numPr>
        <w:jc w:val="both"/>
        <w:rPr>
          <w:rFonts w:ascii="Helvetica" w:eastAsia="SimSun" w:hAnsi="Helvetica" w:cs="Times New Roman"/>
          <w:sz w:val="24"/>
          <w:lang w:val="en-GB" w:eastAsia="en-GB"/>
        </w:rPr>
      </w:pPr>
      <w:r w:rsidRPr="00027081">
        <w:rPr>
          <w:rFonts w:ascii="Helvetica" w:eastAsia="SimSun" w:hAnsi="Helvetica" w:cs="Times New Roman"/>
          <w:sz w:val="24"/>
          <w:lang w:val="en-GB" w:eastAsia="en-GB"/>
        </w:rPr>
        <w:t>Promotion of self-protection awareness culture and best practices towards the Civil Protection and Security areas, focusing on prevention and preservation of terrestrial and water-related ecosystems by scientific applications with a social impact.</w:t>
      </w:r>
    </w:p>
    <w:p w14:paraId="02A33877" w14:textId="07CC6B6D" w:rsidR="00027081" w:rsidRDefault="00027081" w:rsidP="00737A42">
      <w:pPr>
        <w:spacing w:after="120"/>
      </w:pPr>
      <w:r>
        <w:t>The ANYWHERE Foundation ideal sees that Knowledge Transfer from the Scientific Community towards the Civil Society and Government should be done on a transparent and pragmatic way, through state-of-the-art developments that are readily available for use on different scenarios and improving straightforward on the societal and administrative processes, and sees its dissemination complemented through scientific publications, R&amp;D of prototype projects and their operational solutions, hosting courses, workshops, and training events, as well as allowing areas of research for doctorate and graduate students and engaging on collaborative research and exchange programs, including the welcoming visiting scientists.</w:t>
      </w:r>
    </w:p>
    <w:p w14:paraId="4841DFD5" w14:textId="73C4F62C" w:rsidR="00737A42" w:rsidRDefault="00737A42" w:rsidP="00737A42">
      <w:pPr>
        <w:spacing w:after="120"/>
      </w:pPr>
      <w:r>
        <w:t>The ANYWHERE Foundation requires complying with a minimum set of considerations that have been already expressed by the Consortium partners in order to be able to participate, so up to this level, the aspects to be considered include:</w:t>
      </w:r>
    </w:p>
    <w:p w14:paraId="6624E567" w14:textId="746A42C3" w:rsidR="00737A42" w:rsidRDefault="00737A42" w:rsidP="00C55EB8">
      <w:pPr>
        <w:pStyle w:val="Prrafodelista"/>
        <w:numPr>
          <w:ilvl w:val="0"/>
          <w:numId w:val="67"/>
        </w:numPr>
        <w:jc w:val="both"/>
        <w:rPr>
          <w:rFonts w:ascii="Helvetica" w:eastAsia="SimSun" w:hAnsi="Helvetica" w:cs="Times New Roman"/>
          <w:sz w:val="24"/>
          <w:lang w:val="en-GB" w:eastAsia="en-GB"/>
        </w:rPr>
      </w:pPr>
      <w:r w:rsidRPr="00737A42">
        <w:rPr>
          <w:rFonts w:ascii="Helvetica" w:eastAsia="SimSun" w:hAnsi="Helvetica" w:cs="Times New Roman"/>
          <w:sz w:val="24"/>
          <w:lang w:val="en-GB" w:eastAsia="en-GB"/>
        </w:rPr>
        <w:t xml:space="preserve">Is to be a legally entity, set-up in </w:t>
      </w:r>
      <w:r w:rsidR="00FE73AF">
        <w:rPr>
          <w:rFonts w:ascii="Helvetica" w:eastAsia="SimSun" w:hAnsi="Helvetica" w:cs="Times New Roman"/>
          <w:sz w:val="24"/>
          <w:lang w:val="en-GB" w:eastAsia="en-GB"/>
        </w:rPr>
        <w:t>the home country of the Coordinator</w:t>
      </w:r>
      <w:r w:rsidRPr="00737A42">
        <w:rPr>
          <w:rFonts w:ascii="Helvetica" w:eastAsia="SimSun" w:hAnsi="Helvetica" w:cs="Times New Roman"/>
          <w:sz w:val="24"/>
          <w:lang w:val="en-GB" w:eastAsia="en-GB"/>
        </w:rPr>
        <w:t xml:space="preserve"> (the idea is that the foundation will be based in Barcelona) as Member State of the European Union that will include Supplier Partners from within the ANYWHERE Consortium. On the following </w:t>
      </w:r>
      <w:r>
        <w:rPr>
          <w:rFonts w:ascii="Helvetica" w:eastAsia="SimSun" w:hAnsi="Helvetica" w:cs="Times New Roman"/>
          <w:sz w:val="24"/>
          <w:lang w:val="en-GB" w:eastAsia="en-GB"/>
        </w:rPr>
        <w:fldChar w:fldCharType="begin"/>
      </w:r>
      <w:r>
        <w:rPr>
          <w:rFonts w:ascii="Helvetica" w:eastAsia="SimSun" w:hAnsi="Helvetica" w:cs="Times New Roman"/>
          <w:sz w:val="24"/>
          <w:lang w:val="en-GB" w:eastAsia="en-GB"/>
        </w:rPr>
        <w:instrText xml:space="preserve"> REF _Ref26364382 \h  \* MERGEFORMAT </w:instrText>
      </w:r>
      <w:r>
        <w:rPr>
          <w:rFonts w:ascii="Helvetica" w:eastAsia="SimSun" w:hAnsi="Helvetica" w:cs="Times New Roman"/>
          <w:sz w:val="24"/>
          <w:lang w:val="en-GB" w:eastAsia="en-GB"/>
        </w:rPr>
      </w:r>
      <w:r>
        <w:rPr>
          <w:rFonts w:ascii="Helvetica" w:eastAsia="SimSun" w:hAnsi="Helvetica" w:cs="Times New Roman"/>
          <w:sz w:val="24"/>
          <w:lang w:val="en-GB" w:eastAsia="en-GB"/>
        </w:rPr>
        <w:fldChar w:fldCharType="separate"/>
      </w:r>
      <w:r w:rsidR="00232412" w:rsidRPr="00232412">
        <w:rPr>
          <w:rFonts w:ascii="Helvetica" w:eastAsia="SimSun" w:hAnsi="Helvetica" w:cs="Times New Roman"/>
          <w:sz w:val="24"/>
          <w:lang w:val="en-GB" w:eastAsia="en-GB"/>
        </w:rPr>
        <w:t>Figure 11</w:t>
      </w:r>
      <w:r>
        <w:rPr>
          <w:rFonts w:ascii="Helvetica" w:eastAsia="SimSun" w:hAnsi="Helvetica" w:cs="Times New Roman"/>
          <w:sz w:val="24"/>
          <w:lang w:val="en-GB" w:eastAsia="en-GB"/>
        </w:rPr>
        <w:fldChar w:fldCharType="end"/>
      </w:r>
      <w:r w:rsidRPr="00737A42">
        <w:rPr>
          <w:rFonts w:ascii="Helvetica" w:eastAsia="SimSun" w:hAnsi="Helvetica" w:cs="Times New Roman"/>
          <w:sz w:val="24"/>
          <w:lang w:val="en-GB" w:eastAsia="en-GB"/>
        </w:rPr>
        <w:t>, the general functional structure is shown.</w:t>
      </w:r>
    </w:p>
    <w:p w14:paraId="69972ADD" w14:textId="77777777" w:rsidR="00737A42" w:rsidRDefault="00737A42" w:rsidP="00737A42">
      <w:pPr>
        <w:keepNext/>
        <w:jc w:val="center"/>
      </w:pPr>
      <w:r>
        <w:rPr>
          <w:noProof/>
          <w:lang w:val="it-IT" w:eastAsia="it-IT"/>
        </w:rPr>
        <w:drawing>
          <wp:inline distT="0" distB="0" distL="0" distR="0" wp14:anchorId="23B6852D" wp14:editId="5B151738">
            <wp:extent cx="4637836" cy="2228452"/>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646466" cy="2232598"/>
                    </a:xfrm>
                    <a:prstGeom prst="rect">
                      <a:avLst/>
                    </a:prstGeom>
                  </pic:spPr>
                </pic:pic>
              </a:graphicData>
            </a:graphic>
          </wp:inline>
        </w:drawing>
      </w:r>
    </w:p>
    <w:p w14:paraId="403D582A" w14:textId="6E890DE8" w:rsidR="00737A42" w:rsidRPr="00737A42" w:rsidRDefault="00737A42" w:rsidP="00737A42">
      <w:pPr>
        <w:pStyle w:val="Descripcin"/>
        <w:spacing w:before="120"/>
        <w:jc w:val="center"/>
        <w:rPr>
          <w:sz w:val="24"/>
        </w:rPr>
      </w:pPr>
      <w:bookmarkStart w:id="266" w:name="_Ref26364382"/>
      <w:bookmarkStart w:id="267" w:name="_Toc28446876"/>
      <w:r>
        <w:t xml:space="preserve">Figure </w:t>
      </w:r>
      <w:r w:rsidR="0048461E">
        <w:rPr>
          <w:noProof/>
        </w:rPr>
        <w:fldChar w:fldCharType="begin"/>
      </w:r>
      <w:r w:rsidR="0048461E">
        <w:rPr>
          <w:noProof/>
        </w:rPr>
        <w:instrText xml:space="preserve"> SEQ Figure \* ARABIC </w:instrText>
      </w:r>
      <w:r w:rsidR="0048461E">
        <w:rPr>
          <w:noProof/>
        </w:rPr>
        <w:fldChar w:fldCharType="separate"/>
      </w:r>
      <w:r w:rsidR="00232412">
        <w:rPr>
          <w:noProof/>
        </w:rPr>
        <w:t>11</w:t>
      </w:r>
      <w:r w:rsidR="0048461E">
        <w:rPr>
          <w:noProof/>
        </w:rPr>
        <w:fldChar w:fldCharType="end"/>
      </w:r>
      <w:bookmarkEnd w:id="266"/>
      <w:r>
        <w:t>: Schematics of interaction of the ANYWHERE Foundation that through the core component of the MH-EWS would link the Supplier (Developers) towards the Clients (</w:t>
      </w:r>
      <w:r w:rsidRPr="00FE73AF">
        <w:t>Platforms) that can be either 3</w:t>
      </w:r>
      <w:r w:rsidRPr="00FE73AF">
        <w:rPr>
          <w:vertAlign w:val="superscript"/>
        </w:rPr>
        <w:t>rd</w:t>
      </w:r>
      <w:r w:rsidRPr="00FE73AF">
        <w:t xml:space="preserve"> party as well as internal like in the case of the A4EU and A4U Platform</w:t>
      </w:r>
      <w:bookmarkEnd w:id="267"/>
    </w:p>
    <w:p w14:paraId="32E3A5E6" w14:textId="63DFFE43" w:rsidR="00737A42" w:rsidRDefault="00737A42" w:rsidP="00C55EB8">
      <w:pPr>
        <w:pStyle w:val="Prrafodelista"/>
        <w:numPr>
          <w:ilvl w:val="0"/>
          <w:numId w:val="67"/>
        </w:numPr>
        <w:jc w:val="both"/>
        <w:rPr>
          <w:rFonts w:ascii="Helvetica" w:eastAsia="SimSun" w:hAnsi="Helvetica" w:cs="Times New Roman"/>
          <w:sz w:val="24"/>
          <w:lang w:val="en-GB" w:eastAsia="en-GB"/>
        </w:rPr>
      </w:pPr>
      <w:r w:rsidRPr="00737A42">
        <w:rPr>
          <w:rFonts w:ascii="Helvetica" w:eastAsia="SimSun" w:hAnsi="Helvetica" w:cs="Times New Roman"/>
          <w:sz w:val="24"/>
          <w:lang w:val="en-GB" w:eastAsia="en-GB"/>
        </w:rPr>
        <w:t>PPDR Entities can participate as Advisers for mutual benefit, although several partners have expressed their incapability to be</w:t>
      </w:r>
      <w:r w:rsidR="00FE73AF">
        <w:rPr>
          <w:rFonts w:ascii="Helvetica" w:eastAsia="SimSun" w:hAnsi="Helvetica" w:cs="Times New Roman"/>
          <w:sz w:val="24"/>
          <w:lang w:val="en-GB" w:eastAsia="en-GB"/>
        </w:rPr>
        <w:t>come</w:t>
      </w:r>
      <w:r w:rsidRPr="00737A42">
        <w:rPr>
          <w:rFonts w:ascii="Helvetica" w:eastAsia="SimSun" w:hAnsi="Helvetica" w:cs="Times New Roman"/>
          <w:sz w:val="24"/>
          <w:lang w:val="en-GB" w:eastAsia="en-GB"/>
        </w:rPr>
        <w:t xml:space="preserve"> formal members. Nonetheless, the PPDR members will be recognized on the rollout by its participation on the Co-Ownership and Co-Creation concepts. One way to achieve this recognition is to withdraw from charging initial set-up and customization fees, or else some other method jointly negotiated that is feasible and mutually beneficial.</w:t>
      </w:r>
    </w:p>
    <w:p w14:paraId="3E57653A" w14:textId="2CEED638" w:rsidR="00737A42" w:rsidRDefault="00737A42" w:rsidP="00C55EB8">
      <w:pPr>
        <w:pStyle w:val="Prrafodelista"/>
        <w:numPr>
          <w:ilvl w:val="0"/>
          <w:numId w:val="67"/>
        </w:numPr>
        <w:jc w:val="both"/>
        <w:rPr>
          <w:rFonts w:ascii="Helvetica" w:eastAsia="SimSun" w:hAnsi="Helvetica" w:cs="Times New Roman"/>
          <w:sz w:val="24"/>
          <w:lang w:val="en-GB" w:eastAsia="en-GB"/>
        </w:rPr>
      </w:pPr>
      <w:r w:rsidRPr="00737A42">
        <w:rPr>
          <w:rFonts w:ascii="Helvetica" w:eastAsia="SimSun" w:hAnsi="Helvetica" w:cs="Times New Roman"/>
          <w:sz w:val="24"/>
          <w:lang w:val="en-GB" w:eastAsia="en-GB"/>
        </w:rPr>
        <w:t>Will include Technical and Commercial Staff, hosted directly by the Foundation structure, leading eventually towards a 24/7 Event Monitoring and expert support, ideally from a profile of meteorology expertise.</w:t>
      </w:r>
    </w:p>
    <w:p w14:paraId="619CE028" w14:textId="211858DD" w:rsidR="00737A42" w:rsidRDefault="00737A42" w:rsidP="00C55EB8">
      <w:pPr>
        <w:pStyle w:val="Prrafodelista"/>
        <w:numPr>
          <w:ilvl w:val="0"/>
          <w:numId w:val="67"/>
        </w:numPr>
        <w:jc w:val="both"/>
        <w:rPr>
          <w:rFonts w:ascii="Helvetica" w:eastAsia="SimSun" w:hAnsi="Helvetica" w:cs="Times New Roman"/>
          <w:sz w:val="24"/>
          <w:lang w:val="en-GB" w:eastAsia="en-GB"/>
        </w:rPr>
      </w:pPr>
      <w:r w:rsidRPr="00737A42">
        <w:rPr>
          <w:rFonts w:ascii="Helvetica" w:eastAsia="SimSun" w:hAnsi="Helvetica" w:cs="Times New Roman"/>
          <w:sz w:val="24"/>
          <w:lang w:val="en-GB" w:eastAsia="en-GB"/>
        </w:rPr>
        <w:t>The Foundation Staff would be directly Responsible of first contact, consultancy and implementations of upcoming Clients.</w:t>
      </w:r>
    </w:p>
    <w:p w14:paraId="3E15EA21" w14:textId="3243C324" w:rsidR="00737A42" w:rsidRDefault="00737A42" w:rsidP="00C55EB8">
      <w:pPr>
        <w:pStyle w:val="Prrafodelista"/>
        <w:numPr>
          <w:ilvl w:val="0"/>
          <w:numId w:val="67"/>
        </w:numPr>
        <w:jc w:val="both"/>
        <w:rPr>
          <w:rFonts w:ascii="Helvetica" w:eastAsia="SimSun" w:hAnsi="Helvetica" w:cs="Times New Roman"/>
          <w:sz w:val="24"/>
          <w:lang w:val="en-GB" w:eastAsia="en-GB"/>
        </w:rPr>
      </w:pPr>
      <w:r w:rsidRPr="00737A42">
        <w:rPr>
          <w:rFonts w:ascii="Helvetica" w:eastAsia="SimSun" w:hAnsi="Helvetica" w:cs="Times New Roman"/>
          <w:sz w:val="24"/>
          <w:lang w:val="en-GB" w:eastAsia="en-GB"/>
        </w:rPr>
        <w:t>The Foundation would transfer tasks and roles to Expert Partners as best fitting per case scenario, forwarding the Revenues of due activities regarding their collaboration.</w:t>
      </w:r>
    </w:p>
    <w:p w14:paraId="6CA20402" w14:textId="3BE92F7C" w:rsidR="00737A42" w:rsidRDefault="00737A42" w:rsidP="00C55EB8">
      <w:pPr>
        <w:pStyle w:val="Prrafodelista"/>
        <w:numPr>
          <w:ilvl w:val="0"/>
          <w:numId w:val="67"/>
        </w:numPr>
        <w:jc w:val="both"/>
        <w:rPr>
          <w:rFonts w:ascii="Helvetica" w:eastAsia="SimSun" w:hAnsi="Helvetica" w:cs="Times New Roman"/>
          <w:sz w:val="24"/>
          <w:lang w:val="en-GB" w:eastAsia="en-GB"/>
        </w:rPr>
      </w:pPr>
      <w:r w:rsidRPr="00871B02">
        <w:rPr>
          <w:rFonts w:ascii="Helvetica" w:eastAsia="SimSun" w:hAnsi="Helvetica" w:cs="Times New Roman"/>
          <w:sz w:val="24"/>
          <w:lang w:val="en-GB" w:eastAsia="en-GB"/>
        </w:rPr>
        <w:t>The directing board with handle the Revenue Sharing System, likewise monitoring</w:t>
      </w:r>
      <w:r w:rsidR="00871B02" w:rsidRPr="00871B02">
        <w:rPr>
          <w:rFonts w:ascii="Helvetica" w:eastAsia="SimSun" w:hAnsi="Helvetica" w:cs="Times New Roman"/>
          <w:sz w:val="24"/>
          <w:lang w:val="en-GB" w:eastAsia="en-GB"/>
        </w:rPr>
        <w:t xml:space="preserve"> </w:t>
      </w:r>
      <w:r w:rsidRPr="00871B02">
        <w:rPr>
          <w:rFonts w:ascii="Helvetica" w:eastAsia="SimSun" w:hAnsi="Helvetica" w:cs="Times New Roman"/>
          <w:sz w:val="24"/>
          <w:lang w:val="en-GB" w:eastAsia="en-GB"/>
        </w:rPr>
        <w:t>the critical stages through Start-Up, Break-Even Point and Self Sustainability. It is</w:t>
      </w:r>
      <w:r w:rsidR="00871B02" w:rsidRPr="00871B02">
        <w:rPr>
          <w:rFonts w:ascii="Helvetica" w:eastAsia="SimSun" w:hAnsi="Helvetica" w:cs="Times New Roman"/>
          <w:sz w:val="24"/>
          <w:lang w:val="en-GB" w:eastAsia="en-GB"/>
        </w:rPr>
        <w:t xml:space="preserve"> </w:t>
      </w:r>
      <w:r w:rsidRPr="00871B02">
        <w:rPr>
          <w:rFonts w:ascii="Helvetica" w:eastAsia="SimSun" w:hAnsi="Helvetica" w:cs="Times New Roman"/>
          <w:sz w:val="24"/>
          <w:lang w:val="en-GB" w:eastAsia="en-GB"/>
        </w:rPr>
        <w:t>foreseen that the first Two years of Revenue would be reinvested to secure</w:t>
      </w:r>
      <w:r w:rsidR="00871B02" w:rsidRPr="00871B02">
        <w:rPr>
          <w:rFonts w:ascii="Helvetica" w:eastAsia="SimSun" w:hAnsi="Helvetica" w:cs="Times New Roman"/>
          <w:sz w:val="24"/>
          <w:lang w:val="en-GB" w:eastAsia="en-GB"/>
        </w:rPr>
        <w:t xml:space="preserve"> </w:t>
      </w:r>
      <w:r w:rsidRPr="00871B02">
        <w:rPr>
          <w:rFonts w:ascii="Helvetica" w:eastAsia="SimSun" w:hAnsi="Helvetica" w:cs="Times New Roman"/>
          <w:sz w:val="24"/>
          <w:lang w:val="en-GB" w:eastAsia="en-GB"/>
        </w:rPr>
        <w:t>continuity</w:t>
      </w:r>
      <w:r w:rsidR="00871B02">
        <w:rPr>
          <w:rFonts w:ascii="Helvetica" w:eastAsia="SimSun" w:hAnsi="Helvetica" w:cs="Times New Roman"/>
          <w:sz w:val="24"/>
          <w:lang w:val="en-GB" w:eastAsia="en-GB"/>
        </w:rPr>
        <w:t>.</w:t>
      </w:r>
    </w:p>
    <w:p w14:paraId="7BCF8EC5" w14:textId="56D0374B" w:rsidR="00871B02" w:rsidRDefault="00871B02" w:rsidP="00C55EB8">
      <w:pPr>
        <w:pStyle w:val="Prrafodelista"/>
        <w:numPr>
          <w:ilvl w:val="0"/>
          <w:numId w:val="67"/>
        </w:numPr>
        <w:jc w:val="both"/>
        <w:rPr>
          <w:rFonts w:ascii="Helvetica" w:eastAsia="SimSun" w:hAnsi="Helvetica" w:cs="Times New Roman"/>
          <w:sz w:val="24"/>
          <w:lang w:val="en-GB" w:eastAsia="en-GB"/>
        </w:rPr>
      </w:pPr>
      <w:r w:rsidRPr="00871B02">
        <w:rPr>
          <w:rFonts w:ascii="Helvetica" w:eastAsia="SimSun" w:hAnsi="Helvetica" w:cs="Times New Roman"/>
          <w:sz w:val="24"/>
          <w:lang w:val="en-GB" w:eastAsia="en-GB"/>
        </w:rPr>
        <w:t>During the Start-Up and Break-Even Point, Partners should participate with Services, IPR or Funding to ensure the Foundation is able to start its operation until the User-base and its contacts is capable to financially support the operations without the partners financial aid.</w:t>
      </w:r>
    </w:p>
    <w:p w14:paraId="0CE61144" w14:textId="26E5C6FB" w:rsidR="00871B02" w:rsidRPr="00FE73AF" w:rsidRDefault="00871B02" w:rsidP="00C55EB8">
      <w:pPr>
        <w:pStyle w:val="Prrafodelista"/>
        <w:numPr>
          <w:ilvl w:val="0"/>
          <w:numId w:val="67"/>
        </w:numPr>
        <w:jc w:val="both"/>
        <w:rPr>
          <w:rFonts w:ascii="Helvetica" w:eastAsia="SimSun" w:hAnsi="Helvetica" w:cs="Times New Roman"/>
          <w:sz w:val="24"/>
          <w:lang w:val="en-GB" w:eastAsia="en-GB"/>
        </w:rPr>
      </w:pPr>
      <w:r w:rsidRPr="00871B02">
        <w:rPr>
          <w:rFonts w:ascii="Helvetica" w:eastAsia="SimSun" w:hAnsi="Helvetica" w:cs="Times New Roman"/>
          <w:sz w:val="24"/>
          <w:lang w:val="en-GB" w:eastAsia="en-GB"/>
        </w:rPr>
        <w:t xml:space="preserve">The technical relation of the ANYWHERE Foundation with the partners would be defined either by them being a Supplier, participating as a Developer Party, or as a </w:t>
      </w:r>
      <w:r w:rsidRPr="00FE73AF">
        <w:rPr>
          <w:rFonts w:ascii="Helvetica" w:eastAsia="SimSun" w:hAnsi="Helvetica" w:cs="Times New Roman"/>
          <w:sz w:val="24"/>
          <w:lang w:val="en-GB" w:eastAsia="en-GB"/>
        </w:rPr>
        <w:t>Client, as a receiving Platform for the MH-EWS tools.</w:t>
      </w:r>
    </w:p>
    <w:p w14:paraId="580F5EBA" w14:textId="60F67985" w:rsidR="00871B02" w:rsidRPr="00FE73AF" w:rsidRDefault="00871B02" w:rsidP="00C55EB8">
      <w:pPr>
        <w:pStyle w:val="Prrafodelista"/>
        <w:numPr>
          <w:ilvl w:val="0"/>
          <w:numId w:val="67"/>
        </w:numPr>
        <w:jc w:val="both"/>
        <w:rPr>
          <w:rFonts w:ascii="Helvetica" w:eastAsia="SimSun" w:hAnsi="Helvetica" w:cs="Times New Roman"/>
          <w:sz w:val="24"/>
          <w:lang w:val="en-GB" w:eastAsia="en-GB"/>
        </w:rPr>
      </w:pPr>
      <w:r w:rsidRPr="00FE73AF">
        <w:rPr>
          <w:rFonts w:ascii="Helvetica" w:eastAsia="SimSun" w:hAnsi="Helvetica" w:cs="Times New Roman"/>
          <w:sz w:val="24"/>
          <w:lang w:val="en-GB" w:eastAsia="en-GB"/>
        </w:rPr>
        <w:t xml:space="preserve">Regarding the Platform-based exploitation, a special consideration would be taken towards the A4EU and A4U Platform as they are developments that </w:t>
      </w:r>
      <w:r w:rsidR="00FE73AF">
        <w:rPr>
          <w:rFonts w:ascii="Helvetica" w:eastAsia="SimSun" w:hAnsi="Helvetica" w:cs="Times New Roman"/>
          <w:sz w:val="24"/>
          <w:lang w:val="en-GB" w:eastAsia="en-GB"/>
        </w:rPr>
        <w:t>will become part</w:t>
      </w:r>
      <w:r w:rsidRPr="00FE73AF">
        <w:rPr>
          <w:rFonts w:ascii="Helvetica" w:eastAsia="SimSun" w:hAnsi="Helvetica" w:cs="Times New Roman"/>
          <w:sz w:val="24"/>
          <w:lang w:val="en-GB" w:eastAsia="en-GB"/>
        </w:rPr>
        <w:t xml:space="preserve"> of the Foundation, so their use and exploitation would be as 3</w:t>
      </w:r>
      <w:r w:rsidRPr="00FE73AF">
        <w:rPr>
          <w:rFonts w:ascii="Helvetica" w:eastAsia="SimSun" w:hAnsi="Helvetica" w:cs="Times New Roman"/>
          <w:sz w:val="24"/>
          <w:vertAlign w:val="superscript"/>
          <w:lang w:val="en-GB" w:eastAsia="en-GB"/>
        </w:rPr>
        <w:t>rd</w:t>
      </w:r>
      <w:r w:rsidRPr="00FE73AF">
        <w:rPr>
          <w:rFonts w:ascii="Helvetica" w:eastAsia="SimSun" w:hAnsi="Helvetica" w:cs="Times New Roman"/>
          <w:sz w:val="24"/>
          <w:lang w:val="en-GB" w:eastAsia="en-GB"/>
        </w:rPr>
        <w:t xml:space="preserve"> Party Implementation with a License fee in any case.</w:t>
      </w:r>
    </w:p>
    <w:p w14:paraId="1DE963D0" w14:textId="6800A3B0" w:rsidR="00871B02" w:rsidRPr="00871B02" w:rsidRDefault="00871B02" w:rsidP="00871B02">
      <w:r>
        <w:t xml:space="preserve">In the paragraphs below, the </w:t>
      </w:r>
      <w:r w:rsidR="00867836">
        <w:t>main features and actors involved in the structure of the potential AYWHERE foundation</w:t>
      </w:r>
      <w:r>
        <w:t xml:space="preserve"> are described in detail.</w:t>
      </w:r>
    </w:p>
    <w:p w14:paraId="55B2E1B3" w14:textId="5FA27C90" w:rsidR="000F5DC4" w:rsidRDefault="00710558" w:rsidP="00FE73AF">
      <w:pPr>
        <w:pStyle w:val="ANYWHERETITLE4"/>
      </w:pPr>
      <w:bookmarkStart w:id="268" w:name="_Toc28446968"/>
      <w:r w:rsidRPr="000F5DC4">
        <w:t>Stage 1 – Management IP Royalties</w:t>
      </w:r>
      <w:bookmarkEnd w:id="268"/>
    </w:p>
    <w:p w14:paraId="4CF182B7" w14:textId="5BC84564" w:rsidR="00867836" w:rsidRDefault="00867836" w:rsidP="003E3D88">
      <w:pPr>
        <w:spacing w:after="120" w:line="276" w:lineRule="auto"/>
      </w:pPr>
      <w:r>
        <w:t>The scheme below summarises the way in which IP royalties are managed between the IP holder and the ANYWHERE foundation.</w:t>
      </w:r>
    </w:p>
    <w:p w14:paraId="3D271CA6" w14:textId="77777777" w:rsidR="00867836" w:rsidRDefault="00867836" w:rsidP="00867836">
      <w:pPr>
        <w:keepNext/>
        <w:spacing w:line="360" w:lineRule="auto"/>
        <w:jc w:val="center"/>
      </w:pPr>
      <w:r>
        <w:rPr>
          <w:noProof/>
          <w:lang w:val="it-IT" w:eastAsia="it-IT"/>
        </w:rPr>
        <w:drawing>
          <wp:inline distT="0" distB="0" distL="0" distR="0" wp14:anchorId="4FC2CD03" wp14:editId="15B97B0A">
            <wp:extent cx="4732026" cy="159067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hqprint">
                      <a:extLst>
                        <a:ext uri="{28A0092B-C50C-407E-A947-70E740481C1C}">
                          <a14:useLocalDpi xmlns:a14="http://schemas.microsoft.com/office/drawing/2010/main"/>
                        </a:ext>
                      </a:extLst>
                    </a:blip>
                    <a:srcRect/>
                    <a:stretch/>
                  </pic:blipFill>
                  <pic:spPr bwMode="auto">
                    <a:xfrm>
                      <a:off x="0" y="0"/>
                      <a:ext cx="4745837" cy="1595318"/>
                    </a:xfrm>
                    <a:prstGeom prst="rect">
                      <a:avLst/>
                    </a:prstGeom>
                    <a:ln>
                      <a:noFill/>
                    </a:ln>
                    <a:extLst>
                      <a:ext uri="{53640926-AAD7-44D8-BBD7-CCE9431645EC}">
                        <a14:shadowObscured xmlns:a14="http://schemas.microsoft.com/office/drawing/2010/main"/>
                      </a:ext>
                    </a:extLst>
                  </pic:spPr>
                </pic:pic>
              </a:graphicData>
            </a:graphic>
          </wp:inline>
        </w:drawing>
      </w:r>
    </w:p>
    <w:p w14:paraId="2D1AED8A" w14:textId="7BF559A2" w:rsidR="00867836" w:rsidRDefault="00867836" w:rsidP="00867836">
      <w:pPr>
        <w:pStyle w:val="Descripcin"/>
        <w:jc w:val="center"/>
      </w:pPr>
      <w:bookmarkStart w:id="269" w:name="_Toc28446877"/>
      <w:r>
        <w:t xml:space="preserve">Figure </w:t>
      </w:r>
      <w:r w:rsidR="00B90F44">
        <w:rPr>
          <w:noProof/>
        </w:rPr>
        <w:fldChar w:fldCharType="begin"/>
      </w:r>
      <w:r w:rsidR="00B90F44">
        <w:rPr>
          <w:noProof/>
        </w:rPr>
        <w:instrText xml:space="preserve"> SEQ Figure \* ARABIC </w:instrText>
      </w:r>
      <w:r w:rsidR="00B90F44">
        <w:rPr>
          <w:noProof/>
        </w:rPr>
        <w:fldChar w:fldCharType="separate"/>
      </w:r>
      <w:r w:rsidR="00232412">
        <w:rPr>
          <w:noProof/>
        </w:rPr>
        <w:t>12</w:t>
      </w:r>
      <w:r w:rsidR="00B90F44">
        <w:rPr>
          <w:noProof/>
        </w:rPr>
        <w:fldChar w:fldCharType="end"/>
      </w:r>
      <w:r>
        <w:t>: Stage 1 – Management IP royalties</w:t>
      </w:r>
      <w:bookmarkEnd w:id="269"/>
    </w:p>
    <w:p w14:paraId="5A0131E6" w14:textId="25CDC11E" w:rsidR="008342EA" w:rsidRDefault="00702235" w:rsidP="00FE73AF">
      <w:pPr>
        <w:pStyle w:val="ANYWHEREParagraphDeliverable"/>
      </w:pPr>
      <w:r>
        <w:t xml:space="preserve">Details about features of the ANYWHERE foundation are reported in the previous chapter. </w:t>
      </w:r>
      <w:r w:rsidR="008342EA">
        <w:t>Each partner providing foreground to the ANYWHERE project and contributing to the ANYWHERE foundation is defined IP holder. Partners interested to participate to the ANYWHERE foundation are</w:t>
      </w:r>
      <w:r w:rsidR="00451584">
        <w:t xml:space="preserve"> HYDS,</w:t>
      </w:r>
      <w:r w:rsidR="003D7E48">
        <w:t xml:space="preserve"> WUR as IP holder (e.g. drought algorithms)</w:t>
      </w:r>
      <w:r w:rsidR="006A2379">
        <w:t xml:space="preserve">, UPC as IP holder (algorithm developer) and project coordinator, </w:t>
      </w:r>
      <w:r w:rsidR="000930DE">
        <w:t>WATERNUMBERS (depending on the level of financial commitment required),</w:t>
      </w:r>
      <w:r w:rsidR="00451584">
        <w:t xml:space="preserve"> </w:t>
      </w:r>
      <w:r w:rsidR="000C73AF">
        <w:t>KAJO and</w:t>
      </w:r>
      <w:r w:rsidR="006F6771">
        <w:t xml:space="preserve"> </w:t>
      </w:r>
      <w:r w:rsidR="00B11F95">
        <w:t>PREDICT Services</w:t>
      </w:r>
      <w:r w:rsidR="002F33DB">
        <w:t>.</w:t>
      </w:r>
    </w:p>
    <w:p w14:paraId="617666C0" w14:textId="436A62D2" w:rsidR="00CB6FC6" w:rsidRDefault="00CB6FC6" w:rsidP="00FE73AF">
      <w:pPr>
        <w:pStyle w:val="ANYWHEREParagraphDeliverable"/>
      </w:pPr>
      <w:r>
        <w:t>RINA-C does not exclude to participate to the ANYWHERE foundation. However, the adhesion to the foundation will be subject to the evaluation of the RINA management.</w:t>
      </w:r>
    </w:p>
    <w:p w14:paraId="0B2E4AE0" w14:textId="7E3AA14F" w:rsidR="008342EA" w:rsidRDefault="008342EA" w:rsidP="00FE73AF">
      <w:pPr>
        <w:pStyle w:val="ANYWHEREParagraphDeliverable"/>
      </w:pPr>
      <w:r>
        <w:t xml:space="preserve">In this regard, it is important to establish a license agreement between </w:t>
      </w:r>
      <w:r w:rsidR="00867836">
        <w:t>the IP holder</w:t>
      </w:r>
      <w:r w:rsidR="00FE73AF">
        <w:t>s</w:t>
      </w:r>
      <w:r w:rsidR="00867836">
        <w:t xml:space="preserve"> and the ANYWHERE foundation in order to manage the exchange of royalties.</w:t>
      </w:r>
      <w:r w:rsidR="006247DA">
        <w:t xml:space="preserve"> </w:t>
      </w:r>
      <w:r w:rsidR="003D7E48">
        <w:t>For example, in the case of drought algorithms that are included in the ANYWHERE MH-EWS and in several A4</w:t>
      </w:r>
      <w:r w:rsidR="00FE73AF">
        <w:t>EU</w:t>
      </w:r>
      <w:r w:rsidR="003D7E48">
        <w:t xml:space="preserve"> platforms, a license agreement with HYDS (developer of the MH-EWS) needs to be established.</w:t>
      </w:r>
    </w:p>
    <w:p w14:paraId="020D4449" w14:textId="5FD27E61" w:rsidR="006A2379" w:rsidRDefault="006A2379" w:rsidP="003D7E48">
      <w:pPr>
        <w:spacing w:after="120"/>
      </w:pPr>
      <w:r>
        <w:t>UPC</w:t>
      </w:r>
      <w:r w:rsidR="009F1878">
        <w:t xml:space="preserve"> would participate as licensors of their algorithms and models and they would prefer to run their algorithms with data under licenses (e.g. with ECMWF for the IFS forecasts) signed by the foundation.</w:t>
      </w:r>
    </w:p>
    <w:p w14:paraId="144A77D6" w14:textId="3FD7BE3A" w:rsidR="003D7E48" w:rsidRDefault="006247DA" w:rsidP="008342EA">
      <w:r>
        <w:t xml:space="preserve">At this stage of the </w:t>
      </w:r>
      <w:r w:rsidR="00451584">
        <w:t>project,</w:t>
      </w:r>
      <w:r>
        <w:t xml:space="preserve"> there is not a specific license agreement available. However, the table below reports some ideas of the different IPR collaboration agreement models to be taken into account. More details about them are reported in the deliverable D7.1 IPR Protection Plan.</w:t>
      </w:r>
    </w:p>
    <w:p w14:paraId="5E74BF32" w14:textId="77777777" w:rsidR="003A1E62" w:rsidRDefault="003A1E62" w:rsidP="008342EA"/>
    <w:p w14:paraId="6151F808" w14:textId="11196478" w:rsidR="003A1E62" w:rsidRDefault="003A1E62" w:rsidP="003A1E62">
      <w:pPr>
        <w:pStyle w:val="Descripcin"/>
        <w:keepNext/>
        <w:jc w:val="center"/>
      </w:pPr>
      <w:bookmarkStart w:id="270" w:name="_Toc28446919"/>
      <w:r>
        <w:t xml:space="preserve">Table </w:t>
      </w:r>
      <w:r w:rsidR="00B90F44">
        <w:rPr>
          <w:noProof/>
        </w:rPr>
        <w:fldChar w:fldCharType="begin"/>
      </w:r>
      <w:r w:rsidR="00B90F44">
        <w:rPr>
          <w:noProof/>
        </w:rPr>
        <w:instrText xml:space="preserve"> SEQ Table \* ARABIC </w:instrText>
      </w:r>
      <w:r w:rsidR="00B90F44">
        <w:rPr>
          <w:noProof/>
        </w:rPr>
        <w:fldChar w:fldCharType="separate"/>
      </w:r>
      <w:r w:rsidR="00232412">
        <w:rPr>
          <w:noProof/>
        </w:rPr>
        <w:t>5</w:t>
      </w:r>
      <w:r w:rsidR="00B90F44">
        <w:rPr>
          <w:noProof/>
        </w:rPr>
        <w:fldChar w:fldCharType="end"/>
      </w:r>
      <w:r>
        <w:t>: IPR collaboration agreements models</w:t>
      </w:r>
      <w:bookmarkEnd w:id="270"/>
    </w:p>
    <w:tbl>
      <w:tblPr>
        <w:tblStyle w:val="Tabladelista1clar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56"/>
      </w:tblGrid>
      <w:tr w:rsidR="006247DA" w:rsidRPr="002F33DB" w14:paraId="560B1812" w14:textId="77777777" w:rsidTr="002F33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bottom w:val="none" w:sz="0" w:space="0" w:color="auto"/>
            </w:tcBorders>
            <w:vAlign w:val="center"/>
          </w:tcPr>
          <w:p w14:paraId="0E3BF644" w14:textId="19F9383B" w:rsidR="006247DA" w:rsidRPr="002F33DB" w:rsidRDefault="006247DA" w:rsidP="00771E54">
            <w:pPr>
              <w:spacing w:line="276" w:lineRule="auto"/>
              <w:jc w:val="center"/>
              <w:rPr>
                <w:sz w:val="22"/>
              </w:rPr>
            </w:pPr>
            <w:r w:rsidRPr="002F33DB">
              <w:rPr>
                <w:sz w:val="22"/>
              </w:rPr>
              <w:t>IPR Collaboration Agreement Models</w:t>
            </w:r>
          </w:p>
        </w:tc>
        <w:tc>
          <w:tcPr>
            <w:tcW w:w="6656" w:type="dxa"/>
            <w:tcBorders>
              <w:bottom w:val="none" w:sz="0" w:space="0" w:color="auto"/>
            </w:tcBorders>
            <w:vAlign w:val="center"/>
          </w:tcPr>
          <w:p w14:paraId="2D635044" w14:textId="1C0016EC" w:rsidR="006247DA" w:rsidRPr="002F33DB" w:rsidRDefault="006247DA" w:rsidP="003A1E62">
            <w:pPr>
              <w:spacing w:line="360" w:lineRule="auto"/>
              <w:jc w:val="center"/>
              <w:cnfStyle w:val="100000000000" w:firstRow="1" w:lastRow="0" w:firstColumn="0" w:lastColumn="0" w:oddVBand="0" w:evenVBand="0" w:oddHBand="0" w:evenHBand="0" w:firstRowFirstColumn="0" w:firstRowLastColumn="0" w:lastRowFirstColumn="0" w:lastRowLastColumn="0"/>
              <w:rPr>
                <w:sz w:val="22"/>
              </w:rPr>
            </w:pPr>
            <w:r w:rsidRPr="002F33DB">
              <w:rPr>
                <w:sz w:val="22"/>
              </w:rPr>
              <w:t>Scenario</w:t>
            </w:r>
          </w:p>
        </w:tc>
      </w:tr>
      <w:tr w:rsidR="006247DA" w:rsidRPr="002F33DB" w14:paraId="28DC01A1" w14:textId="77777777" w:rsidTr="002F33DB">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02A73C71" w14:textId="186CA91B" w:rsidR="006247DA" w:rsidRPr="002F33DB" w:rsidRDefault="003A1E62" w:rsidP="00771E54">
            <w:pPr>
              <w:spacing w:line="276" w:lineRule="auto"/>
              <w:jc w:val="center"/>
              <w:rPr>
                <w:sz w:val="22"/>
              </w:rPr>
            </w:pPr>
            <w:r w:rsidRPr="002F33DB">
              <w:rPr>
                <w:sz w:val="22"/>
              </w:rPr>
              <w:t>Model Collaboration Agreement 1</w:t>
            </w:r>
          </w:p>
        </w:tc>
        <w:tc>
          <w:tcPr>
            <w:tcW w:w="6656" w:type="dxa"/>
            <w:vAlign w:val="center"/>
          </w:tcPr>
          <w:p w14:paraId="64C65C9E" w14:textId="1D90ADBF" w:rsidR="006247DA" w:rsidRPr="002F33DB" w:rsidRDefault="003A1E62" w:rsidP="002F33DB">
            <w:pPr>
              <w:spacing w:line="276" w:lineRule="auto"/>
              <w:cnfStyle w:val="000000100000" w:firstRow="0" w:lastRow="0" w:firstColumn="0" w:lastColumn="0" w:oddVBand="0" w:evenVBand="0" w:oddHBand="1" w:evenHBand="0" w:firstRowFirstColumn="0" w:firstRowLastColumn="0" w:lastRowFirstColumn="0" w:lastRowLastColumn="0"/>
              <w:rPr>
                <w:sz w:val="22"/>
              </w:rPr>
            </w:pPr>
            <w:r w:rsidRPr="002F33DB">
              <w:rPr>
                <w:sz w:val="22"/>
              </w:rPr>
              <w:t>The Institution owns the Results and grants the Collaborator a non-exclusive License to use the Results</w:t>
            </w:r>
          </w:p>
        </w:tc>
      </w:tr>
      <w:tr w:rsidR="006247DA" w:rsidRPr="002F33DB" w14:paraId="0774C729" w14:textId="77777777" w:rsidTr="002F33DB">
        <w:tc>
          <w:tcPr>
            <w:cnfStyle w:val="001000000000" w:firstRow="0" w:lastRow="0" w:firstColumn="1" w:lastColumn="0" w:oddVBand="0" w:evenVBand="0" w:oddHBand="0" w:evenHBand="0" w:firstRowFirstColumn="0" w:firstRowLastColumn="0" w:lastRowFirstColumn="0" w:lastRowLastColumn="0"/>
            <w:tcW w:w="2972" w:type="dxa"/>
            <w:vAlign w:val="center"/>
          </w:tcPr>
          <w:p w14:paraId="1B373B02" w14:textId="36BE1E2C" w:rsidR="006247DA" w:rsidRPr="002F33DB" w:rsidRDefault="003A1E62" w:rsidP="00771E54">
            <w:pPr>
              <w:spacing w:line="276" w:lineRule="auto"/>
              <w:jc w:val="center"/>
              <w:rPr>
                <w:sz w:val="22"/>
              </w:rPr>
            </w:pPr>
            <w:r w:rsidRPr="002F33DB">
              <w:rPr>
                <w:sz w:val="22"/>
              </w:rPr>
              <w:t>Model Collaboration Agreement 2</w:t>
            </w:r>
          </w:p>
        </w:tc>
        <w:tc>
          <w:tcPr>
            <w:tcW w:w="6656" w:type="dxa"/>
          </w:tcPr>
          <w:p w14:paraId="30DF7413" w14:textId="7B76BA35" w:rsidR="006247DA" w:rsidRPr="002F33DB" w:rsidRDefault="003A1E62" w:rsidP="003E3D88">
            <w:pPr>
              <w:spacing w:line="276" w:lineRule="auto"/>
              <w:cnfStyle w:val="000000000000" w:firstRow="0" w:lastRow="0" w:firstColumn="0" w:lastColumn="0" w:oddVBand="0" w:evenVBand="0" w:oddHBand="0" w:evenHBand="0" w:firstRowFirstColumn="0" w:firstRowLastColumn="0" w:lastRowFirstColumn="0" w:lastRowLastColumn="0"/>
              <w:rPr>
                <w:sz w:val="22"/>
              </w:rPr>
            </w:pPr>
            <w:r w:rsidRPr="002F33DB">
              <w:rPr>
                <w:sz w:val="22"/>
              </w:rPr>
              <w:t>The Institution owns the Results and grants the Collaborator a non-exclusive License to use the Results. The Collaborator has the right to call on the Institution to negotiate an exclusive License.</w:t>
            </w:r>
          </w:p>
        </w:tc>
      </w:tr>
      <w:tr w:rsidR="006247DA" w:rsidRPr="002F33DB" w14:paraId="7BD2B322" w14:textId="77777777" w:rsidTr="002F33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26092399" w14:textId="12F874F0" w:rsidR="006247DA" w:rsidRPr="002F33DB" w:rsidRDefault="003A1E62" w:rsidP="00771E54">
            <w:pPr>
              <w:spacing w:line="276" w:lineRule="auto"/>
              <w:jc w:val="center"/>
              <w:rPr>
                <w:sz w:val="22"/>
              </w:rPr>
            </w:pPr>
            <w:r w:rsidRPr="002F33DB">
              <w:rPr>
                <w:sz w:val="22"/>
              </w:rPr>
              <w:t>Model Collaboration Agreement 3</w:t>
            </w:r>
          </w:p>
        </w:tc>
        <w:tc>
          <w:tcPr>
            <w:tcW w:w="6656" w:type="dxa"/>
          </w:tcPr>
          <w:p w14:paraId="47A764CC" w14:textId="1351C9BC" w:rsidR="006247DA" w:rsidRPr="002F33DB" w:rsidRDefault="003A1E62" w:rsidP="003E3D88">
            <w:pPr>
              <w:spacing w:line="276" w:lineRule="auto"/>
              <w:cnfStyle w:val="000000100000" w:firstRow="0" w:lastRow="0" w:firstColumn="0" w:lastColumn="0" w:oddVBand="0" w:evenVBand="0" w:oddHBand="1" w:evenHBand="0" w:firstRowFirstColumn="0" w:firstRowLastColumn="0" w:lastRowFirstColumn="0" w:lastRowLastColumn="0"/>
              <w:rPr>
                <w:sz w:val="22"/>
              </w:rPr>
            </w:pPr>
            <w:r w:rsidRPr="002F33DB">
              <w:rPr>
                <w:sz w:val="22"/>
              </w:rPr>
              <w:t>The Institution owns the Results and grants the Collaborator a non-exclusive License to use the Results. The Collaborator has the right to call on the Institution to negotiate an assignment.</w:t>
            </w:r>
          </w:p>
        </w:tc>
      </w:tr>
      <w:tr w:rsidR="006247DA" w:rsidRPr="002F33DB" w14:paraId="4C93208B" w14:textId="77777777" w:rsidTr="002F33DB">
        <w:tc>
          <w:tcPr>
            <w:cnfStyle w:val="001000000000" w:firstRow="0" w:lastRow="0" w:firstColumn="1" w:lastColumn="0" w:oddVBand="0" w:evenVBand="0" w:oddHBand="0" w:evenHBand="0" w:firstRowFirstColumn="0" w:firstRowLastColumn="0" w:lastRowFirstColumn="0" w:lastRowLastColumn="0"/>
            <w:tcW w:w="2972" w:type="dxa"/>
            <w:vAlign w:val="center"/>
          </w:tcPr>
          <w:p w14:paraId="5D2F1510" w14:textId="33A2C981" w:rsidR="006247DA" w:rsidRPr="002F33DB" w:rsidRDefault="003A1E62" w:rsidP="00771E54">
            <w:pPr>
              <w:spacing w:line="276" w:lineRule="auto"/>
              <w:jc w:val="center"/>
              <w:rPr>
                <w:sz w:val="22"/>
              </w:rPr>
            </w:pPr>
            <w:r w:rsidRPr="002F33DB">
              <w:rPr>
                <w:sz w:val="22"/>
              </w:rPr>
              <w:t>Model Collaboration Agreement 4</w:t>
            </w:r>
          </w:p>
        </w:tc>
        <w:tc>
          <w:tcPr>
            <w:tcW w:w="6656" w:type="dxa"/>
          </w:tcPr>
          <w:p w14:paraId="7247EE70" w14:textId="2DA05796" w:rsidR="006247DA" w:rsidRPr="002F33DB" w:rsidRDefault="003A1E62" w:rsidP="003E3D88">
            <w:pPr>
              <w:spacing w:line="276" w:lineRule="auto"/>
              <w:cnfStyle w:val="000000000000" w:firstRow="0" w:lastRow="0" w:firstColumn="0" w:lastColumn="0" w:oddVBand="0" w:evenVBand="0" w:oddHBand="0" w:evenHBand="0" w:firstRowFirstColumn="0" w:firstRowLastColumn="0" w:lastRowFirstColumn="0" w:lastRowLastColumn="0"/>
              <w:rPr>
                <w:sz w:val="22"/>
              </w:rPr>
            </w:pPr>
            <w:r w:rsidRPr="002F33DB">
              <w:rPr>
                <w:sz w:val="22"/>
              </w:rPr>
              <w:t>The Collaborator owns the Results and Institution has the</w:t>
            </w:r>
            <w:r w:rsidR="00AC3B3E" w:rsidRPr="002F33DB">
              <w:rPr>
                <w:sz w:val="22"/>
              </w:rPr>
              <w:t xml:space="preserve"> </w:t>
            </w:r>
            <w:r w:rsidRPr="002F33DB">
              <w:rPr>
                <w:sz w:val="22"/>
              </w:rPr>
              <w:t>right to use the Results for Academic and Research Purposes.</w:t>
            </w:r>
            <w:r w:rsidR="00AC3B3E" w:rsidRPr="002F33DB">
              <w:rPr>
                <w:sz w:val="22"/>
              </w:rPr>
              <w:t xml:space="preserve"> </w:t>
            </w:r>
            <w:r w:rsidRPr="002F33DB">
              <w:rPr>
                <w:sz w:val="22"/>
              </w:rPr>
              <w:t>Academic Publication is permitted.</w:t>
            </w:r>
          </w:p>
        </w:tc>
      </w:tr>
      <w:tr w:rsidR="006247DA" w:rsidRPr="002F33DB" w14:paraId="08ED87B8" w14:textId="77777777" w:rsidTr="002F33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43545707" w14:textId="73CBF615" w:rsidR="006247DA" w:rsidRPr="002F33DB" w:rsidRDefault="00AC3B3E" w:rsidP="00771E54">
            <w:pPr>
              <w:spacing w:line="276" w:lineRule="auto"/>
              <w:jc w:val="center"/>
              <w:rPr>
                <w:sz w:val="22"/>
              </w:rPr>
            </w:pPr>
            <w:r w:rsidRPr="002F33DB">
              <w:rPr>
                <w:sz w:val="22"/>
              </w:rPr>
              <w:t>Model Collaboration Agreement 4A</w:t>
            </w:r>
          </w:p>
        </w:tc>
        <w:tc>
          <w:tcPr>
            <w:tcW w:w="6656" w:type="dxa"/>
          </w:tcPr>
          <w:p w14:paraId="159B7BEA" w14:textId="2AB2F785" w:rsidR="006247DA" w:rsidRPr="002F33DB" w:rsidRDefault="00AC3B3E" w:rsidP="003E3D88">
            <w:pPr>
              <w:spacing w:line="276" w:lineRule="auto"/>
              <w:cnfStyle w:val="000000100000" w:firstRow="0" w:lastRow="0" w:firstColumn="0" w:lastColumn="0" w:oddVBand="0" w:evenVBand="0" w:oddHBand="1" w:evenHBand="0" w:firstRowFirstColumn="0" w:firstRowLastColumn="0" w:lastRowFirstColumn="0" w:lastRowLastColumn="0"/>
              <w:rPr>
                <w:sz w:val="22"/>
              </w:rPr>
            </w:pPr>
            <w:r w:rsidRPr="002F33DB">
              <w:rPr>
                <w:sz w:val="22"/>
              </w:rPr>
              <w:t>Each party has the right to exploit certain of the Results created in the course of the Project and takes an assignment of the Results which it has the right to exploit. The Institution has the right to use the Results owned by the Collaborator for Academic and Research Purposes and the Collaborator has the right to use the Results owned by the Institution for Research Purposes.</w:t>
            </w:r>
          </w:p>
        </w:tc>
      </w:tr>
      <w:tr w:rsidR="004C7ACB" w:rsidRPr="002F33DB" w14:paraId="5C764FF8" w14:textId="77777777" w:rsidTr="002F33DB">
        <w:tc>
          <w:tcPr>
            <w:cnfStyle w:val="001000000000" w:firstRow="0" w:lastRow="0" w:firstColumn="1" w:lastColumn="0" w:oddVBand="0" w:evenVBand="0" w:oddHBand="0" w:evenHBand="0" w:firstRowFirstColumn="0" w:firstRowLastColumn="0" w:lastRowFirstColumn="0" w:lastRowLastColumn="0"/>
            <w:tcW w:w="2972" w:type="dxa"/>
            <w:vAlign w:val="center"/>
          </w:tcPr>
          <w:p w14:paraId="0B77ABB7" w14:textId="3B6C7C94" w:rsidR="004C7ACB" w:rsidRPr="002F33DB" w:rsidRDefault="004C7ACB" w:rsidP="00771E54">
            <w:pPr>
              <w:spacing w:line="276" w:lineRule="auto"/>
              <w:jc w:val="center"/>
              <w:rPr>
                <w:sz w:val="22"/>
              </w:rPr>
            </w:pPr>
            <w:r w:rsidRPr="002F33DB">
              <w:rPr>
                <w:sz w:val="22"/>
              </w:rPr>
              <w:t>Model Collaboration Agreement 5</w:t>
            </w:r>
          </w:p>
        </w:tc>
        <w:tc>
          <w:tcPr>
            <w:tcW w:w="6656" w:type="dxa"/>
          </w:tcPr>
          <w:p w14:paraId="09033E36" w14:textId="200D056D" w:rsidR="004C7ACB" w:rsidRPr="002F33DB" w:rsidRDefault="004C7ACB" w:rsidP="003E3D88">
            <w:pPr>
              <w:spacing w:line="276" w:lineRule="auto"/>
              <w:cnfStyle w:val="000000000000" w:firstRow="0" w:lastRow="0" w:firstColumn="0" w:lastColumn="0" w:oddVBand="0" w:evenVBand="0" w:oddHBand="0" w:evenHBand="0" w:firstRowFirstColumn="0" w:firstRowLastColumn="0" w:lastRowFirstColumn="0" w:lastRowLastColumn="0"/>
              <w:rPr>
                <w:sz w:val="22"/>
              </w:rPr>
            </w:pPr>
            <w:r w:rsidRPr="002F33DB">
              <w:rPr>
                <w:sz w:val="22"/>
              </w:rPr>
              <w:t>(Contract Research) The Collaborator owns the Results and Institution does NOT have the right to use the Results for Academic and Research Purposes. Academic Publication is NOT permitted.</w:t>
            </w:r>
          </w:p>
        </w:tc>
      </w:tr>
      <w:tr w:rsidR="004C7ACB" w:rsidRPr="002F33DB" w14:paraId="21DE76C2" w14:textId="77777777" w:rsidTr="002F33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3DCF0257" w14:textId="0B99315D" w:rsidR="004C7ACB" w:rsidRPr="002F33DB" w:rsidRDefault="004C7ACB" w:rsidP="00771E54">
            <w:pPr>
              <w:spacing w:line="276" w:lineRule="auto"/>
              <w:jc w:val="center"/>
              <w:rPr>
                <w:sz w:val="22"/>
              </w:rPr>
            </w:pPr>
            <w:r w:rsidRPr="002F33DB">
              <w:rPr>
                <w:sz w:val="22"/>
              </w:rPr>
              <w:t>Model Collaboration Agreement 6</w:t>
            </w:r>
          </w:p>
        </w:tc>
        <w:tc>
          <w:tcPr>
            <w:tcW w:w="6656" w:type="dxa"/>
          </w:tcPr>
          <w:p w14:paraId="4999870A" w14:textId="12166C6A" w:rsidR="004C7ACB" w:rsidRPr="002F33DB" w:rsidRDefault="004C7ACB" w:rsidP="003E3D88">
            <w:pPr>
              <w:spacing w:line="276" w:lineRule="auto"/>
              <w:cnfStyle w:val="000000100000" w:firstRow="0" w:lastRow="0" w:firstColumn="0" w:lastColumn="0" w:oddVBand="0" w:evenVBand="0" w:oddHBand="1" w:evenHBand="0" w:firstRowFirstColumn="0" w:firstRowLastColumn="0" w:lastRowFirstColumn="0" w:lastRowLastColumn="0"/>
              <w:rPr>
                <w:sz w:val="22"/>
              </w:rPr>
            </w:pPr>
            <w:r w:rsidRPr="002F33DB">
              <w:rPr>
                <w:sz w:val="22"/>
              </w:rPr>
              <w:t>(Knowledge Transfer Partnership). A graduate student carries out the Project and the Company owns the Results. The Institution has the right to use the Results for Academic and Research Purposes. Academic Publication is permitted.</w:t>
            </w:r>
          </w:p>
        </w:tc>
      </w:tr>
      <w:tr w:rsidR="004C7ACB" w:rsidRPr="002F33DB" w14:paraId="236C2CE7" w14:textId="77777777" w:rsidTr="002F33DB">
        <w:tc>
          <w:tcPr>
            <w:cnfStyle w:val="001000000000" w:firstRow="0" w:lastRow="0" w:firstColumn="1" w:lastColumn="0" w:oddVBand="0" w:evenVBand="0" w:oddHBand="0" w:evenHBand="0" w:firstRowFirstColumn="0" w:firstRowLastColumn="0" w:lastRowFirstColumn="0" w:lastRowLastColumn="0"/>
            <w:tcW w:w="2972" w:type="dxa"/>
            <w:vAlign w:val="center"/>
          </w:tcPr>
          <w:p w14:paraId="174B8D71" w14:textId="5C889AE0" w:rsidR="004C7ACB" w:rsidRPr="002F33DB" w:rsidRDefault="003E3D88" w:rsidP="00771E54">
            <w:pPr>
              <w:spacing w:line="276" w:lineRule="auto"/>
              <w:jc w:val="center"/>
              <w:rPr>
                <w:sz w:val="22"/>
              </w:rPr>
            </w:pPr>
            <w:r w:rsidRPr="002F33DB">
              <w:rPr>
                <w:sz w:val="22"/>
              </w:rPr>
              <w:t xml:space="preserve">End-user License Agreement  - </w:t>
            </w:r>
            <w:r w:rsidR="004C7ACB" w:rsidRPr="002F33DB">
              <w:rPr>
                <w:sz w:val="22"/>
              </w:rPr>
              <w:t>EULA</w:t>
            </w:r>
          </w:p>
        </w:tc>
        <w:tc>
          <w:tcPr>
            <w:tcW w:w="6656" w:type="dxa"/>
          </w:tcPr>
          <w:p w14:paraId="487DF6A6" w14:textId="3EF5EE9B" w:rsidR="004C7ACB" w:rsidRPr="002F33DB" w:rsidRDefault="003E3D88" w:rsidP="003E3D88">
            <w:pPr>
              <w:spacing w:line="276" w:lineRule="auto"/>
              <w:cnfStyle w:val="000000000000" w:firstRow="0" w:lastRow="0" w:firstColumn="0" w:lastColumn="0" w:oddVBand="0" w:evenVBand="0" w:oddHBand="0" w:evenHBand="0" w:firstRowFirstColumn="0" w:firstRowLastColumn="0" w:lastRowFirstColumn="0" w:lastRowLastColumn="0"/>
              <w:rPr>
                <w:sz w:val="22"/>
              </w:rPr>
            </w:pPr>
            <w:r w:rsidRPr="002F33DB">
              <w:rPr>
                <w:sz w:val="22"/>
              </w:rPr>
              <w:t>This is a legal contract entered into between a software developer or vendor and the user of the software, often where the software has been purchased by the user from an intermediary such as a retailer. A EULA specifies in detail the rights and restrictions, which apply to the use of the software.</w:t>
            </w:r>
          </w:p>
        </w:tc>
      </w:tr>
    </w:tbl>
    <w:p w14:paraId="6D785C8E" w14:textId="400D5B53" w:rsidR="00C71EF8" w:rsidRDefault="00771E54" w:rsidP="00771E54">
      <w:pPr>
        <w:spacing w:before="240" w:line="276" w:lineRule="auto"/>
        <w:sectPr w:rsidR="00C71EF8" w:rsidSect="008F19EA">
          <w:footerReference w:type="first" r:id="rId32"/>
          <w:pgSz w:w="11906" w:h="16838"/>
          <w:pgMar w:top="1418" w:right="1134" w:bottom="1134" w:left="1134" w:header="709" w:footer="709" w:gutter="0"/>
          <w:cols w:space="708"/>
          <w:docGrid w:linePitch="360"/>
        </w:sectPr>
      </w:pPr>
      <w:r>
        <w:t>In order to understand in which way partners responsible for the development of exploitable results intend to make available their foreground to the ANYWHERE foundation, the table below reports the types of exploitation agreement they have with the other partners involved in the development of results.</w:t>
      </w:r>
      <w:r w:rsidR="00C71EF8">
        <w:br w:type="page"/>
      </w:r>
    </w:p>
    <w:p w14:paraId="0A8B5978" w14:textId="4666B69C" w:rsidR="00C71EF8" w:rsidRDefault="00C71EF8">
      <w:pPr>
        <w:jc w:val="left"/>
      </w:pPr>
    </w:p>
    <w:p w14:paraId="7142ABB6" w14:textId="1AF38AB7" w:rsidR="00095DDF" w:rsidRDefault="00095DDF" w:rsidP="00095DDF">
      <w:pPr>
        <w:pStyle w:val="Descripcin"/>
        <w:keepNext/>
        <w:jc w:val="center"/>
      </w:pPr>
      <w:bookmarkStart w:id="271" w:name="_Toc28446920"/>
      <w:r>
        <w:t xml:space="preserve">Table </w:t>
      </w:r>
      <w:fldSimple w:instr=" SEQ Table \* ARABIC ">
        <w:r w:rsidR="00232412">
          <w:rPr>
            <w:noProof/>
          </w:rPr>
          <w:t>6</w:t>
        </w:r>
      </w:fldSimple>
      <w:r>
        <w:t>: Relation among exploitable results and type of initial agreement</w:t>
      </w:r>
      <w:bookmarkEnd w:id="271"/>
    </w:p>
    <w:tbl>
      <w:tblPr>
        <w:tblStyle w:val="Tablaconcuadrcula6concolores"/>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985"/>
        <w:gridCol w:w="1984"/>
        <w:gridCol w:w="5245"/>
        <w:gridCol w:w="3118"/>
      </w:tblGrid>
      <w:tr w:rsidR="0008625A" w:rsidRPr="00450BAA" w14:paraId="68BCE33E" w14:textId="77777777" w:rsidTr="00E70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bottom w:val="none" w:sz="0" w:space="0" w:color="auto"/>
            </w:tcBorders>
            <w:vAlign w:val="center"/>
          </w:tcPr>
          <w:p w14:paraId="70DA61BC" w14:textId="21908081" w:rsidR="0008625A" w:rsidRPr="00450BAA" w:rsidRDefault="0008625A" w:rsidP="002F33DB">
            <w:pPr>
              <w:jc w:val="left"/>
              <w:rPr>
                <w:sz w:val="20"/>
                <w:szCs w:val="20"/>
              </w:rPr>
            </w:pPr>
            <w:r w:rsidRPr="00450BAA">
              <w:rPr>
                <w:sz w:val="20"/>
                <w:szCs w:val="20"/>
              </w:rPr>
              <w:t>ERs</w:t>
            </w:r>
          </w:p>
        </w:tc>
        <w:tc>
          <w:tcPr>
            <w:tcW w:w="1985" w:type="dxa"/>
            <w:tcBorders>
              <w:bottom w:val="none" w:sz="0" w:space="0" w:color="auto"/>
            </w:tcBorders>
            <w:vAlign w:val="center"/>
          </w:tcPr>
          <w:p w14:paraId="04E45AE4" w14:textId="1A39FDEA" w:rsidR="0008625A" w:rsidRPr="00450BAA" w:rsidRDefault="0008625A" w:rsidP="002F33DB">
            <w:pPr>
              <w:jc w:val="center"/>
              <w:cnfStyle w:val="100000000000" w:firstRow="1" w:lastRow="0" w:firstColumn="0" w:lastColumn="0" w:oddVBand="0" w:evenVBand="0" w:oddHBand="0" w:evenHBand="0" w:firstRowFirstColumn="0" w:firstRowLastColumn="0" w:lastRowFirstColumn="0" w:lastRowLastColumn="0"/>
              <w:rPr>
                <w:sz w:val="20"/>
                <w:szCs w:val="20"/>
              </w:rPr>
            </w:pPr>
            <w:r w:rsidRPr="00450BAA">
              <w:rPr>
                <w:sz w:val="20"/>
                <w:szCs w:val="20"/>
              </w:rPr>
              <w:t>Owner of Result</w:t>
            </w:r>
          </w:p>
        </w:tc>
        <w:tc>
          <w:tcPr>
            <w:tcW w:w="1984" w:type="dxa"/>
            <w:tcBorders>
              <w:bottom w:val="none" w:sz="0" w:space="0" w:color="auto"/>
            </w:tcBorders>
            <w:vAlign w:val="center"/>
          </w:tcPr>
          <w:p w14:paraId="477F9E64" w14:textId="15E5F06D" w:rsidR="0008625A" w:rsidRPr="00450BAA" w:rsidRDefault="0008625A" w:rsidP="002F33DB">
            <w:pPr>
              <w:jc w:val="center"/>
              <w:cnfStyle w:val="100000000000" w:firstRow="1" w:lastRow="0" w:firstColumn="0" w:lastColumn="0" w:oddVBand="0" w:evenVBand="0" w:oddHBand="0" w:evenHBand="0" w:firstRowFirstColumn="0" w:firstRowLastColumn="0" w:lastRowFirstColumn="0" w:lastRowLastColumn="0"/>
              <w:rPr>
                <w:sz w:val="20"/>
                <w:szCs w:val="20"/>
              </w:rPr>
            </w:pPr>
            <w:r w:rsidRPr="00450BAA">
              <w:rPr>
                <w:sz w:val="20"/>
                <w:szCs w:val="20"/>
              </w:rPr>
              <w:t>Other partners involved</w:t>
            </w:r>
          </w:p>
        </w:tc>
        <w:tc>
          <w:tcPr>
            <w:tcW w:w="5245" w:type="dxa"/>
            <w:tcBorders>
              <w:bottom w:val="none" w:sz="0" w:space="0" w:color="auto"/>
            </w:tcBorders>
            <w:vAlign w:val="center"/>
          </w:tcPr>
          <w:p w14:paraId="05EC39B3" w14:textId="7F188FCD" w:rsidR="0008625A" w:rsidRPr="00450BAA" w:rsidRDefault="0008625A" w:rsidP="000B38F5">
            <w:pPr>
              <w:jc w:val="center"/>
              <w:cnfStyle w:val="100000000000" w:firstRow="1" w:lastRow="0" w:firstColumn="0" w:lastColumn="0" w:oddVBand="0" w:evenVBand="0" w:oddHBand="0" w:evenHBand="0" w:firstRowFirstColumn="0" w:firstRowLastColumn="0" w:lastRowFirstColumn="0" w:lastRowLastColumn="0"/>
              <w:rPr>
                <w:sz w:val="20"/>
                <w:szCs w:val="20"/>
              </w:rPr>
            </w:pPr>
            <w:r w:rsidRPr="00450BAA">
              <w:rPr>
                <w:sz w:val="20"/>
                <w:szCs w:val="20"/>
              </w:rPr>
              <w:t>Background claims</w:t>
            </w:r>
          </w:p>
        </w:tc>
        <w:tc>
          <w:tcPr>
            <w:tcW w:w="3118" w:type="dxa"/>
            <w:tcBorders>
              <w:bottom w:val="none" w:sz="0" w:space="0" w:color="auto"/>
            </w:tcBorders>
            <w:vAlign w:val="center"/>
          </w:tcPr>
          <w:p w14:paraId="526E338F" w14:textId="72F5EC1D" w:rsidR="0008625A" w:rsidRPr="00E70643" w:rsidRDefault="0008625A" w:rsidP="00E70643">
            <w:pPr>
              <w:ind w:left="360"/>
              <w:jc w:val="center"/>
              <w:cnfStyle w:val="100000000000" w:firstRow="1" w:lastRow="0" w:firstColumn="0" w:lastColumn="0" w:oddVBand="0" w:evenVBand="0" w:oddHBand="0" w:evenHBand="0" w:firstRowFirstColumn="0" w:firstRowLastColumn="0" w:lastRowFirstColumn="0" w:lastRowLastColumn="0"/>
              <w:rPr>
                <w:sz w:val="20"/>
                <w:szCs w:val="20"/>
              </w:rPr>
            </w:pPr>
            <w:r w:rsidRPr="00E70643">
              <w:rPr>
                <w:sz w:val="20"/>
                <w:szCs w:val="20"/>
              </w:rPr>
              <w:t>Exploitation agreement</w:t>
            </w:r>
          </w:p>
        </w:tc>
      </w:tr>
      <w:tr w:rsidR="0008625A" w:rsidRPr="00450BAA" w14:paraId="765A4423"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3166A9C0" w14:textId="4FA2A101" w:rsidR="0008625A" w:rsidRPr="00450BAA" w:rsidRDefault="0008625A" w:rsidP="002F33DB">
            <w:pPr>
              <w:jc w:val="left"/>
              <w:rPr>
                <w:b w:val="0"/>
                <w:sz w:val="20"/>
                <w:szCs w:val="20"/>
              </w:rPr>
            </w:pPr>
            <w:r w:rsidRPr="00450BAA">
              <w:rPr>
                <w:rFonts w:eastAsia="Times New Roman" w:cs="Helvetica"/>
                <w:b w:val="0"/>
                <w:sz w:val="20"/>
                <w:szCs w:val="20"/>
                <w:lang w:eastAsia="it-IT"/>
              </w:rPr>
              <w:t>Standardized Drought Indices</w:t>
            </w:r>
          </w:p>
        </w:tc>
        <w:tc>
          <w:tcPr>
            <w:tcW w:w="1985" w:type="dxa"/>
            <w:vAlign w:val="center"/>
          </w:tcPr>
          <w:p w14:paraId="4A8AF7A0" w14:textId="2D07873F" w:rsidR="0008625A" w:rsidRPr="00450BAA" w:rsidRDefault="0008625A" w:rsidP="002F33DB">
            <w:pPr>
              <w:jc w:val="center"/>
              <w:cnfStyle w:val="000000100000" w:firstRow="0" w:lastRow="0" w:firstColumn="0" w:lastColumn="0" w:oddVBand="0" w:evenVBand="0" w:oddHBand="1" w:evenHBand="0" w:firstRowFirstColumn="0" w:firstRowLastColumn="0" w:lastRowFirstColumn="0" w:lastRowLastColumn="0"/>
              <w:rPr>
                <w:sz w:val="20"/>
                <w:szCs w:val="20"/>
              </w:rPr>
            </w:pPr>
            <w:r w:rsidRPr="00450BAA">
              <w:rPr>
                <w:rFonts w:eastAsia="Times New Roman" w:cs="Helvetica"/>
                <w:sz w:val="20"/>
                <w:szCs w:val="20"/>
                <w:lang w:eastAsia="it-IT"/>
              </w:rPr>
              <w:t>WUR</w:t>
            </w:r>
          </w:p>
        </w:tc>
        <w:tc>
          <w:tcPr>
            <w:tcW w:w="1984" w:type="dxa"/>
            <w:vAlign w:val="center"/>
          </w:tcPr>
          <w:p w14:paraId="504A9CE6" w14:textId="294EB798" w:rsidR="0008625A" w:rsidRPr="00450BAA" w:rsidRDefault="0008625A" w:rsidP="002F33DB">
            <w:pPr>
              <w:jc w:val="center"/>
              <w:cnfStyle w:val="000000100000" w:firstRow="0" w:lastRow="0" w:firstColumn="0" w:lastColumn="0" w:oddVBand="0" w:evenVBand="0" w:oddHBand="1" w:evenHBand="0" w:firstRowFirstColumn="0" w:firstRowLastColumn="0" w:lastRowFirstColumn="0" w:lastRowLastColumn="0"/>
              <w:rPr>
                <w:rFonts w:eastAsia="Times New Roman" w:cs="Helvetica"/>
                <w:sz w:val="20"/>
                <w:szCs w:val="20"/>
                <w:lang w:eastAsia="it-IT"/>
              </w:rPr>
            </w:pPr>
            <w:r w:rsidRPr="00450BAA">
              <w:rPr>
                <w:rFonts w:eastAsia="Times New Roman" w:cs="Helvetica"/>
                <w:sz w:val="20"/>
                <w:szCs w:val="20"/>
                <w:lang w:eastAsia="it-IT"/>
              </w:rPr>
              <w:t>-</w:t>
            </w:r>
          </w:p>
        </w:tc>
        <w:tc>
          <w:tcPr>
            <w:tcW w:w="5245" w:type="dxa"/>
            <w:vAlign w:val="center"/>
          </w:tcPr>
          <w:p w14:paraId="59721359" w14:textId="6E060308" w:rsidR="0008625A" w:rsidRPr="00450BAA" w:rsidRDefault="006309B8" w:rsidP="000B38F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No specific limitations </w:t>
            </w:r>
            <w:r w:rsidRPr="006309B8">
              <w:rPr>
                <w:sz w:val="20"/>
                <w:szCs w:val="20"/>
              </w:rPr>
              <w:t>and/or conditions for implementation and exploitation</w:t>
            </w:r>
          </w:p>
        </w:tc>
        <w:tc>
          <w:tcPr>
            <w:tcW w:w="3118" w:type="dxa"/>
          </w:tcPr>
          <w:p w14:paraId="085D1779" w14:textId="6F56EA40" w:rsidR="0008625A" w:rsidRPr="00E70643" w:rsidRDefault="00551ACA"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r w:rsidRPr="00E70643">
              <w:rPr>
                <w:sz w:val="20"/>
                <w:szCs w:val="20"/>
              </w:rPr>
              <w:t>N</w:t>
            </w:r>
            <w:r w:rsidR="003D7E48" w:rsidRPr="00E70643">
              <w:rPr>
                <w:sz w:val="20"/>
                <w:szCs w:val="20"/>
              </w:rPr>
              <w:t xml:space="preserve">o exploitation agreement with </w:t>
            </w:r>
            <w:r w:rsidRPr="00E70643">
              <w:rPr>
                <w:sz w:val="20"/>
                <w:szCs w:val="20"/>
              </w:rPr>
              <w:t xml:space="preserve">other </w:t>
            </w:r>
            <w:r w:rsidR="003D7E48" w:rsidRPr="00E70643">
              <w:rPr>
                <w:sz w:val="20"/>
                <w:szCs w:val="20"/>
              </w:rPr>
              <w:t>partners</w:t>
            </w:r>
            <w:r w:rsidRPr="00E70643">
              <w:rPr>
                <w:sz w:val="20"/>
                <w:szCs w:val="20"/>
              </w:rPr>
              <w:t>. WUR has developed the result</w:t>
            </w:r>
            <w:r w:rsidR="003D7E48" w:rsidRPr="00E70643">
              <w:rPr>
                <w:sz w:val="20"/>
                <w:szCs w:val="20"/>
              </w:rPr>
              <w:t xml:space="preserve">. </w:t>
            </w:r>
          </w:p>
        </w:tc>
      </w:tr>
      <w:tr w:rsidR="0057724E" w:rsidRPr="00450BAA" w14:paraId="0A2BED2C"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7FF4E1FB" w14:textId="14DC343C" w:rsidR="0057724E" w:rsidRPr="00450BAA" w:rsidRDefault="0057724E" w:rsidP="002F33DB">
            <w:pPr>
              <w:jc w:val="left"/>
              <w:rPr>
                <w:b w:val="0"/>
                <w:sz w:val="20"/>
                <w:szCs w:val="20"/>
              </w:rPr>
            </w:pPr>
            <w:r w:rsidRPr="00450BAA">
              <w:rPr>
                <w:rFonts w:eastAsia="Times New Roman" w:cs="Helvetica"/>
                <w:b w:val="0"/>
                <w:sz w:val="20"/>
                <w:szCs w:val="20"/>
                <w:lang w:eastAsia="it-IT"/>
              </w:rPr>
              <w:t>Threshold Drought Indices</w:t>
            </w:r>
          </w:p>
        </w:tc>
        <w:tc>
          <w:tcPr>
            <w:tcW w:w="1985" w:type="dxa"/>
            <w:vAlign w:val="center"/>
          </w:tcPr>
          <w:p w14:paraId="708E5058" w14:textId="5ECCAC0D" w:rsidR="0057724E" w:rsidRPr="00450BAA" w:rsidRDefault="0057724E" w:rsidP="002F33DB">
            <w:pPr>
              <w:jc w:val="center"/>
              <w:cnfStyle w:val="000000000000" w:firstRow="0" w:lastRow="0" w:firstColumn="0" w:lastColumn="0" w:oddVBand="0" w:evenVBand="0" w:oddHBand="0" w:evenHBand="0" w:firstRowFirstColumn="0" w:firstRowLastColumn="0" w:lastRowFirstColumn="0" w:lastRowLastColumn="0"/>
              <w:rPr>
                <w:sz w:val="20"/>
                <w:szCs w:val="20"/>
              </w:rPr>
            </w:pPr>
            <w:r w:rsidRPr="00450BAA">
              <w:rPr>
                <w:rFonts w:eastAsia="Times New Roman" w:cs="Helvetica"/>
                <w:sz w:val="20"/>
                <w:szCs w:val="20"/>
                <w:lang w:eastAsia="it-IT"/>
              </w:rPr>
              <w:t>WUR</w:t>
            </w:r>
          </w:p>
        </w:tc>
        <w:tc>
          <w:tcPr>
            <w:tcW w:w="1984" w:type="dxa"/>
            <w:vAlign w:val="center"/>
          </w:tcPr>
          <w:p w14:paraId="1EAD2B0B" w14:textId="7E087D82" w:rsidR="0057724E" w:rsidRPr="00450BAA" w:rsidRDefault="0057724E" w:rsidP="002F33DB">
            <w:pPr>
              <w:jc w:val="center"/>
              <w:cnfStyle w:val="000000000000" w:firstRow="0" w:lastRow="0" w:firstColumn="0" w:lastColumn="0" w:oddVBand="0" w:evenVBand="0" w:oddHBand="0" w:evenHBand="0" w:firstRowFirstColumn="0" w:firstRowLastColumn="0" w:lastRowFirstColumn="0" w:lastRowLastColumn="0"/>
              <w:rPr>
                <w:rFonts w:eastAsia="Times New Roman" w:cs="Helvetica"/>
                <w:sz w:val="20"/>
                <w:szCs w:val="20"/>
                <w:lang w:eastAsia="it-IT"/>
              </w:rPr>
            </w:pPr>
            <w:r w:rsidRPr="00450BAA">
              <w:rPr>
                <w:rFonts w:eastAsia="Times New Roman" w:cs="Helvetica"/>
                <w:sz w:val="20"/>
                <w:szCs w:val="20"/>
                <w:lang w:eastAsia="it-IT"/>
              </w:rPr>
              <w:t>-</w:t>
            </w:r>
          </w:p>
        </w:tc>
        <w:tc>
          <w:tcPr>
            <w:tcW w:w="5245" w:type="dxa"/>
            <w:vAlign w:val="center"/>
          </w:tcPr>
          <w:p w14:paraId="74590E33" w14:textId="53B4308D" w:rsidR="0057724E" w:rsidRPr="00450BAA" w:rsidRDefault="0057724E" w:rsidP="000B38F5">
            <w:pPr>
              <w:cnfStyle w:val="000000000000" w:firstRow="0" w:lastRow="0" w:firstColumn="0" w:lastColumn="0" w:oddVBand="0" w:evenVBand="0" w:oddHBand="0" w:evenHBand="0" w:firstRowFirstColumn="0" w:firstRowLastColumn="0" w:lastRowFirstColumn="0" w:lastRowLastColumn="0"/>
              <w:rPr>
                <w:sz w:val="20"/>
                <w:szCs w:val="20"/>
              </w:rPr>
            </w:pPr>
            <w:r w:rsidRPr="00D4004A">
              <w:rPr>
                <w:sz w:val="20"/>
                <w:szCs w:val="20"/>
              </w:rPr>
              <w:t>No specific limitations and/or conditions for implementation and exploitation</w:t>
            </w:r>
          </w:p>
        </w:tc>
        <w:tc>
          <w:tcPr>
            <w:tcW w:w="3118" w:type="dxa"/>
          </w:tcPr>
          <w:p w14:paraId="1782A621" w14:textId="0BF34069" w:rsidR="0057724E" w:rsidRPr="00E70643" w:rsidRDefault="00551ACA"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r w:rsidRPr="00E70643">
              <w:rPr>
                <w:sz w:val="20"/>
                <w:szCs w:val="20"/>
              </w:rPr>
              <w:t>No exploitation agreement with other partners. WUR has developed the result.</w:t>
            </w:r>
          </w:p>
        </w:tc>
      </w:tr>
      <w:tr w:rsidR="00E70643" w:rsidRPr="00450BAA" w14:paraId="4DF271E4"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523678C4" w14:textId="6CF148C9" w:rsidR="00E70643" w:rsidRPr="00450BAA" w:rsidRDefault="00E70643" w:rsidP="00E70643">
            <w:pPr>
              <w:jc w:val="left"/>
              <w:rPr>
                <w:b w:val="0"/>
                <w:sz w:val="20"/>
                <w:szCs w:val="20"/>
              </w:rPr>
            </w:pPr>
            <w:r w:rsidRPr="00450BAA">
              <w:rPr>
                <w:rFonts w:eastAsia="Times New Roman" w:cs="Helvetica"/>
                <w:b w:val="0"/>
                <w:sz w:val="20"/>
                <w:szCs w:val="20"/>
                <w:lang w:eastAsia="it-IT"/>
              </w:rPr>
              <w:t>MH-EWS</w:t>
            </w:r>
          </w:p>
        </w:tc>
        <w:tc>
          <w:tcPr>
            <w:tcW w:w="1985" w:type="dxa"/>
            <w:vAlign w:val="center"/>
          </w:tcPr>
          <w:p w14:paraId="0EC3D17F" w14:textId="7F822D98"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50BAA">
              <w:rPr>
                <w:rFonts w:eastAsia="Times New Roman" w:cs="Helvetica"/>
                <w:sz w:val="20"/>
                <w:szCs w:val="20"/>
                <w:lang w:eastAsia="it-IT"/>
              </w:rPr>
              <w:t>HYDS</w:t>
            </w:r>
          </w:p>
        </w:tc>
        <w:tc>
          <w:tcPr>
            <w:tcW w:w="1984" w:type="dxa"/>
            <w:vAlign w:val="center"/>
          </w:tcPr>
          <w:p w14:paraId="0948A3E5" w14:textId="7CA448CB"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sz w:val="20"/>
                <w:szCs w:val="20"/>
                <w:lang w:eastAsia="it-IT"/>
              </w:rPr>
            </w:pPr>
            <w:r w:rsidRPr="00450BAA">
              <w:rPr>
                <w:rFonts w:eastAsia="Times New Roman" w:cs="Helvetica"/>
                <w:sz w:val="20"/>
                <w:szCs w:val="20"/>
                <w:lang w:eastAsia="it-IT"/>
              </w:rPr>
              <w:t>Data providers and partners developing algorithms</w:t>
            </w:r>
          </w:p>
        </w:tc>
        <w:tc>
          <w:tcPr>
            <w:tcW w:w="5245" w:type="dxa"/>
            <w:vAlign w:val="center"/>
          </w:tcPr>
          <w:p w14:paraId="42C448DB" w14:textId="42B7716E"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D4004A">
              <w:rPr>
                <w:sz w:val="20"/>
                <w:szCs w:val="20"/>
              </w:rPr>
              <w:t>No specific limitations and/or conditions for implementation and exploitation</w:t>
            </w:r>
          </w:p>
        </w:tc>
        <w:tc>
          <w:tcPr>
            <w:tcW w:w="3118" w:type="dxa"/>
            <w:vAlign w:val="center"/>
          </w:tcPr>
          <w:p w14:paraId="7F2BCA07" w14:textId="4C1AC3E9"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rFonts w:cs="Helvetica"/>
                <w:sz w:val="20"/>
                <w:szCs w:val="20"/>
              </w:rPr>
            </w:pPr>
            <w:r w:rsidRPr="00E70643">
              <w:rPr>
                <w:rFonts w:cs="Helvetica"/>
                <w:sz w:val="20"/>
                <w:szCs w:val="20"/>
                <w:lang w:val="en-US"/>
              </w:rPr>
              <w:t>EULA (End User License Agreement)</w:t>
            </w:r>
          </w:p>
        </w:tc>
      </w:tr>
      <w:tr w:rsidR="0057724E" w:rsidRPr="00450BAA" w14:paraId="67CD1C0D"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690821B3" w14:textId="401C13AF" w:rsidR="0057724E" w:rsidRPr="00450BAA" w:rsidRDefault="0057724E" w:rsidP="002F33DB">
            <w:pPr>
              <w:jc w:val="left"/>
              <w:rPr>
                <w:b w:val="0"/>
                <w:sz w:val="20"/>
                <w:szCs w:val="20"/>
              </w:rPr>
            </w:pPr>
            <w:r w:rsidRPr="00450BAA">
              <w:rPr>
                <w:rFonts w:eastAsia="Times New Roman" w:cs="Helvetica"/>
                <w:b w:val="0"/>
                <w:sz w:val="20"/>
                <w:szCs w:val="20"/>
                <w:lang w:eastAsia="it-IT"/>
              </w:rPr>
              <w:t>A4FIN</w:t>
            </w:r>
          </w:p>
        </w:tc>
        <w:tc>
          <w:tcPr>
            <w:tcW w:w="1985" w:type="dxa"/>
            <w:vAlign w:val="center"/>
          </w:tcPr>
          <w:p w14:paraId="7801C31D" w14:textId="102BF6F8" w:rsidR="0057724E" w:rsidRPr="00450BAA" w:rsidRDefault="0057724E" w:rsidP="002F33DB">
            <w:pPr>
              <w:jc w:val="center"/>
              <w:cnfStyle w:val="000000000000" w:firstRow="0" w:lastRow="0" w:firstColumn="0" w:lastColumn="0" w:oddVBand="0" w:evenVBand="0" w:oddHBand="0" w:evenHBand="0" w:firstRowFirstColumn="0" w:firstRowLastColumn="0" w:lastRowFirstColumn="0" w:lastRowLastColumn="0"/>
              <w:rPr>
                <w:sz w:val="20"/>
                <w:szCs w:val="20"/>
              </w:rPr>
            </w:pPr>
            <w:r w:rsidRPr="00450BAA">
              <w:rPr>
                <w:rFonts w:eastAsia="Times New Roman" w:cs="Helvetica"/>
                <w:sz w:val="20"/>
                <w:szCs w:val="20"/>
                <w:lang w:eastAsia="it-IT"/>
              </w:rPr>
              <w:t>AIRBUS</w:t>
            </w:r>
          </w:p>
        </w:tc>
        <w:tc>
          <w:tcPr>
            <w:tcW w:w="1984" w:type="dxa"/>
            <w:vAlign w:val="center"/>
          </w:tcPr>
          <w:p w14:paraId="76A72FBC" w14:textId="1991C1FC" w:rsidR="0057724E" w:rsidRPr="00450BAA" w:rsidRDefault="0057724E" w:rsidP="002F33DB">
            <w:pPr>
              <w:jc w:val="center"/>
              <w:cnfStyle w:val="000000000000" w:firstRow="0" w:lastRow="0" w:firstColumn="0" w:lastColumn="0" w:oddVBand="0" w:evenVBand="0" w:oddHBand="0" w:evenHBand="0" w:firstRowFirstColumn="0" w:firstRowLastColumn="0" w:lastRowFirstColumn="0" w:lastRowLastColumn="0"/>
              <w:rPr>
                <w:sz w:val="20"/>
                <w:szCs w:val="20"/>
              </w:rPr>
            </w:pPr>
            <w:r w:rsidRPr="00450BAA">
              <w:rPr>
                <w:sz w:val="20"/>
                <w:szCs w:val="20"/>
              </w:rPr>
              <w:t>FMI, UPC, CIMA</w:t>
            </w:r>
          </w:p>
        </w:tc>
        <w:tc>
          <w:tcPr>
            <w:tcW w:w="5245" w:type="dxa"/>
            <w:vAlign w:val="center"/>
          </w:tcPr>
          <w:p w14:paraId="06DF3769" w14:textId="12876B7F" w:rsidR="0057724E" w:rsidRPr="00450BAA" w:rsidRDefault="0057724E" w:rsidP="000B38F5">
            <w:pPr>
              <w:cnfStyle w:val="000000000000" w:firstRow="0" w:lastRow="0" w:firstColumn="0" w:lastColumn="0" w:oddVBand="0" w:evenVBand="0" w:oddHBand="0" w:evenHBand="0" w:firstRowFirstColumn="0" w:firstRowLastColumn="0" w:lastRowFirstColumn="0" w:lastRowLastColumn="0"/>
              <w:rPr>
                <w:sz w:val="20"/>
                <w:szCs w:val="20"/>
              </w:rPr>
            </w:pPr>
            <w:r w:rsidRPr="00D4004A">
              <w:rPr>
                <w:sz w:val="20"/>
                <w:szCs w:val="20"/>
              </w:rPr>
              <w:t>No specific limitations and/or conditions for implementation and exploitation</w:t>
            </w:r>
          </w:p>
        </w:tc>
        <w:tc>
          <w:tcPr>
            <w:tcW w:w="3118" w:type="dxa"/>
          </w:tcPr>
          <w:p w14:paraId="3C5D7137" w14:textId="34F2B09F" w:rsidR="0057724E" w:rsidRPr="00E70643" w:rsidRDefault="00E1627D"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r w:rsidRPr="00E70643">
              <w:rPr>
                <w:sz w:val="20"/>
                <w:szCs w:val="20"/>
              </w:rPr>
              <w:t>No contractual agreement has been signed out of the “Consortium Agreement”</w:t>
            </w:r>
          </w:p>
        </w:tc>
      </w:tr>
      <w:tr w:rsidR="0057724E" w:rsidRPr="00450BAA" w14:paraId="23AAD893"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2BA0D18" w14:textId="01AE4C22" w:rsidR="0057724E" w:rsidRPr="00450BAA" w:rsidRDefault="0057724E" w:rsidP="002F33DB">
            <w:pPr>
              <w:jc w:val="left"/>
              <w:rPr>
                <w:b w:val="0"/>
                <w:sz w:val="20"/>
                <w:szCs w:val="20"/>
              </w:rPr>
            </w:pPr>
            <w:r w:rsidRPr="00450BAA">
              <w:rPr>
                <w:rFonts w:eastAsia="Times New Roman" w:cs="Helvetica"/>
                <w:b w:val="0"/>
                <w:sz w:val="20"/>
                <w:szCs w:val="20"/>
                <w:lang w:eastAsia="it-IT"/>
              </w:rPr>
              <w:t>A4LPS</w:t>
            </w:r>
          </w:p>
        </w:tc>
        <w:tc>
          <w:tcPr>
            <w:tcW w:w="1985" w:type="dxa"/>
            <w:vAlign w:val="center"/>
          </w:tcPr>
          <w:p w14:paraId="76951A8C" w14:textId="16AB6522" w:rsidR="0057724E" w:rsidRPr="00450BAA" w:rsidRDefault="0057724E" w:rsidP="002F33DB">
            <w:pPr>
              <w:jc w:val="center"/>
              <w:cnfStyle w:val="000000100000" w:firstRow="0" w:lastRow="0" w:firstColumn="0" w:lastColumn="0" w:oddVBand="0" w:evenVBand="0" w:oddHBand="1" w:evenHBand="0" w:firstRowFirstColumn="0" w:firstRowLastColumn="0" w:lastRowFirstColumn="0" w:lastRowLastColumn="0"/>
              <w:rPr>
                <w:sz w:val="20"/>
                <w:szCs w:val="20"/>
              </w:rPr>
            </w:pPr>
            <w:r w:rsidRPr="00450BAA">
              <w:rPr>
                <w:rFonts w:eastAsia="Times New Roman" w:cs="Helvetica"/>
                <w:sz w:val="20"/>
                <w:szCs w:val="20"/>
                <w:lang w:eastAsia="it-IT"/>
              </w:rPr>
              <w:t>AIRBUS</w:t>
            </w:r>
          </w:p>
        </w:tc>
        <w:tc>
          <w:tcPr>
            <w:tcW w:w="1984" w:type="dxa"/>
            <w:vAlign w:val="center"/>
          </w:tcPr>
          <w:p w14:paraId="51285BFA" w14:textId="19E3799B" w:rsidR="0057724E" w:rsidRPr="00450BAA" w:rsidRDefault="002F33DB" w:rsidP="002F33D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VOLBE</w:t>
            </w:r>
          </w:p>
        </w:tc>
        <w:tc>
          <w:tcPr>
            <w:tcW w:w="5245" w:type="dxa"/>
            <w:vAlign w:val="center"/>
          </w:tcPr>
          <w:p w14:paraId="145D6E0C" w14:textId="70339524" w:rsidR="0057724E" w:rsidRPr="00450BAA" w:rsidRDefault="0057724E" w:rsidP="000B38F5">
            <w:pPr>
              <w:cnfStyle w:val="000000100000" w:firstRow="0" w:lastRow="0" w:firstColumn="0" w:lastColumn="0" w:oddVBand="0" w:evenVBand="0" w:oddHBand="1" w:evenHBand="0" w:firstRowFirstColumn="0" w:firstRowLastColumn="0" w:lastRowFirstColumn="0" w:lastRowLastColumn="0"/>
              <w:rPr>
                <w:sz w:val="20"/>
                <w:szCs w:val="20"/>
              </w:rPr>
            </w:pPr>
            <w:r w:rsidRPr="00D4004A">
              <w:rPr>
                <w:sz w:val="20"/>
                <w:szCs w:val="20"/>
              </w:rPr>
              <w:t>No specific limitations and/or conditions for implementation and exploitation</w:t>
            </w:r>
          </w:p>
        </w:tc>
        <w:tc>
          <w:tcPr>
            <w:tcW w:w="3118" w:type="dxa"/>
          </w:tcPr>
          <w:p w14:paraId="5F538F3C" w14:textId="0C6671E7" w:rsidR="0057724E" w:rsidRPr="00E70643" w:rsidRDefault="00E1627D"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r w:rsidRPr="00E70643">
              <w:rPr>
                <w:sz w:val="20"/>
                <w:szCs w:val="20"/>
              </w:rPr>
              <w:t>No contractual agreement has been signed out of the “Consortium Agreement”</w:t>
            </w:r>
          </w:p>
        </w:tc>
      </w:tr>
      <w:tr w:rsidR="0057724E" w:rsidRPr="00450BAA" w14:paraId="757A98FC"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6C4348D4" w14:textId="30E74F58" w:rsidR="0057724E" w:rsidRPr="00450BAA" w:rsidRDefault="0057724E" w:rsidP="002F33DB">
            <w:pPr>
              <w:jc w:val="left"/>
              <w:rPr>
                <w:b w:val="0"/>
                <w:sz w:val="20"/>
                <w:szCs w:val="20"/>
              </w:rPr>
            </w:pPr>
            <w:r w:rsidRPr="00450BAA">
              <w:rPr>
                <w:rFonts w:eastAsia="Times New Roman" w:cs="Helvetica"/>
                <w:b w:val="0"/>
                <w:sz w:val="20"/>
                <w:szCs w:val="20"/>
                <w:lang w:eastAsia="it-IT"/>
              </w:rPr>
              <w:t>A4</w:t>
            </w:r>
            <w:r w:rsidR="008F7DE3">
              <w:rPr>
                <w:rFonts w:eastAsia="Times New Roman" w:cs="Helvetica"/>
                <w:b w:val="0"/>
                <w:sz w:val="20"/>
                <w:szCs w:val="20"/>
                <w:lang w:eastAsia="it-IT"/>
              </w:rPr>
              <w:t>NOR</w:t>
            </w:r>
          </w:p>
        </w:tc>
        <w:tc>
          <w:tcPr>
            <w:tcW w:w="1985" w:type="dxa"/>
            <w:vAlign w:val="center"/>
          </w:tcPr>
          <w:p w14:paraId="6C4DED84" w14:textId="4755C944" w:rsidR="0057724E" w:rsidRPr="00450BAA" w:rsidRDefault="0057724E" w:rsidP="002F33DB">
            <w:pPr>
              <w:jc w:val="center"/>
              <w:cnfStyle w:val="000000000000" w:firstRow="0" w:lastRow="0" w:firstColumn="0" w:lastColumn="0" w:oddVBand="0" w:evenVBand="0" w:oddHBand="0" w:evenHBand="0" w:firstRowFirstColumn="0" w:firstRowLastColumn="0" w:lastRowFirstColumn="0" w:lastRowLastColumn="0"/>
              <w:rPr>
                <w:sz w:val="20"/>
                <w:szCs w:val="20"/>
              </w:rPr>
            </w:pPr>
            <w:r w:rsidRPr="00450BAA">
              <w:rPr>
                <w:rFonts w:eastAsia="Times New Roman" w:cs="Helvetica"/>
                <w:sz w:val="20"/>
                <w:szCs w:val="20"/>
                <w:lang w:eastAsia="it-IT"/>
              </w:rPr>
              <w:t>AIRBUS</w:t>
            </w:r>
          </w:p>
        </w:tc>
        <w:tc>
          <w:tcPr>
            <w:tcW w:w="1984" w:type="dxa"/>
            <w:vAlign w:val="center"/>
          </w:tcPr>
          <w:p w14:paraId="049DCE94" w14:textId="0A615072" w:rsidR="0057724E" w:rsidRPr="00450BAA" w:rsidRDefault="002F33DB" w:rsidP="002F33D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SINTEF</w:t>
            </w:r>
          </w:p>
        </w:tc>
        <w:tc>
          <w:tcPr>
            <w:tcW w:w="5245" w:type="dxa"/>
            <w:vAlign w:val="center"/>
          </w:tcPr>
          <w:p w14:paraId="350AAD5A" w14:textId="05ED7427" w:rsidR="0057724E" w:rsidRPr="00450BAA" w:rsidRDefault="0057724E" w:rsidP="000B38F5">
            <w:pPr>
              <w:cnfStyle w:val="000000000000" w:firstRow="0" w:lastRow="0" w:firstColumn="0" w:lastColumn="0" w:oddVBand="0" w:evenVBand="0" w:oddHBand="0" w:evenHBand="0" w:firstRowFirstColumn="0" w:firstRowLastColumn="0" w:lastRowFirstColumn="0" w:lastRowLastColumn="0"/>
              <w:rPr>
                <w:sz w:val="20"/>
                <w:szCs w:val="20"/>
              </w:rPr>
            </w:pPr>
            <w:r w:rsidRPr="00D4004A">
              <w:rPr>
                <w:sz w:val="20"/>
                <w:szCs w:val="20"/>
              </w:rPr>
              <w:t>No specific limitations and/or conditions for implementation and exploitation</w:t>
            </w:r>
          </w:p>
        </w:tc>
        <w:tc>
          <w:tcPr>
            <w:tcW w:w="3118" w:type="dxa"/>
          </w:tcPr>
          <w:p w14:paraId="75A92843" w14:textId="73B4202A" w:rsidR="0057724E" w:rsidRPr="00E70643" w:rsidRDefault="00E1627D"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r w:rsidRPr="00E70643">
              <w:rPr>
                <w:sz w:val="20"/>
                <w:szCs w:val="20"/>
              </w:rPr>
              <w:t>No contractual agreement has been signed out of the “Consortium Agreement”</w:t>
            </w:r>
          </w:p>
        </w:tc>
      </w:tr>
      <w:tr w:rsidR="00E70643" w:rsidRPr="00450BAA" w14:paraId="4D5F3F95"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7B4BE51E" w14:textId="411713BD" w:rsidR="00E70643" w:rsidRPr="00450BAA" w:rsidRDefault="00E70643" w:rsidP="00E70643">
            <w:pPr>
              <w:jc w:val="left"/>
              <w:rPr>
                <w:b w:val="0"/>
                <w:sz w:val="20"/>
                <w:szCs w:val="20"/>
              </w:rPr>
            </w:pPr>
            <w:r w:rsidRPr="00450BAA">
              <w:rPr>
                <w:rFonts w:eastAsia="Times New Roman" w:cs="Helvetica"/>
                <w:b w:val="0"/>
                <w:sz w:val="20"/>
                <w:szCs w:val="20"/>
                <w:lang w:eastAsia="it-IT"/>
              </w:rPr>
              <w:t>A4CAT</w:t>
            </w:r>
          </w:p>
        </w:tc>
        <w:tc>
          <w:tcPr>
            <w:tcW w:w="1985" w:type="dxa"/>
            <w:vAlign w:val="center"/>
          </w:tcPr>
          <w:p w14:paraId="29A1AD8E" w14:textId="2D5D11ED"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50BAA">
              <w:rPr>
                <w:rFonts w:eastAsia="Times New Roman" w:cs="Helvetica"/>
                <w:sz w:val="20"/>
                <w:szCs w:val="20"/>
                <w:lang w:eastAsia="it-IT"/>
              </w:rPr>
              <w:t>HYDS</w:t>
            </w:r>
          </w:p>
        </w:tc>
        <w:tc>
          <w:tcPr>
            <w:tcW w:w="1984" w:type="dxa"/>
            <w:vAlign w:val="center"/>
          </w:tcPr>
          <w:p w14:paraId="3A8BEB97" w14:textId="7E4B6724"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2F33DB">
              <w:rPr>
                <w:sz w:val="20"/>
                <w:szCs w:val="20"/>
              </w:rPr>
              <w:t>Data pool providers and Local Vulnerability information providers</w:t>
            </w:r>
            <w:r>
              <w:rPr>
                <w:sz w:val="20"/>
                <w:szCs w:val="20"/>
              </w:rPr>
              <w:t>. DINT.</w:t>
            </w:r>
          </w:p>
        </w:tc>
        <w:tc>
          <w:tcPr>
            <w:tcW w:w="5245" w:type="dxa"/>
            <w:vAlign w:val="center"/>
          </w:tcPr>
          <w:p w14:paraId="24D9D2E1" w14:textId="018DA934"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D4004A">
              <w:rPr>
                <w:sz w:val="20"/>
                <w:szCs w:val="20"/>
              </w:rPr>
              <w:t>No specific limitations and/or conditions for implementation and exploitation</w:t>
            </w:r>
          </w:p>
        </w:tc>
        <w:tc>
          <w:tcPr>
            <w:tcW w:w="3118" w:type="dxa"/>
            <w:vAlign w:val="center"/>
          </w:tcPr>
          <w:p w14:paraId="537BBF1B" w14:textId="52DEA5A7"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rFonts w:cs="Helvetica"/>
                <w:sz w:val="20"/>
                <w:szCs w:val="20"/>
              </w:rPr>
            </w:pPr>
            <w:r w:rsidRPr="00E70643">
              <w:rPr>
                <w:rFonts w:cs="Helvetica"/>
                <w:sz w:val="20"/>
                <w:szCs w:val="20"/>
                <w:lang w:val="en-US"/>
              </w:rPr>
              <w:t>EULA (End User License Agreement)</w:t>
            </w:r>
          </w:p>
        </w:tc>
      </w:tr>
      <w:tr w:rsidR="0057724E" w:rsidRPr="00450BAA" w14:paraId="15FC3931" w14:textId="77777777" w:rsidTr="00E70643">
        <w:trPr>
          <w:trHeight w:val="546"/>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28E2C81" w14:textId="082AC59A" w:rsidR="0057724E" w:rsidRPr="00450BAA" w:rsidRDefault="0057724E" w:rsidP="002F33DB">
            <w:pPr>
              <w:jc w:val="left"/>
              <w:rPr>
                <w:rFonts w:eastAsia="Times New Roman" w:cs="Helvetica"/>
                <w:b w:val="0"/>
                <w:sz w:val="20"/>
                <w:szCs w:val="20"/>
                <w:lang w:eastAsia="it-IT"/>
              </w:rPr>
            </w:pPr>
            <w:r w:rsidRPr="00450BAA">
              <w:rPr>
                <w:rFonts w:eastAsia="Times New Roman" w:cs="Helvetica"/>
                <w:b w:val="0"/>
                <w:sz w:val="20"/>
                <w:szCs w:val="20"/>
                <w:lang w:eastAsia="it-IT"/>
              </w:rPr>
              <w:t>A4LIG</w:t>
            </w:r>
          </w:p>
        </w:tc>
        <w:tc>
          <w:tcPr>
            <w:tcW w:w="1985" w:type="dxa"/>
            <w:vAlign w:val="center"/>
          </w:tcPr>
          <w:p w14:paraId="634E1785" w14:textId="6BEB4C48" w:rsidR="0057724E" w:rsidRPr="00450BAA" w:rsidRDefault="0057724E" w:rsidP="002F33DB">
            <w:pPr>
              <w:jc w:val="center"/>
              <w:cnfStyle w:val="000000000000" w:firstRow="0" w:lastRow="0" w:firstColumn="0" w:lastColumn="0" w:oddVBand="0" w:evenVBand="0" w:oddHBand="0" w:evenHBand="0" w:firstRowFirstColumn="0" w:firstRowLastColumn="0" w:lastRowFirstColumn="0" w:lastRowLastColumn="0"/>
              <w:rPr>
                <w:rFonts w:eastAsia="Times New Roman" w:cs="Helvetica"/>
                <w:sz w:val="20"/>
                <w:szCs w:val="20"/>
                <w:lang w:eastAsia="it-IT"/>
              </w:rPr>
            </w:pPr>
            <w:r w:rsidRPr="00450BAA">
              <w:rPr>
                <w:rFonts w:eastAsia="Times New Roman" w:cs="Helvetica"/>
                <w:sz w:val="20"/>
                <w:szCs w:val="20"/>
                <w:lang w:eastAsia="it-IT"/>
              </w:rPr>
              <w:t>CIMA</w:t>
            </w:r>
          </w:p>
        </w:tc>
        <w:tc>
          <w:tcPr>
            <w:tcW w:w="1984" w:type="dxa"/>
            <w:vAlign w:val="center"/>
          </w:tcPr>
          <w:p w14:paraId="45E92E2B" w14:textId="55C5CE85" w:rsidR="0057724E" w:rsidRPr="00450BAA" w:rsidRDefault="00B071DD" w:rsidP="002F33D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5245" w:type="dxa"/>
            <w:vAlign w:val="center"/>
          </w:tcPr>
          <w:p w14:paraId="1D9D1432" w14:textId="6AC3CECE" w:rsidR="0057724E" w:rsidRPr="00450BAA" w:rsidRDefault="00B071DD" w:rsidP="000B38F5">
            <w:pPr>
              <w:cnfStyle w:val="000000000000" w:firstRow="0" w:lastRow="0" w:firstColumn="0" w:lastColumn="0" w:oddVBand="0" w:evenVBand="0" w:oddHBand="0" w:evenHBand="0" w:firstRowFirstColumn="0" w:firstRowLastColumn="0" w:lastRowFirstColumn="0" w:lastRowLastColumn="0"/>
              <w:rPr>
                <w:sz w:val="20"/>
                <w:szCs w:val="20"/>
              </w:rPr>
            </w:pPr>
            <w:r w:rsidRPr="00B071DD">
              <w:rPr>
                <w:sz w:val="20"/>
                <w:szCs w:val="20"/>
              </w:rPr>
              <w:t>A4Lig is based on MyDewetra system that is a part of the CIMA Background and has been developed by CIMA before the beginning of ANYWHERE project. MyDewetra is owned by the Italian Civil Protection Department (ICPD). CIMA hereby excludes from its obligation to grant Access Rights to Background all Background that has been and/or will be derived outside the Project and/or which CIMA due to third party rights is not able to grant Access Rights to or for which it needs to get permission to grant Access Rights.</w:t>
            </w:r>
          </w:p>
        </w:tc>
        <w:tc>
          <w:tcPr>
            <w:tcW w:w="3118" w:type="dxa"/>
            <w:vAlign w:val="center"/>
          </w:tcPr>
          <w:p w14:paraId="3006ED99" w14:textId="77777777" w:rsidR="00035E43" w:rsidRPr="00E70643" w:rsidRDefault="00035E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r w:rsidRPr="00E70643">
              <w:rPr>
                <w:sz w:val="20"/>
                <w:szCs w:val="20"/>
              </w:rPr>
              <w:t xml:space="preserve">Specific agreements with ICPD should be defined before implementing the systems for other Beneficiaries. </w:t>
            </w:r>
          </w:p>
          <w:p w14:paraId="2E1C7D35" w14:textId="77777777" w:rsidR="0057724E" w:rsidRPr="00E70643" w:rsidRDefault="0057724E"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57724E" w:rsidRPr="00450BAA" w14:paraId="1969E991"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AA0D1C6" w14:textId="0F3213E7" w:rsidR="0057724E" w:rsidRPr="00450BAA" w:rsidRDefault="0057724E" w:rsidP="002F33DB">
            <w:pPr>
              <w:jc w:val="left"/>
              <w:rPr>
                <w:rFonts w:eastAsia="Times New Roman" w:cs="Helvetica"/>
                <w:b w:val="0"/>
                <w:sz w:val="20"/>
                <w:szCs w:val="20"/>
                <w:lang w:eastAsia="it-IT"/>
              </w:rPr>
            </w:pPr>
            <w:r w:rsidRPr="00450BAA">
              <w:rPr>
                <w:rFonts w:eastAsia="Times New Roman" w:cs="Helvetica"/>
                <w:b w:val="0"/>
                <w:sz w:val="20"/>
                <w:szCs w:val="20"/>
                <w:lang w:eastAsia="it-IT"/>
              </w:rPr>
              <w:t>Rainbow risk-based decision machine</w:t>
            </w:r>
          </w:p>
        </w:tc>
        <w:tc>
          <w:tcPr>
            <w:tcW w:w="1985" w:type="dxa"/>
            <w:vAlign w:val="center"/>
          </w:tcPr>
          <w:p w14:paraId="569C54B9" w14:textId="0F324F8D" w:rsidR="0057724E" w:rsidRPr="00450BAA" w:rsidRDefault="0057724E" w:rsidP="002F33DB">
            <w:pPr>
              <w:jc w:val="center"/>
              <w:cnfStyle w:val="000000100000" w:firstRow="0" w:lastRow="0" w:firstColumn="0" w:lastColumn="0" w:oddVBand="0" w:evenVBand="0" w:oddHBand="1" w:evenHBand="0" w:firstRowFirstColumn="0" w:firstRowLastColumn="0" w:lastRowFirstColumn="0" w:lastRowLastColumn="0"/>
              <w:rPr>
                <w:rFonts w:eastAsia="Times New Roman" w:cs="Helvetica"/>
                <w:sz w:val="20"/>
                <w:szCs w:val="20"/>
                <w:lang w:eastAsia="it-IT"/>
              </w:rPr>
            </w:pPr>
            <w:r w:rsidRPr="00450BAA">
              <w:rPr>
                <w:rFonts w:eastAsia="Times New Roman" w:cs="Helvetica"/>
                <w:sz w:val="20"/>
                <w:szCs w:val="20"/>
                <w:lang w:eastAsia="it-IT"/>
              </w:rPr>
              <w:t>SINTEF</w:t>
            </w:r>
          </w:p>
        </w:tc>
        <w:tc>
          <w:tcPr>
            <w:tcW w:w="1984" w:type="dxa"/>
            <w:vAlign w:val="center"/>
          </w:tcPr>
          <w:p w14:paraId="466B1519" w14:textId="442C3AEB" w:rsidR="0057724E" w:rsidRPr="00450BAA" w:rsidRDefault="0057724E" w:rsidP="002F33DB">
            <w:pPr>
              <w:jc w:val="center"/>
              <w:cnfStyle w:val="000000100000" w:firstRow="0" w:lastRow="0" w:firstColumn="0" w:lastColumn="0" w:oddVBand="0" w:evenVBand="0" w:oddHBand="1" w:evenHBand="0" w:firstRowFirstColumn="0" w:firstRowLastColumn="0" w:lastRowFirstColumn="0" w:lastRowLastColumn="0"/>
              <w:rPr>
                <w:sz w:val="20"/>
                <w:szCs w:val="20"/>
              </w:rPr>
            </w:pPr>
            <w:r w:rsidRPr="00450BAA">
              <w:rPr>
                <w:sz w:val="20"/>
                <w:szCs w:val="20"/>
              </w:rPr>
              <w:t>-</w:t>
            </w:r>
          </w:p>
        </w:tc>
        <w:tc>
          <w:tcPr>
            <w:tcW w:w="5245" w:type="dxa"/>
            <w:vAlign w:val="center"/>
          </w:tcPr>
          <w:p w14:paraId="15153C66" w14:textId="6233B3D4" w:rsidR="0057724E" w:rsidRPr="00450BAA" w:rsidRDefault="0057724E" w:rsidP="000B38F5">
            <w:pPr>
              <w:cnfStyle w:val="000000100000" w:firstRow="0" w:lastRow="0" w:firstColumn="0" w:lastColumn="0" w:oddVBand="0" w:evenVBand="0" w:oddHBand="1" w:evenHBand="0" w:firstRowFirstColumn="0" w:firstRowLastColumn="0" w:lastRowFirstColumn="0" w:lastRowLastColumn="0"/>
              <w:rPr>
                <w:sz w:val="20"/>
                <w:szCs w:val="20"/>
              </w:rPr>
            </w:pPr>
            <w:r w:rsidRPr="00D4004A">
              <w:rPr>
                <w:sz w:val="20"/>
                <w:szCs w:val="20"/>
              </w:rPr>
              <w:t>No specific limitations and/or conditions for implementation and exploitation</w:t>
            </w:r>
          </w:p>
        </w:tc>
        <w:tc>
          <w:tcPr>
            <w:tcW w:w="3118" w:type="dxa"/>
          </w:tcPr>
          <w:p w14:paraId="6ABAC023" w14:textId="77777777" w:rsidR="0057724E" w:rsidRPr="00E70643" w:rsidRDefault="0057724E"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57724E" w:rsidRPr="0057724E" w14:paraId="1F203CE9"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3C57F3BA" w14:textId="32CD7510" w:rsidR="0057724E" w:rsidRPr="00450BAA" w:rsidRDefault="0057724E" w:rsidP="002F33DB">
            <w:pPr>
              <w:jc w:val="left"/>
              <w:rPr>
                <w:rFonts w:eastAsia="Times New Roman" w:cs="Helvetica"/>
                <w:b w:val="0"/>
                <w:sz w:val="20"/>
                <w:szCs w:val="20"/>
                <w:lang w:eastAsia="it-IT"/>
              </w:rPr>
            </w:pPr>
            <w:r w:rsidRPr="00450BAA">
              <w:rPr>
                <w:rFonts w:eastAsia="Times New Roman" w:cs="Helvetica"/>
                <w:b w:val="0"/>
                <w:sz w:val="20"/>
                <w:szCs w:val="20"/>
                <w:lang w:eastAsia="it-IT"/>
              </w:rPr>
              <w:t>Decision support Tool on logistic aspects and crisis management</w:t>
            </w:r>
          </w:p>
        </w:tc>
        <w:tc>
          <w:tcPr>
            <w:tcW w:w="1985" w:type="dxa"/>
            <w:vAlign w:val="center"/>
          </w:tcPr>
          <w:p w14:paraId="152E0223" w14:textId="0F10A60E" w:rsidR="0057724E" w:rsidRPr="00450BAA" w:rsidRDefault="0057724E" w:rsidP="002F33DB">
            <w:pPr>
              <w:jc w:val="center"/>
              <w:cnfStyle w:val="000000000000" w:firstRow="0" w:lastRow="0" w:firstColumn="0" w:lastColumn="0" w:oddVBand="0" w:evenVBand="0" w:oddHBand="0" w:evenHBand="0" w:firstRowFirstColumn="0" w:firstRowLastColumn="0" w:lastRowFirstColumn="0" w:lastRowLastColumn="0"/>
              <w:rPr>
                <w:rFonts w:eastAsia="Times New Roman" w:cs="Helvetica"/>
                <w:sz w:val="20"/>
                <w:szCs w:val="20"/>
                <w:lang w:eastAsia="it-IT"/>
              </w:rPr>
            </w:pPr>
            <w:r w:rsidRPr="00450BAA">
              <w:rPr>
                <w:rFonts w:eastAsia="Times New Roman" w:cs="Helvetica"/>
                <w:sz w:val="20"/>
                <w:szCs w:val="20"/>
                <w:lang w:eastAsia="it-IT"/>
              </w:rPr>
              <w:t>RINA</w:t>
            </w:r>
          </w:p>
        </w:tc>
        <w:tc>
          <w:tcPr>
            <w:tcW w:w="1984" w:type="dxa"/>
            <w:vAlign w:val="center"/>
          </w:tcPr>
          <w:p w14:paraId="2114AAD8" w14:textId="52562A94" w:rsidR="0057724E" w:rsidRPr="00450BAA" w:rsidRDefault="00ED7B52" w:rsidP="00095DDF">
            <w:pPr>
              <w:jc w:val="center"/>
              <w:cnfStyle w:val="000000000000" w:firstRow="0" w:lastRow="0" w:firstColumn="0" w:lastColumn="0" w:oddVBand="0" w:evenVBand="0" w:oddHBand="0" w:evenHBand="0" w:firstRowFirstColumn="0" w:firstRowLastColumn="0" w:lastRowFirstColumn="0" w:lastRowLastColumn="0"/>
              <w:rPr>
                <w:sz w:val="20"/>
                <w:szCs w:val="20"/>
                <w:lang w:val="it-IT"/>
              </w:rPr>
            </w:pPr>
            <w:r w:rsidRPr="00450BAA">
              <w:rPr>
                <w:sz w:val="20"/>
                <w:szCs w:val="20"/>
                <w:lang w:val="it-IT"/>
              </w:rPr>
              <w:t>CIMA, Municipalità di GenovaCatalunia Civil Protection, UPC</w:t>
            </w:r>
          </w:p>
        </w:tc>
        <w:tc>
          <w:tcPr>
            <w:tcW w:w="5245" w:type="dxa"/>
            <w:vAlign w:val="center"/>
          </w:tcPr>
          <w:p w14:paraId="64C8F054" w14:textId="77777777" w:rsidR="00095DDF" w:rsidRPr="00095DDF" w:rsidRDefault="00095DDF" w:rsidP="00095DDF">
            <w:pPr>
              <w:cnfStyle w:val="000000000000" w:firstRow="0" w:lastRow="0" w:firstColumn="0" w:lastColumn="0" w:oddVBand="0" w:evenVBand="0" w:oddHBand="0" w:evenHBand="0" w:firstRowFirstColumn="0" w:firstRowLastColumn="0" w:lastRowFirstColumn="0" w:lastRowLastColumn="0"/>
              <w:rPr>
                <w:sz w:val="20"/>
                <w:szCs w:val="20"/>
              </w:rPr>
            </w:pPr>
            <w:r w:rsidRPr="00095DDF">
              <w:rPr>
                <w:sz w:val="20"/>
                <w:szCs w:val="20"/>
              </w:rPr>
              <w:t xml:space="preserve">The Background is provided to be used in the framework of the ANYWHERE project only and cannot be transmitted outside the scope of ANYWHERE-specific project activities, without explicit request and prior agreement of RINA and the technical team directly involved in the project. This is applicable for the Software Object Code, the Software Source Code (which will not be made available in any case), algorithmic logic and process workflow. </w:t>
            </w:r>
          </w:p>
          <w:p w14:paraId="0BB8B82F" w14:textId="77777777" w:rsidR="00095DDF" w:rsidRPr="00095DDF" w:rsidRDefault="00095DDF" w:rsidP="00095DDF">
            <w:pPr>
              <w:cnfStyle w:val="000000000000" w:firstRow="0" w:lastRow="0" w:firstColumn="0" w:lastColumn="0" w:oddVBand="0" w:evenVBand="0" w:oddHBand="0" w:evenHBand="0" w:firstRowFirstColumn="0" w:firstRowLastColumn="0" w:lastRowFirstColumn="0" w:lastRowLastColumn="0"/>
              <w:rPr>
                <w:sz w:val="20"/>
                <w:szCs w:val="20"/>
              </w:rPr>
            </w:pPr>
            <w:r w:rsidRPr="00095DDF">
              <w:rPr>
                <w:sz w:val="20"/>
                <w:szCs w:val="20"/>
              </w:rPr>
              <w:t>RINA-C furthermore hereby excludes the following Background:</w:t>
            </w:r>
          </w:p>
          <w:p w14:paraId="487EAB9B" w14:textId="77777777" w:rsidR="00095DDF" w:rsidRPr="00095DDF" w:rsidRDefault="00095DDF" w:rsidP="00095DDF">
            <w:pPr>
              <w:cnfStyle w:val="000000000000" w:firstRow="0" w:lastRow="0" w:firstColumn="0" w:lastColumn="0" w:oddVBand="0" w:evenVBand="0" w:oddHBand="0" w:evenHBand="0" w:firstRowFirstColumn="0" w:firstRowLastColumn="0" w:lastRowFirstColumn="0" w:lastRowLastColumn="0"/>
              <w:rPr>
                <w:sz w:val="20"/>
                <w:szCs w:val="20"/>
              </w:rPr>
            </w:pPr>
            <w:r w:rsidRPr="00095DDF">
              <w:rPr>
                <w:sz w:val="20"/>
                <w:szCs w:val="20"/>
              </w:rPr>
              <w:t>All Background generated by employees, agents or representatives of RINA-C, other than the technical team of the Industry, Transport &amp; Infrastructure unit of RINA, and especially representatives of RINA R&amp;D Project technical coordination unit directly involved in the Project;</w:t>
            </w:r>
          </w:p>
          <w:p w14:paraId="3E8A2C8E" w14:textId="77777777" w:rsidR="00095DDF" w:rsidRPr="00095DDF" w:rsidRDefault="00095DDF" w:rsidP="00095DDF">
            <w:pPr>
              <w:cnfStyle w:val="000000000000" w:firstRow="0" w:lastRow="0" w:firstColumn="0" w:lastColumn="0" w:oddVBand="0" w:evenVBand="0" w:oddHBand="0" w:evenHBand="0" w:firstRowFirstColumn="0" w:firstRowLastColumn="0" w:lastRowFirstColumn="0" w:lastRowLastColumn="0"/>
              <w:rPr>
                <w:sz w:val="20"/>
                <w:szCs w:val="20"/>
              </w:rPr>
            </w:pPr>
            <w:r w:rsidRPr="00095DDF">
              <w:rPr>
                <w:sz w:val="20"/>
                <w:szCs w:val="20"/>
              </w:rPr>
              <w:t>All Background generated by employees, agents or representatives of RINA-C that are directly involved in the Project, which is unrelated to the work plan, aims and objectives of the Project;</w:t>
            </w:r>
          </w:p>
          <w:p w14:paraId="55DC15DB" w14:textId="77777777" w:rsidR="00095DDF" w:rsidRPr="00095DDF" w:rsidRDefault="00095DDF" w:rsidP="00095DDF">
            <w:pPr>
              <w:cnfStyle w:val="000000000000" w:firstRow="0" w:lastRow="0" w:firstColumn="0" w:lastColumn="0" w:oddVBand="0" w:evenVBand="0" w:oddHBand="0" w:evenHBand="0" w:firstRowFirstColumn="0" w:firstRowLastColumn="0" w:lastRowFirstColumn="0" w:lastRowLastColumn="0"/>
              <w:rPr>
                <w:sz w:val="20"/>
                <w:szCs w:val="20"/>
              </w:rPr>
            </w:pPr>
            <w:r w:rsidRPr="00095DDF">
              <w:rPr>
                <w:sz w:val="20"/>
                <w:szCs w:val="20"/>
              </w:rPr>
              <w:t>All Background which RINA-C, due to third Party rights, is unable to grant Access Rights to;</w:t>
            </w:r>
          </w:p>
          <w:p w14:paraId="773F5D54" w14:textId="77777777" w:rsidR="00095DDF" w:rsidRPr="00095DDF" w:rsidRDefault="00095DDF" w:rsidP="00095DDF">
            <w:pPr>
              <w:cnfStyle w:val="000000000000" w:firstRow="0" w:lastRow="0" w:firstColumn="0" w:lastColumn="0" w:oddVBand="0" w:evenVBand="0" w:oddHBand="0" w:evenHBand="0" w:firstRowFirstColumn="0" w:firstRowLastColumn="0" w:lastRowFirstColumn="0" w:lastRowLastColumn="0"/>
              <w:rPr>
                <w:sz w:val="20"/>
                <w:szCs w:val="20"/>
              </w:rPr>
            </w:pPr>
            <w:r w:rsidRPr="00095DDF">
              <w:rPr>
                <w:sz w:val="20"/>
                <w:szCs w:val="20"/>
              </w:rPr>
              <w:t>All Background in patents and current patent applications owned by RINA-C;</w:t>
            </w:r>
          </w:p>
          <w:p w14:paraId="30EAE7CD" w14:textId="54EC597F" w:rsidR="0057724E" w:rsidRPr="0057724E" w:rsidRDefault="00095DDF" w:rsidP="00095DDF">
            <w:pPr>
              <w:cnfStyle w:val="000000000000" w:firstRow="0" w:lastRow="0" w:firstColumn="0" w:lastColumn="0" w:oddVBand="0" w:evenVBand="0" w:oddHBand="0" w:evenHBand="0" w:firstRowFirstColumn="0" w:firstRowLastColumn="0" w:lastRowFirstColumn="0" w:lastRowLastColumn="0"/>
              <w:rPr>
                <w:sz w:val="20"/>
                <w:szCs w:val="20"/>
                <w:lang w:val="en-US"/>
              </w:rPr>
            </w:pPr>
            <w:r w:rsidRPr="00095DDF">
              <w:rPr>
                <w:sz w:val="20"/>
                <w:szCs w:val="20"/>
              </w:rPr>
              <w:t>All RINA-C proprietary materials and software, whether covered by patents or not.</w:t>
            </w:r>
          </w:p>
        </w:tc>
        <w:tc>
          <w:tcPr>
            <w:tcW w:w="3118" w:type="dxa"/>
            <w:vAlign w:val="center"/>
          </w:tcPr>
          <w:p w14:paraId="3ECB7A51" w14:textId="6048EE65" w:rsidR="0057724E" w:rsidRPr="00E70643" w:rsidRDefault="00095DDF"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E70643">
              <w:rPr>
                <w:sz w:val="20"/>
                <w:szCs w:val="20"/>
                <w:lang w:val="en-US"/>
              </w:rPr>
              <w:t>Software Object Code, algorithmic logic and process workflow shall be subject to negotiated license and/or royalty fees. They shall not be used for exploitable purposes /sold as bundle options for current transport, logistics an crisis management related analysis applications without prior written agreement</w:t>
            </w:r>
          </w:p>
        </w:tc>
      </w:tr>
      <w:tr w:rsidR="00E70643" w:rsidRPr="00450BAA" w14:paraId="1608FCBB"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3DFA11B9" w14:textId="71D4518C"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A4CAMPSITE</w:t>
            </w:r>
          </w:p>
        </w:tc>
        <w:tc>
          <w:tcPr>
            <w:tcW w:w="1985" w:type="dxa"/>
            <w:vAlign w:val="center"/>
          </w:tcPr>
          <w:p w14:paraId="3D86B867" w14:textId="794949DD"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sz w:val="20"/>
                <w:szCs w:val="20"/>
                <w:lang w:eastAsia="it-IT"/>
              </w:rPr>
            </w:pPr>
            <w:r w:rsidRPr="00450BAA">
              <w:rPr>
                <w:rFonts w:eastAsia="Times New Roman" w:cs="Helvetica"/>
                <w:sz w:val="20"/>
                <w:szCs w:val="20"/>
                <w:lang w:eastAsia="it-IT"/>
              </w:rPr>
              <w:t>HYDS</w:t>
            </w:r>
          </w:p>
        </w:tc>
        <w:tc>
          <w:tcPr>
            <w:tcW w:w="1984" w:type="dxa"/>
            <w:vAlign w:val="center"/>
          </w:tcPr>
          <w:p w14:paraId="745D2B38" w14:textId="03CC1BB9"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5245" w:type="dxa"/>
            <w:vAlign w:val="center"/>
          </w:tcPr>
          <w:p w14:paraId="35500173" w14:textId="6D7CF9C8"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D4004A">
              <w:rPr>
                <w:sz w:val="20"/>
                <w:szCs w:val="20"/>
              </w:rPr>
              <w:t>No specific limitations and/or conditions for implementation and exploitation</w:t>
            </w:r>
          </w:p>
        </w:tc>
        <w:tc>
          <w:tcPr>
            <w:tcW w:w="3118" w:type="dxa"/>
            <w:vAlign w:val="center"/>
          </w:tcPr>
          <w:p w14:paraId="5954673A" w14:textId="5BB7E778"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rFonts w:cs="Helvetica"/>
                <w:sz w:val="20"/>
                <w:szCs w:val="20"/>
              </w:rPr>
            </w:pPr>
            <w:r w:rsidRPr="00E70643">
              <w:rPr>
                <w:rFonts w:cs="Helvetica"/>
                <w:sz w:val="20"/>
                <w:szCs w:val="20"/>
                <w:lang w:val="en-US"/>
              </w:rPr>
              <w:t>EULA (End User License Agreement)</w:t>
            </w:r>
          </w:p>
        </w:tc>
      </w:tr>
      <w:tr w:rsidR="00E70643" w:rsidRPr="00450BAA" w14:paraId="117F1748"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3DD18AEE" w14:textId="53ACED29"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Social network &amp; broadcasting tool</w:t>
            </w:r>
          </w:p>
        </w:tc>
        <w:tc>
          <w:tcPr>
            <w:tcW w:w="1985" w:type="dxa"/>
            <w:vAlign w:val="center"/>
          </w:tcPr>
          <w:p w14:paraId="2ACBB19E" w14:textId="2C132D17"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sz w:val="20"/>
                <w:szCs w:val="20"/>
                <w:lang w:eastAsia="it-IT"/>
              </w:rPr>
            </w:pPr>
            <w:r w:rsidRPr="00450BAA">
              <w:rPr>
                <w:rFonts w:eastAsia="Times New Roman" w:cs="Helvetica"/>
                <w:sz w:val="20"/>
                <w:szCs w:val="20"/>
                <w:lang w:eastAsia="it-IT"/>
              </w:rPr>
              <w:t>KAJO</w:t>
            </w:r>
          </w:p>
        </w:tc>
        <w:tc>
          <w:tcPr>
            <w:tcW w:w="1984" w:type="dxa"/>
            <w:vAlign w:val="center"/>
          </w:tcPr>
          <w:p w14:paraId="6369B61D" w14:textId="75732C92"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5245" w:type="dxa"/>
            <w:vAlign w:val="center"/>
          </w:tcPr>
          <w:p w14:paraId="697C6DD2" w14:textId="6E875115" w:rsidR="00E70643" w:rsidRPr="006F6771" w:rsidRDefault="00E70643" w:rsidP="00E70643">
            <w:pPr>
              <w:cnfStyle w:val="000000000000" w:firstRow="0" w:lastRow="0" w:firstColumn="0" w:lastColumn="0" w:oddVBand="0" w:evenVBand="0" w:oddHBand="0" w:evenHBand="0" w:firstRowFirstColumn="0" w:firstRowLastColumn="0" w:lastRowFirstColumn="0" w:lastRowLastColumn="0"/>
              <w:rPr>
                <w:rFonts w:cs="Helvetica"/>
                <w:sz w:val="20"/>
                <w:szCs w:val="20"/>
              </w:rPr>
            </w:pPr>
            <w:r w:rsidRPr="006F6771">
              <w:rPr>
                <w:rFonts w:cs="Helvetica"/>
                <w:sz w:val="20"/>
                <w:szCs w:val="20"/>
              </w:rPr>
              <w:t>No specific limitations and/or conditions for implementation and exploitation</w:t>
            </w:r>
          </w:p>
        </w:tc>
        <w:tc>
          <w:tcPr>
            <w:tcW w:w="3118" w:type="dxa"/>
            <w:vAlign w:val="center"/>
          </w:tcPr>
          <w:p w14:paraId="658DF1B8" w14:textId="2BDB289E"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rFonts w:cs="Helvetica"/>
                <w:sz w:val="20"/>
                <w:szCs w:val="20"/>
              </w:rPr>
            </w:pPr>
            <w:r w:rsidRPr="00E70643">
              <w:rPr>
                <w:rFonts w:cs="Helvetica"/>
                <w:sz w:val="20"/>
                <w:szCs w:val="20"/>
                <w:lang w:val="en-US"/>
              </w:rPr>
              <w:t>EULA (End User License Agreement)</w:t>
            </w:r>
          </w:p>
        </w:tc>
      </w:tr>
      <w:tr w:rsidR="002F33DB" w:rsidRPr="00450BAA" w14:paraId="7030BC30"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2E57A608" w14:textId="18B0807D" w:rsidR="002F33DB" w:rsidRPr="00450BAA" w:rsidRDefault="002F33DB" w:rsidP="002F33DB">
            <w:pPr>
              <w:jc w:val="left"/>
              <w:rPr>
                <w:rFonts w:eastAsia="Times New Roman" w:cs="Helvetica"/>
                <w:b w:val="0"/>
                <w:sz w:val="20"/>
                <w:szCs w:val="20"/>
                <w:lang w:eastAsia="it-IT"/>
              </w:rPr>
            </w:pPr>
            <w:r w:rsidRPr="00450BAA">
              <w:rPr>
                <w:rFonts w:eastAsia="Times New Roman" w:cs="Helvetica"/>
                <w:b w:val="0"/>
                <w:sz w:val="20"/>
                <w:szCs w:val="20"/>
                <w:lang w:eastAsia="it-IT"/>
              </w:rPr>
              <w:t>Weather-based Macroscale transport chain planner</w:t>
            </w:r>
          </w:p>
        </w:tc>
        <w:tc>
          <w:tcPr>
            <w:tcW w:w="1985" w:type="dxa"/>
            <w:vAlign w:val="center"/>
          </w:tcPr>
          <w:p w14:paraId="738955A6" w14:textId="463E0969" w:rsidR="002F33DB" w:rsidRPr="00450BAA" w:rsidRDefault="002F33DB" w:rsidP="002F33DB">
            <w:pPr>
              <w:jc w:val="center"/>
              <w:cnfStyle w:val="000000100000" w:firstRow="0" w:lastRow="0" w:firstColumn="0" w:lastColumn="0" w:oddVBand="0" w:evenVBand="0" w:oddHBand="1" w:evenHBand="0" w:firstRowFirstColumn="0" w:firstRowLastColumn="0" w:lastRowFirstColumn="0" w:lastRowLastColumn="0"/>
              <w:rPr>
                <w:rFonts w:eastAsia="Times New Roman" w:cs="Helvetica"/>
                <w:sz w:val="20"/>
                <w:szCs w:val="20"/>
                <w:lang w:eastAsia="it-IT"/>
              </w:rPr>
            </w:pPr>
            <w:r w:rsidRPr="00450BAA">
              <w:rPr>
                <w:rFonts w:eastAsia="Times New Roman" w:cs="Helvetica"/>
                <w:sz w:val="20"/>
                <w:szCs w:val="20"/>
                <w:lang w:eastAsia="it-IT"/>
              </w:rPr>
              <w:t>RINA</w:t>
            </w:r>
          </w:p>
        </w:tc>
        <w:tc>
          <w:tcPr>
            <w:tcW w:w="1984" w:type="dxa"/>
            <w:vAlign w:val="center"/>
          </w:tcPr>
          <w:p w14:paraId="76A7ABDA" w14:textId="73615244" w:rsidR="002F33DB" w:rsidRPr="00450BAA" w:rsidRDefault="00095DDF" w:rsidP="002F33D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UPC-CRAHI</w:t>
            </w:r>
          </w:p>
        </w:tc>
        <w:tc>
          <w:tcPr>
            <w:tcW w:w="5245" w:type="dxa"/>
            <w:vAlign w:val="center"/>
          </w:tcPr>
          <w:p w14:paraId="47921DAA" w14:textId="77777777" w:rsidR="00095DDF" w:rsidRPr="00095DDF" w:rsidRDefault="00095DDF" w:rsidP="00095DDF">
            <w:pPr>
              <w:cnfStyle w:val="000000100000" w:firstRow="0" w:lastRow="0" w:firstColumn="0" w:lastColumn="0" w:oddVBand="0" w:evenVBand="0" w:oddHBand="1" w:evenHBand="0" w:firstRowFirstColumn="0" w:firstRowLastColumn="0" w:lastRowFirstColumn="0" w:lastRowLastColumn="0"/>
              <w:rPr>
                <w:sz w:val="20"/>
                <w:szCs w:val="20"/>
              </w:rPr>
            </w:pPr>
            <w:r w:rsidRPr="00095DDF">
              <w:rPr>
                <w:sz w:val="20"/>
                <w:szCs w:val="20"/>
              </w:rPr>
              <w:t>The Background is provided to be used in the framework of the ANYWHERE project only and cannot be transmitted outside the scope of ANYWHERE-specific project activities, without explicit request and prior agreement of RINA and the technical team directly involved in the project. This is applicable for the Software Object Code, the Software Source Code (which will not be made available in any case), algorithmic logic and process workflow.</w:t>
            </w:r>
          </w:p>
          <w:p w14:paraId="4B88CF42" w14:textId="77777777" w:rsidR="00095DDF" w:rsidRPr="00095DDF" w:rsidRDefault="00095DDF" w:rsidP="00095DDF">
            <w:pPr>
              <w:cnfStyle w:val="000000100000" w:firstRow="0" w:lastRow="0" w:firstColumn="0" w:lastColumn="0" w:oddVBand="0" w:evenVBand="0" w:oddHBand="1" w:evenHBand="0" w:firstRowFirstColumn="0" w:firstRowLastColumn="0" w:lastRowFirstColumn="0" w:lastRowLastColumn="0"/>
              <w:rPr>
                <w:sz w:val="20"/>
                <w:szCs w:val="20"/>
              </w:rPr>
            </w:pPr>
            <w:r w:rsidRPr="00095DDF">
              <w:rPr>
                <w:sz w:val="20"/>
                <w:szCs w:val="20"/>
              </w:rPr>
              <w:t>RINA-C furthermore hereby excludes the following Background:</w:t>
            </w:r>
          </w:p>
          <w:p w14:paraId="5A840246" w14:textId="77777777" w:rsidR="00095DDF" w:rsidRPr="00095DDF" w:rsidRDefault="00095DDF" w:rsidP="00095DDF">
            <w:pPr>
              <w:cnfStyle w:val="000000100000" w:firstRow="0" w:lastRow="0" w:firstColumn="0" w:lastColumn="0" w:oddVBand="0" w:evenVBand="0" w:oddHBand="1" w:evenHBand="0" w:firstRowFirstColumn="0" w:firstRowLastColumn="0" w:lastRowFirstColumn="0" w:lastRowLastColumn="0"/>
              <w:rPr>
                <w:sz w:val="20"/>
                <w:szCs w:val="20"/>
              </w:rPr>
            </w:pPr>
            <w:r w:rsidRPr="00095DDF">
              <w:rPr>
                <w:sz w:val="20"/>
                <w:szCs w:val="20"/>
              </w:rPr>
              <w:t>All Background generated by employees, agents or representatives of RINA-C, other than the technical team of the Industry, Transport &amp; Infrastructure unit of RINA, and especially representatives of RINA R&amp;D Project technical coordination unit directly involved in the Project;</w:t>
            </w:r>
          </w:p>
          <w:p w14:paraId="15581578" w14:textId="77777777" w:rsidR="00095DDF" w:rsidRPr="00095DDF" w:rsidRDefault="00095DDF" w:rsidP="00095DDF">
            <w:pPr>
              <w:cnfStyle w:val="000000100000" w:firstRow="0" w:lastRow="0" w:firstColumn="0" w:lastColumn="0" w:oddVBand="0" w:evenVBand="0" w:oddHBand="1" w:evenHBand="0" w:firstRowFirstColumn="0" w:firstRowLastColumn="0" w:lastRowFirstColumn="0" w:lastRowLastColumn="0"/>
              <w:rPr>
                <w:sz w:val="20"/>
                <w:szCs w:val="20"/>
              </w:rPr>
            </w:pPr>
            <w:r w:rsidRPr="00095DDF">
              <w:rPr>
                <w:sz w:val="20"/>
                <w:szCs w:val="20"/>
              </w:rPr>
              <w:t>All Background generated by employees, agents or representatives of RINA-C that are directly involved in the Project, which is unrelated to the work plan, aims and objectives of the Project;</w:t>
            </w:r>
          </w:p>
          <w:p w14:paraId="6F3C4E7E" w14:textId="77777777" w:rsidR="00095DDF" w:rsidRPr="00095DDF" w:rsidRDefault="00095DDF" w:rsidP="00095DDF">
            <w:pPr>
              <w:cnfStyle w:val="000000100000" w:firstRow="0" w:lastRow="0" w:firstColumn="0" w:lastColumn="0" w:oddVBand="0" w:evenVBand="0" w:oddHBand="1" w:evenHBand="0" w:firstRowFirstColumn="0" w:firstRowLastColumn="0" w:lastRowFirstColumn="0" w:lastRowLastColumn="0"/>
              <w:rPr>
                <w:sz w:val="20"/>
                <w:szCs w:val="20"/>
              </w:rPr>
            </w:pPr>
            <w:r w:rsidRPr="00095DDF">
              <w:rPr>
                <w:sz w:val="20"/>
                <w:szCs w:val="20"/>
              </w:rPr>
              <w:t>All Background which RINA-C, due to third Party rights, is unable to grant Access Rights to;</w:t>
            </w:r>
          </w:p>
          <w:p w14:paraId="779C36EC" w14:textId="77777777" w:rsidR="00095DDF" w:rsidRPr="00095DDF" w:rsidRDefault="00095DDF" w:rsidP="00095DDF">
            <w:pPr>
              <w:cnfStyle w:val="000000100000" w:firstRow="0" w:lastRow="0" w:firstColumn="0" w:lastColumn="0" w:oddVBand="0" w:evenVBand="0" w:oddHBand="1" w:evenHBand="0" w:firstRowFirstColumn="0" w:firstRowLastColumn="0" w:lastRowFirstColumn="0" w:lastRowLastColumn="0"/>
              <w:rPr>
                <w:sz w:val="20"/>
                <w:szCs w:val="20"/>
              </w:rPr>
            </w:pPr>
            <w:r w:rsidRPr="00095DDF">
              <w:rPr>
                <w:sz w:val="20"/>
                <w:szCs w:val="20"/>
              </w:rPr>
              <w:t>All Background in patents and current patent applications owned by RINA-C;</w:t>
            </w:r>
          </w:p>
          <w:p w14:paraId="1978AF6D" w14:textId="3EF40561" w:rsidR="002F33DB" w:rsidRPr="00450BAA" w:rsidRDefault="00095DDF" w:rsidP="00095DDF">
            <w:pPr>
              <w:cnfStyle w:val="000000100000" w:firstRow="0" w:lastRow="0" w:firstColumn="0" w:lastColumn="0" w:oddVBand="0" w:evenVBand="0" w:oddHBand="1" w:evenHBand="0" w:firstRowFirstColumn="0" w:firstRowLastColumn="0" w:lastRowFirstColumn="0" w:lastRowLastColumn="0"/>
              <w:rPr>
                <w:sz w:val="20"/>
                <w:szCs w:val="20"/>
              </w:rPr>
            </w:pPr>
            <w:r w:rsidRPr="00095DDF">
              <w:rPr>
                <w:sz w:val="20"/>
                <w:szCs w:val="20"/>
              </w:rPr>
              <w:t>All RINA-C proprietary materials and software, whether covered by patents or not.</w:t>
            </w:r>
          </w:p>
        </w:tc>
        <w:tc>
          <w:tcPr>
            <w:tcW w:w="3118" w:type="dxa"/>
            <w:vAlign w:val="center"/>
          </w:tcPr>
          <w:p w14:paraId="45EEAB5C" w14:textId="79874241" w:rsidR="002F33DB" w:rsidRPr="00E70643" w:rsidRDefault="00095DDF"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r w:rsidRPr="00E70643">
              <w:rPr>
                <w:sz w:val="20"/>
                <w:szCs w:val="20"/>
                <w:lang w:val="en-US"/>
              </w:rPr>
              <w:t>Software Object Code, algorithmic logic and process workflow shall be subject to negotiated license and/or royalty fees. They shall not be used for exploitable purposes /sold as bundle options for current transport and logistics analysis applications without prior written agreement.</w:t>
            </w:r>
          </w:p>
        </w:tc>
      </w:tr>
      <w:tr w:rsidR="00E70643" w:rsidRPr="00450BAA" w14:paraId="5D14CCD7"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0C988318" w14:textId="02033BF6"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color w:val="000000"/>
                <w:sz w:val="20"/>
                <w:szCs w:val="20"/>
                <w:lang w:eastAsia="it-IT"/>
              </w:rPr>
              <w:t>Nowcasting of snowfall limit</w:t>
            </w:r>
          </w:p>
        </w:tc>
        <w:tc>
          <w:tcPr>
            <w:tcW w:w="1985" w:type="dxa"/>
            <w:vAlign w:val="center"/>
          </w:tcPr>
          <w:p w14:paraId="7280BA11" w14:textId="77777777" w:rsidR="00E70643"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METEODAT/</w:t>
            </w:r>
          </w:p>
          <w:p w14:paraId="51E9F1E1" w14:textId="2BFBB5F8"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sz w:val="20"/>
                <w:szCs w:val="20"/>
                <w:lang w:eastAsia="it-IT"/>
              </w:rPr>
            </w:pPr>
            <w:r w:rsidRPr="00450BAA">
              <w:rPr>
                <w:rFonts w:eastAsia="Times New Roman" w:cs="Helvetica"/>
                <w:color w:val="000000"/>
                <w:sz w:val="20"/>
                <w:szCs w:val="20"/>
                <w:lang w:eastAsia="it-IT"/>
              </w:rPr>
              <w:t>UNIGE</w:t>
            </w:r>
          </w:p>
        </w:tc>
        <w:tc>
          <w:tcPr>
            <w:tcW w:w="1984" w:type="dxa"/>
            <w:vAlign w:val="center"/>
          </w:tcPr>
          <w:p w14:paraId="16F12D7E" w14:textId="519D4175"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450BAA">
              <w:rPr>
                <w:sz w:val="20"/>
                <w:szCs w:val="20"/>
              </w:rPr>
              <w:t>-</w:t>
            </w:r>
          </w:p>
        </w:tc>
        <w:tc>
          <w:tcPr>
            <w:tcW w:w="5245" w:type="dxa"/>
            <w:vAlign w:val="center"/>
          </w:tcPr>
          <w:p w14:paraId="77739E2A" w14:textId="77777777" w:rsidR="00E70643" w:rsidRPr="006309B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UNIGE </w:t>
            </w:r>
            <w:r w:rsidRPr="006309B8">
              <w:rPr>
                <w:sz w:val="20"/>
                <w:szCs w:val="20"/>
              </w:rPr>
              <w:t>hereby excludes the following Background:</w:t>
            </w:r>
          </w:p>
          <w:p w14:paraId="2987B3A2" w14:textId="77777777" w:rsidR="00E70643" w:rsidRPr="006309B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All Background generated by employees, agents or representatives of UNIGE, other than the research team of Prof. Martin Beniston of the Institute F.A. Forel, who is directly involved in the Project.</w:t>
            </w:r>
          </w:p>
          <w:p w14:paraId="560329CA" w14:textId="77777777" w:rsidR="00E70643" w:rsidRPr="006309B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All Background generated by employees, agents or representatives of UNIGE that are directly involved in the Project, which is unrelated to the work plan, aims and objectives of the Project.</w:t>
            </w:r>
          </w:p>
          <w:p w14:paraId="5266FF5A" w14:textId="77777777" w:rsidR="00E70643" w:rsidRPr="006309B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All Background which UNIGE, due to third Party rights, is unable to grant Access Rights to.</w:t>
            </w:r>
          </w:p>
          <w:p w14:paraId="545EF8C9" w14:textId="77777777" w:rsidR="00E70643" w:rsidRPr="006309B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All Background in patents and current patent applications owned by UNIGE.</w:t>
            </w:r>
          </w:p>
          <w:p w14:paraId="3D6AEBB4" w14:textId="5A7B0FBC"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All UNIGE proprietary materials and software, including but not limited to transgenic and/or knock out animals, whether covered by patents or not.</w:t>
            </w:r>
          </w:p>
        </w:tc>
        <w:tc>
          <w:tcPr>
            <w:tcW w:w="3118" w:type="dxa"/>
            <w:vAlign w:val="center"/>
          </w:tcPr>
          <w:p w14:paraId="49E12352" w14:textId="46396337"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E70643">
              <w:rPr>
                <w:rFonts w:cs="Helvetica"/>
                <w:sz w:val="20"/>
                <w:szCs w:val="20"/>
                <w:lang w:val="en-US"/>
              </w:rPr>
              <w:t>EULA (End User License Agreement)</w:t>
            </w:r>
          </w:p>
        </w:tc>
      </w:tr>
      <w:tr w:rsidR="00E70643" w:rsidRPr="00450BAA" w14:paraId="2A7B52E0"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6FFCA10C" w14:textId="58272421" w:rsidR="00E70643" w:rsidRPr="00450BAA" w:rsidRDefault="00E70643" w:rsidP="00E70643">
            <w:pPr>
              <w:jc w:val="left"/>
              <w:rPr>
                <w:rFonts w:eastAsia="Times New Roman" w:cs="Helvetica"/>
                <w:b w:val="0"/>
                <w:color w:val="000000"/>
                <w:sz w:val="20"/>
                <w:szCs w:val="20"/>
                <w:lang w:eastAsia="it-IT"/>
              </w:rPr>
            </w:pPr>
            <w:r w:rsidRPr="00450BAA">
              <w:rPr>
                <w:rFonts w:eastAsia="Times New Roman" w:cs="Helvetica"/>
                <w:b w:val="0"/>
                <w:color w:val="000000"/>
                <w:sz w:val="20"/>
                <w:szCs w:val="20"/>
                <w:lang w:eastAsia="it-IT"/>
              </w:rPr>
              <w:t>Optimal convective index for heavy precipitation</w:t>
            </w:r>
          </w:p>
        </w:tc>
        <w:tc>
          <w:tcPr>
            <w:tcW w:w="1985" w:type="dxa"/>
            <w:vAlign w:val="center"/>
          </w:tcPr>
          <w:p w14:paraId="4CE57B4D" w14:textId="77777777" w:rsidR="00E70643"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METEODAT/</w:t>
            </w:r>
          </w:p>
          <w:p w14:paraId="49BB424B" w14:textId="7E70EA9D"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UNIGE</w:t>
            </w:r>
          </w:p>
        </w:tc>
        <w:tc>
          <w:tcPr>
            <w:tcW w:w="1984" w:type="dxa"/>
            <w:vAlign w:val="center"/>
          </w:tcPr>
          <w:p w14:paraId="2FEB17AE" w14:textId="20DED250"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50BAA">
              <w:rPr>
                <w:sz w:val="20"/>
                <w:szCs w:val="20"/>
              </w:rPr>
              <w:t>-</w:t>
            </w:r>
          </w:p>
        </w:tc>
        <w:tc>
          <w:tcPr>
            <w:tcW w:w="5245" w:type="dxa"/>
            <w:vAlign w:val="center"/>
          </w:tcPr>
          <w:p w14:paraId="0BE92445" w14:textId="77777777" w:rsidR="00E70643" w:rsidRPr="006309B8"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UNIGE </w:t>
            </w:r>
            <w:r w:rsidRPr="006309B8">
              <w:rPr>
                <w:sz w:val="20"/>
                <w:szCs w:val="20"/>
              </w:rPr>
              <w:t>hereby excludes the following Background:</w:t>
            </w:r>
          </w:p>
          <w:p w14:paraId="0A2126F0" w14:textId="77777777" w:rsidR="00E70643" w:rsidRPr="006309B8"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6309B8">
              <w:rPr>
                <w:sz w:val="20"/>
                <w:szCs w:val="20"/>
              </w:rPr>
              <w:t>All Background generated by employees, agents or representatives of UNIGE, other than the research team of Prof. Martin Beniston of the Institute F.A. Forel, who is directly involved in the Project.</w:t>
            </w:r>
          </w:p>
          <w:p w14:paraId="34DF7DAF" w14:textId="77777777" w:rsidR="00E70643" w:rsidRPr="006309B8"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6309B8">
              <w:rPr>
                <w:sz w:val="20"/>
                <w:szCs w:val="20"/>
              </w:rPr>
              <w:t>All Background generated by employees, agents or representatives of UNIGE that are directly involved in the Project, which is unrelated to the work plan, aims and objectives of the Project.</w:t>
            </w:r>
          </w:p>
          <w:p w14:paraId="7CE57AC3" w14:textId="77777777" w:rsidR="00E70643" w:rsidRPr="006309B8"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6309B8">
              <w:rPr>
                <w:sz w:val="20"/>
                <w:szCs w:val="20"/>
              </w:rPr>
              <w:t>All Background which UNIGE, due to third Party rights, is unable to grant Access Rights to.</w:t>
            </w:r>
          </w:p>
          <w:p w14:paraId="0AA38307" w14:textId="77777777" w:rsidR="00E70643" w:rsidRPr="006309B8"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6309B8">
              <w:rPr>
                <w:sz w:val="20"/>
                <w:szCs w:val="20"/>
              </w:rPr>
              <w:t>All Background in patents and current patent applications owned by UNIGE.</w:t>
            </w:r>
          </w:p>
          <w:p w14:paraId="68F83F48" w14:textId="3DE66482"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6309B8">
              <w:rPr>
                <w:sz w:val="20"/>
                <w:szCs w:val="20"/>
              </w:rPr>
              <w:t>All UNIGE proprietary materials and software, including but not limited to transgenic and/or knock out animals, whether covered by patents or not.</w:t>
            </w:r>
          </w:p>
        </w:tc>
        <w:tc>
          <w:tcPr>
            <w:tcW w:w="3118" w:type="dxa"/>
            <w:vAlign w:val="center"/>
          </w:tcPr>
          <w:p w14:paraId="16A09B87" w14:textId="60ABF69C"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E70643">
              <w:rPr>
                <w:rFonts w:cs="Helvetica"/>
                <w:sz w:val="20"/>
                <w:szCs w:val="20"/>
                <w:lang w:val="en-US"/>
              </w:rPr>
              <w:t>EULA (End User License Agreement)</w:t>
            </w:r>
          </w:p>
        </w:tc>
      </w:tr>
      <w:tr w:rsidR="00E70643" w:rsidRPr="00450BAA" w14:paraId="2BB1AFF6"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45BE58D2" w14:textId="5AB83646" w:rsidR="00E70643" w:rsidRPr="00450BAA" w:rsidRDefault="00E70643" w:rsidP="00E70643">
            <w:pPr>
              <w:jc w:val="left"/>
              <w:rPr>
                <w:rFonts w:eastAsia="Times New Roman" w:cs="Helvetica"/>
                <w:b w:val="0"/>
                <w:color w:val="000000"/>
                <w:sz w:val="20"/>
                <w:szCs w:val="20"/>
                <w:lang w:eastAsia="it-IT"/>
              </w:rPr>
            </w:pPr>
            <w:r w:rsidRPr="00450BAA">
              <w:rPr>
                <w:rFonts w:eastAsia="Times New Roman" w:cs="Helvetica"/>
                <w:b w:val="0"/>
                <w:color w:val="000000"/>
                <w:sz w:val="20"/>
                <w:szCs w:val="20"/>
                <w:lang w:eastAsia="it-IT"/>
              </w:rPr>
              <w:t>Downscaling of numerical forecast models for mountainous regions</w:t>
            </w:r>
          </w:p>
        </w:tc>
        <w:tc>
          <w:tcPr>
            <w:tcW w:w="1985" w:type="dxa"/>
            <w:vAlign w:val="center"/>
          </w:tcPr>
          <w:p w14:paraId="22BC46FA" w14:textId="77777777" w:rsidR="00E70643"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METEODAT/</w:t>
            </w:r>
          </w:p>
          <w:p w14:paraId="32623D05" w14:textId="1AB812F7"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UNIGE</w:t>
            </w:r>
          </w:p>
        </w:tc>
        <w:tc>
          <w:tcPr>
            <w:tcW w:w="1984" w:type="dxa"/>
            <w:vAlign w:val="center"/>
          </w:tcPr>
          <w:p w14:paraId="7DCBA7C1" w14:textId="62CA485A"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450BAA">
              <w:rPr>
                <w:sz w:val="20"/>
                <w:szCs w:val="20"/>
              </w:rPr>
              <w:t>-</w:t>
            </w:r>
          </w:p>
        </w:tc>
        <w:tc>
          <w:tcPr>
            <w:tcW w:w="5245" w:type="dxa"/>
            <w:vAlign w:val="center"/>
          </w:tcPr>
          <w:p w14:paraId="6C6B1217" w14:textId="3440E77B" w:rsidR="00E70643" w:rsidRPr="006309B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UNIGE </w:t>
            </w:r>
            <w:r w:rsidRPr="006309B8">
              <w:rPr>
                <w:sz w:val="20"/>
                <w:szCs w:val="20"/>
              </w:rPr>
              <w:t>hereby excludes the following Background:</w:t>
            </w:r>
          </w:p>
          <w:p w14:paraId="62A1EB06" w14:textId="77777777" w:rsidR="00E70643" w:rsidRPr="006309B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All Background generated by employees, agents or representatives of UNIGE, other than the research team of Prof. Martin Beniston of the Institute F.A. Forel, who is directly involved in the Project.</w:t>
            </w:r>
          </w:p>
          <w:p w14:paraId="78C229F5" w14:textId="77777777" w:rsidR="00E70643" w:rsidRPr="006309B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All Background generated by employees, agents or representatives of UNIGE that are directly involved in the Project, which is unrelated to the work plan, aims and objectives of the Project.</w:t>
            </w:r>
          </w:p>
          <w:p w14:paraId="4BD0819B" w14:textId="77777777" w:rsidR="00E70643" w:rsidRPr="006309B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All Background which UNIGE, due to third Party rights, is unable to grant Access Rights to.</w:t>
            </w:r>
          </w:p>
          <w:p w14:paraId="1908FCD7" w14:textId="77777777" w:rsidR="00E70643" w:rsidRPr="006309B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All Background in patents and current patent applications owned by UNIGE.</w:t>
            </w:r>
          </w:p>
          <w:p w14:paraId="08EF8723" w14:textId="08D87C4E"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All UNIGE proprietary materials and software, including but not limited to transgenic and/or knock out animals, whether covered by patents or not.</w:t>
            </w:r>
          </w:p>
        </w:tc>
        <w:tc>
          <w:tcPr>
            <w:tcW w:w="3118" w:type="dxa"/>
            <w:vAlign w:val="center"/>
          </w:tcPr>
          <w:p w14:paraId="681FEC1B" w14:textId="602DB765"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E70643">
              <w:rPr>
                <w:rFonts w:cs="Helvetica"/>
                <w:sz w:val="20"/>
                <w:szCs w:val="20"/>
                <w:lang w:val="en-US"/>
              </w:rPr>
              <w:t>EULA (End User License Agreement)</w:t>
            </w:r>
          </w:p>
        </w:tc>
      </w:tr>
      <w:tr w:rsidR="00E70643" w:rsidRPr="00450BAA" w14:paraId="1F32822A"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9C3919D" w14:textId="6FB84ACA" w:rsidR="00E70643" w:rsidRPr="00450BAA" w:rsidRDefault="00E70643" w:rsidP="00E70643">
            <w:pPr>
              <w:jc w:val="left"/>
              <w:rPr>
                <w:rFonts w:eastAsia="Times New Roman" w:cs="Helvetica"/>
                <w:b w:val="0"/>
                <w:color w:val="000000"/>
                <w:sz w:val="20"/>
                <w:szCs w:val="20"/>
                <w:lang w:eastAsia="it-IT"/>
              </w:rPr>
            </w:pPr>
            <w:r w:rsidRPr="00450BAA">
              <w:rPr>
                <w:rFonts w:eastAsia="Times New Roman" w:cs="Helvetica"/>
                <w:b w:val="0"/>
                <w:color w:val="000000"/>
                <w:sz w:val="20"/>
                <w:szCs w:val="20"/>
                <w:lang w:eastAsia="it-IT"/>
              </w:rPr>
              <w:t>Disposition model for shallow land slides</w:t>
            </w:r>
          </w:p>
        </w:tc>
        <w:tc>
          <w:tcPr>
            <w:tcW w:w="1985" w:type="dxa"/>
            <w:vAlign w:val="center"/>
          </w:tcPr>
          <w:p w14:paraId="6EB61045" w14:textId="0C1A16CE"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GEO7</w:t>
            </w:r>
          </w:p>
        </w:tc>
        <w:tc>
          <w:tcPr>
            <w:tcW w:w="1984" w:type="dxa"/>
            <w:vAlign w:val="center"/>
          </w:tcPr>
          <w:p w14:paraId="599B17E8" w14:textId="0D1CD0D5"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50BAA">
              <w:rPr>
                <w:sz w:val="20"/>
                <w:szCs w:val="20"/>
              </w:rPr>
              <w:t>VOLBE, WSL</w:t>
            </w:r>
          </w:p>
        </w:tc>
        <w:tc>
          <w:tcPr>
            <w:tcW w:w="5245" w:type="dxa"/>
            <w:vAlign w:val="center"/>
          </w:tcPr>
          <w:p w14:paraId="2DF10E67" w14:textId="716B49DC"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3D1186">
              <w:rPr>
                <w:sz w:val="20"/>
                <w:szCs w:val="20"/>
              </w:rPr>
              <w:t>No specific limitations and/or conditions for implementation and exploitation</w:t>
            </w:r>
          </w:p>
        </w:tc>
        <w:tc>
          <w:tcPr>
            <w:tcW w:w="3118" w:type="dxa"/>
            <w:vAlign w:val="center"/>
          </w:tcPr>
          <w:p w14:paraId="13C24735" w14:textId="6073292A"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r w:rsidRPr="00E70643">
              <w:rPr>
                <w:rFonts w:cs="Helvetica"/>
                <w:sz w:val="20"/>
                <w:szCs w:val="20"/>
              </w:rPr>
              <w:t>Terms of service</w:t>
            </w:r>
          </w:p>
        </w:tc>
      </w:tr>
      <w:tr w:rsidR="00E70643" w:rsidRPr="00450BAA" w14:paraId="4A9B45C9"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49B6E634" w14:textId="41D10164" w:rsidR="00E70643" w:rsidRPr="00450BAA" w:rsidRDefault="00E70643" w:rsidP="00E70643">
            <w:pPr>
              <w:jc w:val="left"/>
              <w:rPr>
                <w:rFonts w:eastAsia="Times New Roman" w:cs="Helvetica"/>
                <w:b w:val="0"/>
                <w:color w:val="000000"/>
                <w:sz w:val="20"/>
                <w:szCs w:val="20"/>
                <w:lang w:eastAsia="it-IT"/>
              </w:rPr>
            </w:pPr>
            <w:r w:rsidRPr="00450BAA">
              <w:rPr>
                <w:rFonts w:eastAsia="Times New Roman" w:cs="Helvetica"/>
                <w:b w:val="0"/>
                <w:color w:val="000000"/>
                <w:sz w:val="20"/>
                <w:szCs w:val="20"/>
                <w:lang w:eastAsia="it-IT"/>
              </w:rPr>
              <w:t>Permafrost degradation disposition model</w:t>
            </w:r>
          </w:p>
        </w:tc>
        <w:tc>
          <w:tcPr>
            <w:tcW w:w="1985" w:type="dxa"/>
            <w:vAlign w:val="center"/>
          </w:tcPr>
          <w:p w14:paraId="08AA283E" w14:textId="0A2F3D36"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GEO7</w:t>
            </w:r>
          </w:p>
        </w:tc>
        <w:tc>
          <w:tcPr>
            <w:tcW w:w="1984" w:type="dxa"/>
            <w:vAlign w:val="center"/>
          </w:tcPr>
          <w:p w14:paraId="02D693B7" w14:textId="38EDEA76"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450BAA">
              <w:rPr>
                <w:sz w:val="20"/>
                <w:szCs w:val="20"/>
              </w:rPr>
              <w:t>WSL</w:t>
            </w:r>
          </w:p>
        </w:tc>
        <w:tc>
          <w:tcPr>
            <w:tcW w:w="5245" w:type="dxa"/>
            <w:vAlign w:val="center"/>
          </w:tcPr>
          <w:p w14:paraId="7CED8800" w14:textId="3BFD76D5"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3D1186">
              <w:rPr>
                <w:sz w:val="20"/>
                <w:szCs w:val="20"/>
              </w:rPr>
              <w:t>No specific limitations and/or conditions for implementation and exploitation</w:t>
            </w:r>
          </w:p>
        </w:tc>
        <w:tc>
          <w:tcPr>
            <w:tcW w:w="3118" w:type="dxa"/>
            <w:vAlign w:val="center"/>
          </w:tcPr>
          <w:p w14:paraId="3F8774DE" w14:textId="2DFF703A"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r w:rsidRPr="00E70643">
              <w:rPr>
                <w:rFonts w:cs="Helvetica"/>
                <w:sz w:val="20"/>
                <w:szCs w:val="20"/>
              </w:rPr>
              <w:t>Terms of service</w:t>
            </w:r>
          </w:p>
        </w:tc>
      </w:tr>
      <w:tr w:rsidR="00E70643" w:rsidRPr="00450BAA" w14:paraId="5B394260" w14:textId="77777777" w:rsidTr="00E70643">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A358C24" w14:textId="3EB444F3" w:rsidR="00E70643" w:rsidRPr="00450BAA" w:rsidRDefault="00E70643" w:rsidP="00E70643">
            <w:pPr>
              <w:jc w:val="left"/>
              <w:rPr>
                <w:rFonts w:eastAsia="Times New Roman" w:cs="Helvetica"/>
                <w:b w:val="0"/>
                <w:color w:val="000000"/>
                <w:sz w:val="20"/>
                <w:szCs w:val="20"/>
                <w:lang w:eastAsia="it-IT"/>
              </w:rPr>
            </w:pPr>
            <w:r w:rsidRPr="00450BAA">
              <w:rPr>
                <w:rFonts w:eastAsia="Times New Roman" w:cs="Helvetica"/>
                <w:b w:val="0"/>
                <w:color w:val="000000"/>
                <w:sz w:val="20"/>
                <w:szCs w:val="20"/>
                <w:lang w:eastAsia="it-IT"/>
              </w:rPr>
              <w:t>PREDICT Support decision making services</w:t>
            </w:r>
          </w:p>
        </w:tc>
        <w:tc>
          <w:tcPr>
            <w:tcW w:w="1985" w:type="dxa"/>
            <w:vAlign w:val="center"/>
          </w:tcPr>
          <w:p w14:paraId="034E28A2" w14:textId="1FD6EAEE"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PREDICT services</w:t>
            </w:r>
          </w:p>
        </w:tc>
        <w:tc>
          <w:tcPr>
            <w:tcW w:w="1984" w:type="dxa"/>
            <w:vAlign w:val="center"/>
          </w:tcPr>
          <w:p w14:paraId="68798360" w14:textId="7E8720F3"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5245" w:type="dxa"/>
            <w:vAlign w:val="center"/>
          </w:tcPr>
          <w:p w14:paraId="18B1E062" w14:textId="1CEC4033"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D74626">
              <w:rPr>
                <w:sz w:val="20"/>
                <w:szCs w:val="20"/>
              </w:rPr>
              <w:t>PREDICT Services hereby excludes from its obligation to grant Access Rights to all Background that has been and/or will be derived outside the Project.</w:t>
            </w:r>
          </w:p>
        </w:tc>
        <w:tc>
          <w:tcPr>
            <w:tcW w:w="3118" w:type="dxa"/>
            <w:vAlign w:val="center"/>
          </w:tcPr>
          <w:p w14:paraId="7AF9C64C" w14:textId="2F4AC0A5"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E70643">
              <w:rPr>
                <w:rFonts w:cs="Helvetica"/>
                <w:sz w:val="20"/>
                <w:szCs w:val="20"/>
                <w:lang w:val="en-US"/>
              </w:rPr>
              <w:t>EULA (End User License Agreement)</w:t>
            </w:r>
          </w:p>
        </w:tc>
      </w:tr>
      <w:tr w:rsidR="00E70643" w:rsidRPr="00450BAA" w14:paraId="66579026"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6A03E4B2" w14:textId="4841FC76" w:rsidR="00E70643" w:rsidRPr="00450BAA" w:rsidRDefault="00E70643" w:rsidP="00E70643">
            <w:pPr>
              <w:jc w:val="left"/>
              <w:rPr>
                <w:rFonts w:eastAsia="Times New Roman" w:cs="Helvetica"/>
                <w:b w:val="0"/>
                <w:color w:val="000000"/>
                <w:sz w:val="20"/>
                <w:szCs w:val="20"/>
                <w:lang w:eastAsia="it-IT"/>
              </w:rPr>
            </w:pPr>
            <w:r w:rsidRPr="00450BAA">
              <w:rPr>
                <w:rFonts w:eastAsia="Times New Roman" w:cs="Helvetica"/>
                <w:b w:val="0"/>
                <w:sz w:val="20"/>
                <w:szCs w:val="20"/>
                <w:lang w:eastAsia="it-IT"/>
              </w:rPr>
              <w:t>Resilience tool ORI (DSS)</w:t>
            </w:r>
          </w:p>
        </w:tc>
        <w:tc>
          <w:tcPr>
            <w:tcW w:w="1985" w:type="dxa"/>
            <w:vAlign w:val="center"/>
          </w:tcPr>
          <w:p w14:paraId="3269734E" w14:textId="267F21F8"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UNS</w:t>
            </w:r>
          </w:p>
        </w:tc>
        <w:tc>
          <w:tcPr>
            <w:tcW w:w="1984" w:type="dxa"/>
            <w:vAlign w:val="center"/>
          </w:tcPr>
          <w:p w14:paraId="12794DBB" w14:textId="313F6801"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5245" w:type="dxa"/>
            <w:vAlign w:val="center"/>
          </w:tcPr>
          <w:p w14:paraId="52A7C2F8" w14:textId="61048C0D"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3D1186">
              <w:rPr>
                <w:sz w:val="20"/>
                <w:szCs w:val="20"/>
              </w:rPr>
              <w:t>No specific limitations and/or conditions for implementation and exploitation</w:t>
            </w:r>
          </w:p>
        </w:tc>
        <w:tc>
          <w:tcPr>
            <w:tcW w:w="3118" w:type="dxa"/>
          </w:tcPr>
          <w:p w14:paraId="08EF7B3D" w14:textId="77777777"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E70643" w:rsidRPr="00450BAA" w14:paraId="76DC3543"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D0999AA" w14:textId="02F21D5B" w:rsidR="00E70643" w:rsidRPr="00450BAA" w:rsidRDefault="00E70643" w:rsidP="00E70643">
            <w:pPr>
              <w:jc w:val="left"/>
              <w:rPr>
                <w:rFonts w:eastAsia="Times New Roman" w:cs="Helvetica"/>
                <w:b w:val="0"/>
                <w:sz w:val="20"/>
                <w:szCs w:val="20"/>
                <w:lang w:eastAsia="it-IT"/>
              </w:rPr>
            </w:pPr>
            <w:r>
              <w:rPr>
                <w:rFonts w:eastAsia="Times New Roman" w:cs="Helvetica"/>
                <w:b w:val="0"/>
                <w:sz w:val="20"/>
                <w:szCs w:val="20"/>
                <w:lang w:eastAsia="it-IT"/>
              </w:rPr>
              <w:t>RISICO &amp; P</w:t>
            </w:r>
            <w:r w:rsidRPr="00450BAA">
              <w:rPr>
                <w:rFonts w:eastAsia="Times New Roman" w:cs="Helvetica"/>
                <w:b w:val="0"/>
                <w:sz w:val="20"/>
                <w:szCs w:val="20"/>
                <w:lang w:eastAsia="it-IT"/>
              </w:rPr>
              <w:t>ropagator (fire danger rating system)</w:t>
            </w:r>
          </w:p>
        </w:tc>
        <w:tc>
          <w:tcPr>
            <w:tcW w:w="1985" w:type="dxa"/>
            <w:vAlign w:val="center"/>
          </w:tcPr>
          <w:p w14:paraId="0458F962" w14:textId="4B2331EF"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CIMA</w:t>
            </w:r>
          </w:p>
        </w:tc>
        <w:tc>
          <w:tcPr>
            <w:tcW w:w="1984" w:type="dxa"/>
            <w:vAlign w:val="center"/>
          </w:tcPr>
          <w:p w14:paraId="6463EA48" w14:textId="58638C7B"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5245" w:type="dxa"/>
            <w:vAlign w:val="center"/>
          </w:tcPr>
          <w:p w14:paraId="5ABAF1B3" w14:textId="7FDC9954" w:rsidR="00E70643" w:rsidRPr="00035E43"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035E43">
              <w:rPr>
                <w:sz w:val="20"/>
                <w:szCs w:val="20"/>
              </w:rPr>
              <w:t>RISICO &amp; Propagator models have been developed by CIMA. They represent a part of the CIMA Background and have been developed in their original version by CIMA before the beginning of ANYWHERE project. RISICO &amp; Propagator are owned by the Italian Civil Protection Department (ICPD) that participates to the ANYWHERE stakeholder’s board.</w:t>
            </w:r>
          </w:p>
          <w:p w14:paraId="681FC982" w14:textId="37B1C7BA"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035E43">
              <w:rPr>
                <w:sz w:val="20"/>
                <w:szCs w:val="20"/>
              </w:rPr>
              <w:t>CIMA hereby excludes from its obligation to grant Access Rights to Background all Background that has been and/or will be derived outside the Project and/or which CIMA due to third party rights is not able to grant Access Rights to or for which it needs to get permission to grant Access Rights.</w:t>
            </w:r>
          </w:p>
        </w:tc>
        <w:tc>
          <w:tcPr>
            <w:tcW w:w="3118" w:type="dxa"/>
            <w:vAlign w:val="center"/>
          </w:tcPr>
          <w:p w14:paraId="26827C03" w14:textId="4B396129"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r w:rsidRPr="00E70643">
              <w:rPr>
                <w:sz w:val="20"/>
                <w:szCs w:val="20"/>
              </w:rPr>
              <w:t>Specific agreements with ICPD should be defined before implementing the algorithms &amp; models in other systems or for other beneficiaries. In particular, the Software Object Code of the algorithm for Use is subject to license fees and have to be negotiated upon request.</w:t>
            </w:r>
          </w:p>
        </w:tc>
      </w:tr>
      <w:tr w:rsidR="00E70643" w:rsidRPr="00450BAA" w14:paraId="5EB772DD" w14:textId="77777777" w:rsidTr="00E70643">
        <w:trPr>
          <w:trHeight w:val="1378"/>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839FD8D" w14:textId="25947E20" w:rsidR="00E70643" w:rsidRPr="00450BAA" w:rsidRDefault="00E70643" w:rsidP="00E70643">
            <w:pPr>
              <w:jc w:val="left"/>
              <w:rPr>
                <w:rFonts w:eastAsia="Times New Roman" w:cs="Helvetica"/>
                <w:b w:val="0"/>
                <w:sz w:val="20"/>
                <w:szCs w:val="20"/>
                <w:lang w:eastAsia="it-IT"/>
              </w:rPr>
            </w:pPr>
            <w:r>
              <w:rPr>
                <w:rFonts w:eastAsia="Times New Roman" w:cs="Helvetica"/>
                <w:b w:val="0"/>
                <w:sz w:val="20"/>
                <w:szCs w:val="20"/>
                <w:lang w:eastAsia="it-IT"/>
              </w:rPr>
              <w:t>FloodPROOF</w:t>
            </w:r>
            <w:r w:rsidRPr="00450BAA">
              <w:rPr>
                <w:rFonts w:eastAsia="Times New Roman" w:cs="Helvetica"/>
                <w:b w:val="0"/>
                <w:sz w:val="20"/>
                <w:szCs w:val="20"/>
                <w:lang w:eastAsia="it-IT"/>
              </w:rPr>
              <w:t xml:space="preserve"> algorithm</w:t>
            </w:r>
          </w:p>
        </w:tc>
        <w:tc>
          <w:tcPr>
            <w:tcW w:w="1985" w:type="dxa"/>
            <w:vAlign w:val="center"/>
          </w:tcPr>
          <w:p w14:paraId="73C0F897" w14:textId="2B7BF822"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CIMA</w:t>
            </w:r>
          </w:p>
        </w:tc>
        <w:tc>
          <w:tcPr>
            <w:tcW w:w="1984" w:type="dxa"/>
            <w:vAlign w:val="center"/>
          </w:tcPr>
          <w:p w14:paraId="4D0DA80C" w14:textId="3017AED0" w:rsidR="00E70643" w:rsidRPr="00035E43"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0B38F5">
              <w:rPr>
                <w:sz w:val="20"/>
                <w:szCs w:val="20"/>
              </w:rPr>
              <w:t>-</w:t>
            </w:r>
          </w:p>
        </w:tc>
        <w:tc>
          <w:tcPr>
            <w:tcW w:w="5245" w:type="dxa"/>
            <w:vAlign w:val="center"/>
          </w:tcPr>
          <w:p w14:paraId="1FF4C37B" w14:textId="25649C75"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035E43">
              <w:rPr>
                <w:sz w:val="20"/>
                <w:szCs w:val="20"/>
              </w:rPr>
              <w:t>CIMA hereby excludes from its obligation to grant Access Rights to Background all Background that has been and/or will be derived outside the Project and/or which CIMA due to third party rights is not able to grant Access Rights to or for which it needs to get permission to grant Access Rights.</w:t>
            </w:r>
          </w:p>
        </w:tc>
        <w:tc>
          <w:tcPr>
            <w:tcW w:w="3118" w:type="dxa"/>
            <w:vAlign w:val="center"/>
          </w:tcPr>
          <w:p w14:paraId="0BFC0779" w14:textId="0C7A97AC"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r w:rsidRPr="00E70643">
              <w:rPr>
                <w:sz w:val="20"/>
                <w:szCs w:val="20"/>
              </w:rPr>
              <w:t>Software Object Code of the algorithm for use is subject to license fees, to be negotiated upon request on fair and reasonable conditions.</w:t>
            </w:r>
          </w:p>
        </w:tc>
      </w:tr>
      <w:tr w:rsidR="00E70643" w:rsidRPr="00450BAA" w14:paraId="579E1DFE" w14:textId="77777777" w:rsidTr="00E70643">
        <w:trPr>
          <w:cnfStyle w:val="000000100000" w:firstRow="0" w:lastRow="0" w:firstColumn="0" w:lastColumn="0" w:oddVBand="0" w:evenVBand="0" w:oddHBand="1" w:evenHBand="0" w:firstRowFirstColumn="0" w:firstRowLastColumn="0" w:lastRowFirstColumn="0" w:lastRowLastColumn="0"/>
          <w:trHeight w:val="2673"/>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1997E480" w14:textId="458696F3"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Nowcast model</w:t>
            </w:r>
            <w:r>
              <w:rPr>
                <w:rFonts w:eastAsia="Times New Roman" w:cs="Helvetica"/>
                <w:b w:val="0"/>
                <w:sz w:val="20"/>
                <w:szCs w:val="20"/>
                <w:lang w:eastAsia="it-IT"/>
              </w:rPr>
              <w:t xml:space="preserve"> - PhaSt</w:t>
            </w:r>
          </w:p>
        </w:tc>
        <w:tc>
          <w:tcPr>
            <w:tcW w:w="1985" w:type="dxa"/>
            <w:vAlign w:val="center"/>
          </w:tcPr>
          <w:p w14:paraId="7325CFD3" w14:textId="36D6BA51"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CIMA</w:t>
            </w:r>
          </w:p>
        </w:tc>
        <w:tc>
          <w:tcPr>
            <w:tcW w:w="1984" w:type="dxa"/>
            <w:vAlign w:val="center"/>
          </w:tcPr>
          <w:p w14:paraId="0CA2BCE1" w14:textId="3DF78C30"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5245" w:type="dxa"/>
            <w:vAlign w:val="center"/>
          </w:tcPr>
          <w:p w14:paraId="3EC6067B" w14:textId="4CF32B45" w:rsidR="00E70643" w:rsidRPr="00035E43"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035E43">
              <w:rPr>
                <w:sz w:val="20"/>
                <w:szCs w:val="20"/>
              </w:rPr>
              <w:t xml:space="preserve">Nowcast model - PhaSt </w:t>
            </w:r>
            <w:r>
              <w:rPr>
                <w:sz w:val="20"/>
                <w:szCs w:val="20"/>
              </w:rPr>
              <w:t xml:space="preserve">developed by CIMA </w:t>
            </w:r>
            <w:r w:rsidRPr="00035E43">
              <w:rPr>
                <w:sz w:val="20"/>
                <w:szCs w:val="20"/>
              </w:rPr>
              <w:t>represents part of the CIMA Background and has been developed in their original version by CIMA before the beginning of ANYWHERE project. PhaSt is owned by the Italian Civil Protection Department (ICPD) that participates to the ANYWHERE stakeholder’s board.</w:t>
            </w:r>
          </w:p>
          <w:p w14:paraId="5A34B484" w14:textId="096D9807"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035E43">
              <w:rPr>
                <w:sz w:val="20"/>
                <w:szCs w:val="20"/>
              </w:rPr>
              <w:t>CIMA hereby excludes from its obligation to grant Access Rights to Background all Background that has been and/or will be derived outside the Project and/or which CIMA due to third party rights is not able to grant Access Rights to or for which it needs to get permission to grant Access Rights.</w:t>
            </w:r>
          </w:p>
        </w:tc>
        <w:tc>
          <w:tcPr>
            <w:tcW w:w="3118" w:type="dxa"/>
            <w:vAlign w:val="center"/>
          </w:tcPr>
          <w:p w14:paraId="32FE0F4F" w14:textId="1D956C60"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r w:rsidRPr="00E70643">
              <w:rPr>
                <w:sz w:val="20"/>
                <w:szCs w:val="20"/>
              </w:rPr>
              <w:t>Specific agreements with ICPD should be defined before implementing the algorithm in other systems or for other beneficiaries. In particular the Software Object Code of the algorithm for Use is subject to cense fees and have to be negotiated upon request.</w:t>
            </w:r>
          </w:p>
        </w:tc>
      </w:tr>
      <w:tr w:rsidR="00E70643" w:rsidRPr="00450BAA" w14:paraId="764614A5" w14:textId="77777777" w:rsidTr="00E70643">
        <w:trPr>
          <w:trHeight w:val="841"/>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7C9B212C" w14:textId="7992F30D"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A4SCHOOLS</w:t>
            </w:r>
          </w:p>
        </w:tc>
        <w:tc>
          <w:tcPr>
            <w:tcW w:w="1985" w:type="dxa"/>
            <w:vAlign w:val="center"/>
          </w:tcPr>
          <w:p w14:paraId="665483E0" w14:textId="15833655"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CIMA</w:t>
            </w:r>
          </w:p>
        </w:tc>
        <w:tc>
          <w:tcPr>
            <w:tcW w:w="1984" w:type="dxa"/>
            <w:vAlign w:val="center"/>
          </w:tcPr>
          <w:p w14:paraId="535421FC" w14:textId="55239AEC"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5245" w:type="dxa"/>
            <w:vAlign w:val="center"/>
          </w:tcPr>
          <w:p w14:paraId="5DA892D1" w14:textId="6475764D"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3D1186">
              <w:rPr>
                <w:sz w:val="20"/>
                <w:szCs w:val="20"/>
              </w:rPr>
              <w:t>No specific limitations and/or conditions for implementation and exploitation</w:t>
            </w:r>
          </w:p>
        </w:tc>
        <w:tc>
          <w:tcPr>
            <w:tcW w:w="3118" w:type="dxa"/>
            <w:vAlign w:val="center"/>
          </w:tcPr>
          <w:p w14:paraId="271546B3" w14:textId="70716229"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r w:rsidRPr="00E70643">
              <w:rPr>
                <w:sz w:val="20"/>
                <w:szCs w:val="20"/>
              </w:rPr>
              <w:t>No exploitation agreement with other partners. CIMA has developed the result.</w:t>
            </w:r>
          </w:p>
        </w:tc>
      </w:tr>
      <w:tr w:rsidR="00E70643" w:rsidRPr="00450BAA" w14:paraId="17921362"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D577BE3" w14:textId="59FE66EC"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RIVERTRACK</w:t>
            </w:r>
          </w:p>
        </w:tc>
        <w:tc>
          <w:tcPr>
            <w:tcW w:w="1985" w:type="dxa"/>
            <w:vAlign w:val="center"/>
          </w:tcPr>
          <w:p w14:paraId="703864B1" w14:textId="51610A39"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Pr>
                <w:rFonts w:eastAsia="Times New Roman" w:cs="Helvetica"/>
                <w:color w:val="000000"/>
                <w:sz w:val="20"/>
                <w:szCs w:val="20"/>
                <w:lang w:eastAsia="it-IT"/>
              </w:rPr>
              <w:t>RAB Consultants</w:t>
            </w:r>
          </w:p>
        </w:tc>
        <w:tc>
          <w:tcPr>
            <w:tcW w:w="1984" w:type="dxa"/>
            <w:vAlign w:val="center"/>
          </w:tcPr>
          <w:p w14:paraId="3E7BC11A" w14:textId="0A186443"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eastAsia="Times New Roman" w:cs="Helvetica"/>
                <w:color w:val="000000"/>
                <w:sz w:val="20"/>
                <w:szCs w:val="20"/>
                <w:lang w:eastAsia="it-IT"/>
              </w:rPr>
              <w:t xml:space="preserve">RIVARTRACK </w:t>
            </w:r>
            <w:r w:rsidRPr="00450BAA">
              <w:rPr>
                <w:rFonts w:eastAsia="Times New Roman" w:cs="Helvetica"/>
                <w:color w:val="000000"/>
                <w:sz w:val="20"/>
                <w:szCs w:val="20"/>
                <w:lang w:eastAsia="it-IT"/>
              </w:rPr>
              <w:t>WATERNUMBERS</w:t>
            </w:r>
          </w:p>
        </w:tc>
        <w:tc>
          <w:tcPr>
            <w:tcW w:w="5245" w:type="dxa"/>
            <w:vAlign w:val="center"/>
          </w:tcPr>
          <w:p w14:paraId="2CABE461" w14:textId="42A72C10"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8D40EC">
              <w:rPr>
                <w:sz w:val="20"/>
                <w:szCs w:val="20"/>
              </w:rPr>
              <w:t>No specific limitations and/or conditions for implementation and exploitation</w:t>
            </w:r>
          </w:p>
        </w:tc>
        <w:tc>
          <w:tcPr>
            <w:tcW w:w="3118" w:type="dxa"/>
          </w:tcPr>
          <w:p w14:paraId="59652039" w14:textId="77777777"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E70643" w:rsidRPr="00450BAA" w14:paraId="74A77F59"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553B7C71" w14:textId="58CD793C"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Convective cell classification algorithm for electricity providers</w:t>
            </w:r>
          </w:p>
        </w:tc>
        <w:tc>
          <w:tcPr>
            <w:tcW w:w="1985" w:type="dxa"/>
            <w:vAlign w:val="center"/>
          </w:tcPr>
          <w:p w14:paraId="6621D32A" w14:textId="5DB0CF08"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FMI</w:t>
            </w:r>
          </w:p>
        </w:tc>
        <w:tc>
          <w:tcPr>
            <w:tcW w:w="1984" w:type="dxa"/>
            <w:vAlign w:val="center"/>
          </w:tcPr>
          <w:p w14:paraId="3AAEE37A" w14:textId="189F987E"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5245" w:type="dxa"/>
            <w:vAlign w:val="center"/>
          </w:tcPr>
          <w:p w14:paraId="62598467" w14:textId="2252489E"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8D40EC">
              <w:rPr>
                <w:sz w:val="20"/>
                <w:szCs w:val="20"/>
              </w:rPr>
              <w:t>No specific limitations and/or conditions for implementation and exploitation</w:t>
            </w:r>
          </w:p>
        </w:tc>
        <w:tc>
          <w:tcPr>
            <w:tcW w:w="3118" w:type="dxa"/>
          </w:tcPr>
          <w:p w14:paraId="1F394F64" w14:textId="77777777"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E70643" w:rsidRPr="00450BAA" w14:paraId="4618B657"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FA2901D" w14:textId="3D17FADA"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Scenario technique (ST) tool</w:t>
            </w:r>
          </w:p>
        </w:tc>
        <w:tc>
          <w:tcPr>
            <w:tcW w:w="1985" w:type="dxa"/>
            <w:vAlign w:val="center"/>
          </w:tcPr>
          <w:p w14:paraId="6A7F599C" w14:textId="2BA7940F"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Pr>
                <w:rFonts w:eastAsia="Times New Roman" w:cs="Helvetica"/>
                <w:color w:val="000000"/>
                <w:sz w:val="20"/>
                <w:szCs w:val="20"/>
                <w:lang w:eastAsia="it-IT"/>
              </w:rPr>
              <w:t>UPB</w:t>
            </w:r>
          </w:p>
        </w:tc>
        <w:tc>
          <w:tcPr>
            <w:tcW w:w="1984" w:type="dxa"/>
            <w:vAlign w:val="center"/>
          </w:tcPr>
          <w:p w14:paraId="329DB4E7" w14:textId="4558BD19"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5245" w:type="dxa"/>
            <w:vAlign w:val="center"/>
          </w:tcPr>
          <w:p w14:paraId="6731C5BA" w14:textId="7397D7C2"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UPB</w:t>
            </w:r>
            <w:r w:rsidRPr="00C71EF8">
              <w:rPr>
                <w:sz w:val="20"/>
                <w:szCs w:val="20"/>
              </w:rPr>
              <w:t xml:space="preserve"> hereby excludes from its obligation to grant Access Rights to Background all Background that has been and/or will be derived outside the Project an</w:t>
            </w:r>
            <w:r>
              <w:rPr>
                <w:sz w:val="20"/>
                <w:szCs w:val="20"/>
              </w:rPr>
              <w:t>d/or which UPB</w:t>
            </w:r>
            <w:r w:rsidRPr="00C71EF8">
              <w:rPr>
                <w:sz w:val="20"/>
                <w:szCs w:val="20"/>
              </w:rPr>
              <w:t xml:space="preserve"> due to third party rights is not able to grant Access Rights to or for which it needs to get permission to grant Access Rights.</w:t>
            </w:r>
          </w:p>
        </w:tc>
        <w:tc>
          <w:tcPr>
            <w:tcW w:w="3118" w:type="dxa"/>
          </w:tcPr>
          <w:p w14:paraId="7B7B592B" w14:textId="77777777"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E70643" w:rsidRPr="00450BAA" w14:paraId="46FC6CAC"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72FCC843" w14:textId="5CE1EA55"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European storm surge model</w:t>
            </w:r>
          </w:p>
        </w:tc>
        <w:tc>
          <w:tcPr>
            <w:tcW w:w="1985" w:type="dxa"/>
            <w:vAlign w:val="center"/>
          </w:tcPr>
          <w:p w14:paraId="669BB2D7" w14:textId="2C4C674E"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CFR+JRC</w:t>
            </w:r>
          </w:p>
        </w:tc>
        <w:tc>
          <w:tcPr>
            <w:tcW w:w="1984" w:type="dxa"/>
            <w:vAlign w:val="center"/>
          </w:tcPr>
          <w:p w14:paraId="7E28CFB9" w14:textId="625E87E2"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450BAA">
              <w:rPr>
                <w:sz w:val="20"/>
                <w:szCs w:val="20"/>
              </w:rPr>
              <w:t>EU-Joint Research Centre</w:t>
            </w:r>
          </w:p>
        </w:tc>
        <w:tc>
          <w:tcPr>
            <w:tcW w:w="5245" w:type="dxa"/>
            <w:vAlign w:val="center"/>
          </w:tcPr>
          <w:p w14:paraId="7EB5E271" w14:textId="5215FD8B"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49329A">
              <w:rPr>
                <w:sz w:val="20"/>
                <w:szCs w:val="20"/>
              </w:rPr>
              <w:t>No specific limitations and/or conditions for implementation and exploitation</w:t>
            </w:r>
          </w:p>
        </w:tc>
        <w:tc>
          <w:tcPr>
            <w:tcW w:w="3118" w:type="dxa"/>
          </w:tcPr>
          <w:p w14:paraId="22BCFB2B" w14:textId="77777777"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E70643" w:rsidRPr="00450BAA" w14:paraId="09AF0A13"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50F501C4" w14:textId="1B22228B"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Local inundation-erosion model</w:t>
            </w:r>
          </w:p>
        </w:tc>
        <w:tc>
          <w:tcPr>
            <w:tcW w:w="1985" w:type="dxa"/>
            <w:vAlign w:val="center"/>
          </w:tcPr>
          <w:p w14:paraId="625198F6" w14:textId="0793E559"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CFR</w:t>
            </w:r>
          </w:p>
        </w:tc>
        <w:tc>
          <w:tcPr>
            <w:tcW w:w="1984" w:type="dxa"/>
            <w:vAlign w:val="center"/>
          </w:tcPr>
          <w:p w14:paraId="6F66109F" w14:textId="387712EA"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50BAA">
              <w:rPr>
                <w:sz w:val="20"/>
                <w:szCs w:val="20"/>
              </w:rPr>
              <w:t>-</w:t>
            </w:r>
          </w:p>
        </w:tc>
        <w:tc>
          <w:tcPr>
            <w:tcW w:w="5245" w:type="dxa"/>
            <w:vAlign w:val="center"/>
          </w:tcPr>
          <w:p w14:paraId="39989C3F" w14:textId="30AC940A"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49329A">
              <w:rPr>
                <w:sz w:val="20"/>
                <w:szCs w:val="20"/>
              </w:rPr>
              <w:t>No specific limitations and/or conditions for implementation and exploitation</w:t>
            </w:r>
          </w:p>
        </w:tc>
        <w:tc>
          <w:tcPr>
            <w:tcW w:w="3118" w:type="dxa"/>
          </w:tcPr>
          <w:p w14:paraId="2EAEF9B9" w14:textId="77777777"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E70643" w:rsidRPr="00450BAA" w14:paraId="7B97D27C"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05E13084" w14:textId="0A72CFD1" w:rsidR="00E70643" w:rsidRPr="00450BAA" w:rsidRDefault="00E70643" w:rsidP="00E70643">
            <w:pPr>
              <w:jc w:val="left"/>
              <w:rPr>
                <w:rFonts w:eastAsia="Times New Roman" w:cs="Helvetica"/>
                <w:b w:val="0"/>
                <w:sz w:val="20"/>
                <w:szCs w:val="20"/>
                <w:lang w:val="pt-PT" w:eastAsia="it-IT"/>
              </w:rPr>
            </w:pPr>
            <w:r w:rsidRPr="00450BAA">
              <w:rPr>
                <w:rFonts w:eastAsia="Times New Roman" w:cs="Helvetica"/>
                <w:b w:val="0"/>
                <w:sz w:val="20"/>
                <w:szCs w:val="20"/>
                <w:lang w:val="pt-PT" w:eastAsia="it-IT"/>
              </w:rPr>
              <w:t>Regional storm surge model algorithm</w:t>
            </w:r>
          </w:p>
        </w:tc>
        <w:tc>
          <w:tcPr>
            <w:tcW w:w="1985" w:type="dxa"/>
            <w:vAlign w:val="center"/>
          </w:tcPr>
          <w:p w14:paraId="2B0EF35F" w14:textId="719B46A3"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CFR</w:t>
            </w:r>
          </w:p>
        </w:tc>
        <w:tc>
          <w:tcPr>
            <w:tcW w:w="1984" w:type="dxa"/>
            <w:vAlign w:val="center"/>
          </w:tcPr>
          <w:p w14:paraId="779B5EEC" w14:textId="4257622D"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450BAA">
              <w:rPr>
                <w:sz w:val="20"/>
                <w:szCs w:val="20"/>
              </w:rPr>
              <w:t>-</w:t>
            </w:r>
          </w:p>
        </w:tc>
        <w:tc>
          <w:tcPr>
            <w:tcW w:w="5245" w:type="dxa"/>
            <w:vAlign w:val="center"/>
          </w:tcPr>
          <w:p w14:paraId="1E9574A7" w14:textId="67B8159A"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49329A">
              <w:rPr>
                <w:sz w:val="20"/>
                <w:szCs w:val="20"/>
              </w:rPr>
              <w:t>No specific limitations and/or conditions for implementation and exploitation</w:t>
            </w:r>
          </w:p>
        </w:tc>
        <w:tc>
          <w:tcPr>
            <w:tcW w:w="3118" w:type="dxa"/>
          </w:tcPr>
          <w:p w14:paraId="66A8FA51" w14:textId="77777777"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E70643" w:rsidRPr="00450BAA" w14:paraId="04B7BB89"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200527DB" w14:textId="17A217AA" w:rsidR="00E70643" w:rsidRPr="00450BAA" w:rsidRDefault="00E70643" w:rsidP="00E70643">
            <w:pPr>
              <w:jc w:val="left"/>
              <w:rPr>
                <w:rFonts w:eastAsia="Times New Roman" w:cs="Helvetica"/>
                <w:b w:val="0"/>
                <w:sz w:val="20"/>
                <w:szCs w:val="20"/>
                <w:lang w:val="en-US" w:eastAsia="it-IT"/>
              </w:rPr>
            </w:pPr>
            <w:r w:rsidRPr="00450BAA">
              <w:rPr>
                <w:rFonts w:eastAsia="Times New Roman" w:cs="Helvetica"/>
                <w:b w:val="0"/>
                <w:sz w:val="20"/>
                <w:szCs w:val="20"/>
                <w:lang w:eastAsia="it-IT"/>
              </w:rPr>
              <w:t>Fire danger: reanalysis + forecast (ECMWF more detail)</w:t>
            </w:r>
          </w:p>
        </w:tc>
        <w:tc>
          <w:tcPr>
            <w:tcW w:w="1985" w:type="dxa"/>
            <w:vAlign w:val="center"/>
          </w:tcPr>
          <w:p w14:paraId="00D6C59E" w14:textId="4072A4A2"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ECMWF</w:t>
            </w:r>
          </w:p>
        </w:tc>
        <w:tc>
          <w:tcPr>
            <w:tcW w:w="1984" w:type="dxa"/>
            <w:vAlign w:val="center"/>
          </w:tcPr>
          <w:p w14:paraId="4A67F5B2" w14:textId="5D42084C"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50BAA">
              <w:rPr>
                <w:sz w:val="20"/>
                <w:szCs w:val="20"/>
              </w:rPr>
              <w:t>Copernicus Emergency Management Services + JRC</w:t>
            </w:r>
          </w:p>
        </w:tc>
        <w:tc>
          <w:tcPr>
            <w:tcW w:w="5245" w:type="dxa"/>
            <w:vAlign w:val="center"/>
          </w:tcPr>
          <w:p w14:paraId="11498975" w14:textId="1C21AA36"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49329A">
              <w:rPr>
                <w:sz w:val="20"/>
                <w:szCs w:val="20"/>
              </w:rPr>
              <w:t>No specific limitations and/or conditions for implementation and exploitation</w:t>
            </w:r>
          </w:p>
        </w:tc>
        <w:tc>
          <w:tcPr>
            <w:tcW w:w="3118" w:type="dxa"/>
            <w:vAlign w:val="center"/>
          </w:tcPr>
          <w:p w14:paraId="4D2AF9A3" w14:textId="200EDAC1"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r w:rsidRPr="00E70643">
              <w:rPr>
                <w:sz w:val="20"/>
                <w:szCs w:val="20"/>
              </w:rPr>
              <w:t>Fall under Copernicus Data licenses</w:t>
            </w:r>
          </w:p>
        </w:tc>
      </w:tr>
      <w:tr w:rsidR="00E70643" w:rsidRPr="00450BAA" w14:paraId="455F5B44" w14:textId="77777777" w:rsidTr="00E70643">
        <w:trPr>
          <w:trHeight w:val="555"/>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549790A5" w14:textId="763D29A6"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Ptype: Probability of precipitation type</w:t>
            </w:r>
          </w:p>
        </w:tc>
        <w:tc>
          <w:tcPr>
            <w:tcW w:w="1985" w:type="dxa"/>
            <w:vAlign w:val="center"/>
          </w:tcPr>
          <w:p w14:paraId="5594E02F" w14:textId="2373BF5D"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ECMWF</w:t>
            </w:r>
          </w:p>
        </w:tc>
        <w:tc>
          <w:tcPr>
            <w:tcW w:w="1984" w:type="dxa"/>
            <w:vAlign w:val="center"/>
          </w:tcPr>
          <w:p w14:paraId="4B694789" w14:textId="1E9E5752"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9C399B">
              <w:rPr>
                <w:sz w:val="20"/>
                <w:szCs w:val="20"/>
              </w:rPr>
              <w:t>–</w:t>
            </w:r>
          </w:p>
        </w:tc>
        <w:tc>
          <w:tcPr>
            <w:tcW w:w="5245" w:type="dxa"/>
            <w:vAlign w:val="center"/>
          </w:tcPr>
          <w:p w14:paraId="20EA3228" w14:textId="528B975B"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49329A">
              <w:rPr>
                <w:sz w:val="20"/>
                <w:szCs w:val="20"/>
              </w:rPr>
              <w:t>No specific limitations and/or conditions for implementation and exploitation</w:t>
            </w:r>
          </w:p>
        </w:tc>
        <w:tc>
          <w:tcPr>
            <w:tcW w:w="3118" w:type="dxa"/>
            <w:vAlign w:val="center"/>
          </w:tcPr>
          <w:p w14:paraId="5392E4C6" w14:textId="1968A9BD"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r w:rsidRPr="00E70643">
              <w:rPr>
                <w:sz w:val="20"/>
                <w:szCs w:val="20"/>
              </w:rPr>
              <w:t>Subject to ECMWF data licence for commercial use</w:t>
            </w:r>
          </w:p>
        </w:tc>
      </w:tr>
      <w:tr w:rsidR="00E70643" w:rsidRPr="00450BAA" w14:paraId="5FB285E9" w14:textId="77777777" w:rsidTr="00E70643">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2E5A82F" w14:textId="5EC81FBF"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Heatwave index (UTCI) forecasts</w:t>
            </w:r>
          </w:p>
        </w:tc>
        <w:tc>
          <w:tcPr>
            <w:tcW w:w="1985" w:type="dxa"/>
            <w:vAlign w:val="center"/>
          </w:tcPr>
          <w:p w14:paraId="7F71DB87" w14:textId="2A548D38"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UOR+ECMWF</w:t>
            </w:r>
          </w:p>
        </w:tc>
        <w:tc>
          <w:tcPr>
            <w:tcW w:w="1984" w:type="dxa"/>
            <w:vAlign w:val="center"/>
          </w:tcPr>
          <w:p w14:paraId="4DFFBCAF" w14:textId="05821522"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9C399B">
              <w:rPr>
                <w:sz w:val="20"/>
                <w:szCs w:val="20"/>
              </w:rPr>
              <w:t>–</w:t>
            </w:r>
          </w:p>
        </w:tc>
        <w:tc>
          <w:tcPr>
            <w:tcW w:w="5245" w:type="dxa"/>
            <w:vAlign w:val="center"/>
          </w:tcPr>
          <w:p w14:paraId="66F65C1D" w14:textId="503A71AC"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49329A">
              <w:rPr>
                <w:sz w:val="20"/>
                <w:szCs w:val="20"/>
              </w:rPr>
              <w:t>No specific limitations and/or conditions for implementation and exploitation</w:t>
            </w:r>
          </w:p>
        </w:tc>
        <w:tc>
          <w:tcPr>
            <w:tcW w:w="3118" w:type="dxa"/>
            <w:vAlign w:val="center"/>
          </w:tcPr>
          <w:p w14:paraId="1438BCDF" w14:textId="5F448895"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r w:rsidRPr="00E70643">
              <w:rPr>
                <w:sz w:val="20"/>
                <w:szCs w:val="20"/>
              </w:rPr>
              <w:t>Subject ECMWF data license for commercial use</w:t>
            </w:r>
          </w:p>
        </w:tc>
      </w:tr>
      <w:tr w:rsidR="00E70643" w:rsidRPr="00450BAA" w14:paraId="4944E0AC"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27AB0F3F" w14:textId="726BFDFF"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Site specific database  flood forecast</w:t>
            </w:r>
          </w:p>
        </w:tc>
        <w:tc>
          <w:tcPr>
            <w:tcW w:w="1985" w:type="dxa"/>
            <w:vAlign w:val="center"/>
          </w:tcPr>
          <w:p w14:paraId="6874B914" w14:textId="33FC25D6"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WATERNUMBERS</w:t>
            </w:r>
          </w:p>
        </w:tc>
        <w:tc>
          <w:tcPr>
            <w:tcW w:w="1984" w:type="dxa"/>
            <w:vAlign w:val="center"/>
          </w:tcPr>
          <w:p w14:paraId="60ED2242" w14:textId="513A2870"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w:t>
            </w:r>
            <w:r w:rsidRPr="00450BAA">
              <w:rPr>
                <w:sz w:val="20"/>
                <w:szCs w:val="20"/>
              </w:rPr>
              <w:t>epending on data providers</w:t>
            </w:r>
          </w:p>
        </w:tc>
        <w:tc>
          <w:tcPr>
            <w:tcW w:w="5245" w:type="dxa"/>
            <w:vAlign w:val="center"/>
          </w:tcPr>
          <w:p w14:paraId="044830B2" w14:textId="6D27B7BC"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49329A">
              <w:rPr>
                <w:sz w:val="20"/>
                <w:szCs w:val="20"/>
              </w:rPr>
              <w:t>No specific limitations and/or conditions for implementation and exploitation</w:t>
            </w:r>
          </w:p>
        </w:tc>
        <w:tc>
          <w:tcPr>
            <w:tcW w:w="3118" w:type="dxa"/>
          </w:tcPr>
          <w:p w14:paraId="6080D3A9" w14:textId="77777777"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E70643" w:rsidRPr="00450BAA" w14:paraId="21F66048"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3D7EC3E9" w14:textId="03D86C52"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Calibrated meteorological forecast</w:t>
            </w:r>
          </w:p>
        </w:tc>
        <w:tc>
          <w:tcPr>
            <w:tcW w:w="1985" w:type="dxa"/>
            <w:vAlign w:val="center"/>
          </w:tcPr>
          <w:p w14:paraId="432E9BC9" w14:textId="20C0482E"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WATERNUMBERS</w:t>
            </w:r>
          </w:p>
        </w:tc>
        <w:tc>
          <w:tcPr>
            <w:tcW w:w="1984" w:type="dxa"/>
            <w:vAlign w:val="center"/>
          </w:tcPr>
          <w:p w14:paraId="6E1B3533" w14:textId="7C42F66D"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w:t>
            </w:r>
            <w:r w:rsidRPr="00450BAA">
              <w:rPr>
                <w:sz w:val="20"/>
                <w:szCs w:val="20"/>
              </w:rPr>
              <w:t>epending on data providers</w:t>
            </w:r>
          </w:p>
        </w:tc>
        <w:tc>
          <w:tcPr>
            <w:tcW w:w="5245" w:type="dxa"/>
            <w:vAlign w:val="center"/>
          </w:tcPr>
          <w:p w14:paraId="24D4D4CC" w14:textId="27C0A8DA"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49329A">
              <w:rPr>
                <w:sz w:val="20"/>
                <w:szCs w:val="20"/>
              </w:rPr>
              <w:t>No specific limitations and/or conditions for implementation and exploitation</w:t>
            </w:r>
          </w:p>
        </w:tc>
        <w:tc>
          <w:tcPr>
            <w:tcW w:w="3118" w:type="dxa"/>
          </w:tcPr>
          <w:p w14:paraId="13F465E9" w14:textId="77777777"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E70643" w:rsidRPr="00450BAA" w14:paraId="1572DC51"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2A953EA0" w14:textId="727ADD80"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Common information space (CIS)</w:t>
            </w:r>
          </w:p>
        </w:tc>
        <w:tc>
          <w:tcPr>
            <w:tcW w:w="1985" w:type="dxa"/>
            <w:vAlign w:val="center"/>
          </w:tcPr>
          <w:p w14:paraId="3A9047AF" w14:textId="156F5099"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Pr>
                <w:rFonts w:eastAsia="Times New Roman" w:cs="Helvetica"/>
                <w:color w:val="000000"/>
                <w:sz w:val="20"/>
                <w:szCs w:val="20"/>
                <w:lang w:eastAsia="it-IT"/>
              </w:rPr>
              <w:t>UPB</w:t>
            </w:r>
          </w:p>
        </w:tc>
        <w:tc>
          <w:tcPr>
            <w:tcW w:w="1984" w:type="dxa"/>
            <w:vAlign w:val="center"/>
          </w:tcPr>
          <w:p w14:paraId="4C1AC9F5" w14:textId="62D53741"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0B38F5">
              <w:rPr>
                <w:sz w:val="20"/>
              </w:rPr>
              <w:t>WP5 partners</w:t>
            </w:r>
          </w:p>
        </w:tc>
        <w:tc>
          <w:tcPr>
            <w:tcW w:w="5245" w:type="dxa"/>
            <w:vAlign w:val="center"/>
          </w:tcPr>
          <w:p w14:paraId="3AC29D7C" w14:textId="1C307E8B"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UPB</w:t>
            </w:r>
            <w:r w:rsidRPr="00C71EF8">
              <w:rPr>
                <w:sz w:val="20"/>
                <w:szCs w:val="20"/>
              </w:rPr>
              <w:t xml:space="preserve"> hereby excludes from its obligation to grant Access Rights to Background all Background that has been and/or will be derived outside the Project an</w:t>
            </w:r>
            <w:r>
              <w:rPr>
                <w:sz w:val="20"/>
                <w:szCs w:val="20"/>
              </w:rPr>
              <w:t>d/or which UPB</w:t>
            </w:r>
            <w:r w:rsidRPr="00C71EF8">
              <w:rPr>
                <w:sz w:val="20"/>
                <w:szCs w:val="20"/>
              </w:rPr>
              <w:t xml:space="preserve"> due to third party rights is not able to grant Access Rights to or for which it needs to get permission to grant Access Rights.</w:t>
            </w:r>
          </w:p>
        </w:tc>
        <w:tc>
          <w:tcPr>
            <w:tcW w:w="3118" w:type="dxa"/>
          </w:tcPr>
          <w:p w14:paraId="572083F3" w14:textId="77777777"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E70643" w:rsidRPr="00450BAA" w14:paraId="55AD3B7B"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786B597B" w14:textId="5C0A3D14" w:rsidR="00E70643" w:rsidRPr="00450BAA" w:rsidRDefault="00E70643" w:rsidP="00E70643">
            <w:pPr>
              <w:jc w:val="left"/>
              <w:rPr>
                <w:rFonts w:eastAsia="Times New Roman" w:cs="Helvetica"/>
                <w:b w:val="0"/>
                <w:sz w:val="20"/>
                <w:szCs w:val="20"/>
                <w:lang w:eastAsia="it-IT"/>
              </w:rPr>
            </w:pPr>
            <w:r>
              <w:rPr>
                <w:rFonts w:eastAsia="Times New Roman" w:cs="Helvetica"/>
                <w:b w:val="0"/>
                <w:sz w:val="20"/>
                <w:szCs w:val="20"/>
                <w:lang w:eastAsia="it-IT"/>
              </w:rPr>
              <w:t>G</w:t>
            </w:r>
            <w:r w:rsidRPr="00450BAA">
              <w:rPr>
                <w:rFonts w:eastAsia="Times New Roman" w:cs="Helvetica"/>
                <w:b w:val="0"/>
                <w:sz w:val="20"/>
                <w:szCs w:val="20"/>
                <w:lang w:eastAsia="it-IT"/>
              </w:rPr>
              <w:t>uidelines, good practices and recommendations</w:t>
            </w:r>
          </w:p>
        </w:tc>
        <w:tc>
          <w:tcPr>
            <w:tcW w:w="1985" w:type="dxa"/>
            <w:vAlign w:val="center"/>
          </w:tcPr>
          <w:p w14:paraId="4954ACBC" w14:textId="72092D61"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Pr>
                <w:rFonts w:eastAsia="Times New Roman" w:cs="Helvetica"/>
                <w:color w:val="000000"/>
                <w:sz w:val="20"/>
                <w:szCs w:val="20"/>
                <w:lang w:eastAsia="it-IT"/>
              </w:rPr>
              <w:t>UPB</w:t>
            </w:r>
            <w:r w:rsidRPr="00450BAA">
              <w:rPr>
                <w:rFonts w:eastAsia="Times New Roman" w:cs="Helvetica"/>
                <w:color w:val="000000"/>
                <w:sz w:val="20"/>
                <w:szCs w:val="20"/>
                <w:lang w:eastAsia="it-IT"/>
              </w:rPr>
              <w:t>, SSSA, CNRS</w:t>
            </w:r>
          </w:p>
        </w:tc>
        <w:tc>
          <w:tcPr>
            <w:tcW w:w="1984" w:type="dxa"/>
            <w:vAlign w:val="center"/>
          </w:tcPr>
          <w:p w14:paraId="5073753F" w14:textId="00085759"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0B38F5">
              <w:rPr>
                <w:sz w:val="20"/>
              </w:rPr>
              <w:t>WP5 partners</w:t>
            </w:r>
          </w:p>
        </w:tc>
        <w:tc>
          <w:tcPr>
            <w:tcW w:w="5245" w:type="dxa"/>
            <w:vAlign w:val="center"/>
          </w:tcPr>
          <w:p w14:paraId="7865E0A1" w14:textId="35FEDC99"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UPB</w:t>
            </w:r>
            <w:r w:rsidRPr="00C71EF8">
              <w:rPr>
                <w:sz w:val="20"/>
                <w:szCs w:val="20"/>
              </w:rPr>
              <w:t xml:space="preserve"> hereby excludes from its obligation to grant Access Rights to Background all Background that has been and/or will be derived outside the Project an</w:t>
            </w:r>
            <w:r>
              <w:rPr>
                <w:sz w:val="20"/>
                <w:szCs w:val="20"/>
              </w:rPr>
              <w:t>d/or which UPB</w:t>
            </w:r>
            <w:r w:rsidRPr="00C71EF8">
              <w:rPr>
                <w:sz w:val="20"/>
                <w:szCs w:val="20"/>
              </w:rPr>
              <w:t xml:space="preserve"> due to third party rights is not able to grant Access Rights to or for which it needs to get permission to grant Access Rights.</w:t>
            </w:r>
          </w:p>
        </w:tc>
        <w:tc>
          <w:tcPr>
            <w:tcW w:w="3118" w:type="dxa"/>
          </w:tcPr>
          <w:p w14:paraId="77676C28" w14:textId="77777777"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E70643" w:rsidRPr="00450BAA" w14:paraId="69DA67DE"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6797FB8F" w14:textId="7ACFADF9"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Rainfall nowcasting algorithm</w:t>
            </w:r>
          </w:p>
        </w:tc>
        <w:tc>
          <w:tcPr>
            <w:tcW w:w="1985" w:type="dxa"/>
            <w:vAlign w:val="center"/>
          </w:tcPr>
          <w:p w14:paraId="4C9A8506" w14:textId="0C52331B"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UPC-CRAHI</w:t>
            </w:r>
          </w:p>
        </w:tc>
        <w:tc>
          <w:tcPr>
            <w:tcW w:w="1984" w:type="dxa"/>
            <w:vAlign w:val="center"/>
          </w:tcPr>
          <w:p w14:paraId="5EEE1C7B" w14:textId="598838E5"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374053">
              <w:rPr>
                <w:sz w:val="20"/>
                <w:szCs w:val="20"/>
              </w:rPr>
              <w:t>–</w:t>
            </w:r>
          </w:p>
        </w:tc>
        <w:tc>
          <w:tcPr>
            <w:tcW w:w="5245" w:type="dxa"/>
            <w:vAlign w:val="center"/>
          </w:tcPr>
          <w:p w14:paraId="51FCB43D" w14:textId="77777777" w:rsidR="00E70643" w:rsidRPr="00C71EF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C71EF8">
              <w:rPr>
                <w:sz w:val="20"/>
                <w:szCs w:val="20"/>
              </w:rPr>
              <w:t>Software Object Code of the algorithm for Implementation: any Party entitled to use if Needed for the Implementation during the Project.</w:t>
            </w:r>
          </w:p>
          <w:p w14:paraId="6FC78AB3" w14:textId="669B64B2"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C71EF8">
              <w:rPr>
                <w:sz w:val="20"/>
                <w:szCs w:val="20"/>
              </w:rPr>
              <w:t>Software Object Code of the algorithm for Use: subject to license fees, to be negotiated upon request on fair and reasonable conditions.</w:t>
            </w:r>
          </w:p>
        </w:tc>
        <w:tc>
          <w:tcPr>
            <w:tcW w:w="3118" w:type="dxa"/>
            <w:vAlign w:val="center"/>
          </w:tcPr>
          <w:p w14:paraId="5520E412" w14:textId="665DE44E"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rFonts w:cs="Helvetica"/>
                <w:sz w:val="20"/>
                <w:szCs w:val="20"/>
                <w:lang w:val="en-US"/>
              </w:rPr>
            </w:pPr>
            <w:r w:rsidRPr="00E70643">
              <w:rPr>
                <w:rFonts w:cs="Helvetica"/>
                <w:sz w:val="20"/>
                <w:szCs w:val="20"/>
                <w:lang w:val="en-US"/>
              </w:rPr>
              <w:t>EULA (End User License Agreement)</w:t>
            </w:r>
          </w:p>
        </w:tc>
      </w:tr>
      <w:tr w:rsidR="00E70643" w:rsidRPr="00450BAA" w14:paraId="679AB2C2"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F1C401E" w14:textId="34C89C3C"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Flash flood algorithm - FF-EWS</w:t>
            </w:r>
          </w:p>
        </w:tc>
        <w:tc>
          <w:tcPr>
            <w:tcW w:w="1985" w:type="dxa"/>
            <w:vAlign w:val="center"/>
          </w:tcPr>
          <w:p w14:paraId="09D49BBD" w14:textId="0F1E88E2"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UPC-CRAHI</w:t>
            </w:r>
          </w:p>
        </w:tc>
        <w:tc>
          <w:tcPr>
            <w:tcW w:w="1984" w:type="dxa"/>
            <w:vAlign w:val="center"/>
          </w:tcPr>
          <w:p w14:paraId="3C675729" w14:textId="22122DBE"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374053">
              <w:rPr>
                <w:sz w:val="20"/>
                <w:szCs w:val="20"/>
              </w:rPr>
              <w:t>–</w:t>
            </w:r>
          </w:p>
        </w:tc>
        <w:tc>
          <w:tcPr>
            <w:tcW w:w="5245" w:type="dxa"/>
            <w:vAlign w:val="center"/>
          </w:tcPr>
          <w:p w14:paraId="0AF8BFAE" w14:textId="77777777" w:rsidR="00E70643" w:rsidRPr="00C71EF8"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C71EF8">
              <w:rPr>
                <w:sz w:val="20"/>
                <w:szCs w:val="20"/>
              </w:rPr>
              <w:t>Software Object Code of the algorithm for Implementation: any Party entitled to use if Needed for the Implementation during the Project.</w:t>
            </w:r>
          </w:p>
          <w:p w14:paraId="63878DE5" w14:textId="03DE19F5"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C71EF8">
              <w:rPr>
                <w:sz w:val="20"/>
                <w:szCs w:val="20"/>
              </w:rPr>
              <w:t>Software Object Code of the algorithm for Use: subject to license fees, to be negotiated upon request on fair and reasonable conditions</w:t>
            </w:r>
          </w:p>
        </w:tc>
        <w:tc>
          <w:tcPr>
            <w:tcW w:w="3118" w:type="dxa"/>
            <w:vAlign w:val="center"/>
          </w:tcPr>
          <w:p w14:paraId="625B6767" w14:textId="652F4E63"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rFonts w:cs="Helvetica"/>
                <w:sz w:val="20"/>
                <w:szCs w:val="20"/>
                <w:lang w:val="en-US"/>
              </w:rPr>
            </w:pPr>
            <w:r w:rsidRPr="00E70643">
              <w:rPr>
                <w:rFonts w:cs="Helvetica"/>
                <w:sz w:val="20"/>
                <w:szCs w:val="20"/>
                <w:lang w:val="en-US"/>
              </w:rPr>
              <w:t>EULA (End User License Agreement)</w:t>
            </w:r>
          </w:p>
        </w:tc>
      </w:tr>
      <w:tr w:rsidR="00E70643" w:rsidRPr="00450BAA" w14:paraId="24CB3E11"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601DF4FA" w14:textId="2418D9A9"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Flash flood impact estimation algorithm</w:t>
            </w:r>
          </w:p>
        </w:tc>
        <w:tc>
          <w:tcPr>
            <w:tcW w:w="1985" w:type="dxa"/>
            <w:vAlign w:val="center"/>
          </w:tcPr>
          <w:p w14:paraId="784C07D6" w14:textId="6862E6CF"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UPC-CRAHI</w:t>
            </w:r>
          </w:p>
        </w:tc>
        <w:tc>
          <w:tcPr>
            <w:tcW w:w="1984" w:type="dxa"/>
            <w:vAlign w:val="center"/>
          </w:tcPr>
          <w:p w14:paraId="17D5A7F6" w14:textId="7E81642F"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E70643">
              <w:rPr>
                <w:sz w:val="20"/>
                <w:szCs w:val="20"/>
              </w:rPr>
              <w:t>–</w:t>
            </w:r>
          </w:p>
        </w:tc>
        <w:tc>
          <w:tcPr>
            <w:tcW w:w="5245" w:type="dxa"/>
            <w:vAlign w:val="center"/>
          </w:tcPr>
          <w:p w14:paraId="7A994EB9" w14:textId="2A981779"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specific limitations </w:t>
            </w:r>
            <w:r w:rsidRPr="006309B8">
              <w:rPr>
                <w:sz w:val="20"/>
                <w:szCs w:val="20"/>
              </w:rPr>
              <w:t>and/or conditions for implementation and exploitation</w:t>
            </w:r>
          </w:p>
        </w:tc>
        <w:tc>
          <w:tcPr>
            <w:tcW w:w="3118" w:type="dxa"/>
            <w:vAlign w:val="center"/>
          </w:tcPr>
          <w:p w14:paraId="666DFE8C" w14:textId="1B20A490"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rFonts w:cs="Helvetica"/>
                <w:sz w:val="20"/>
                <w:szCs w:val="20"/>
                <w:lang w:val="en-US"/>
              </w:rPr>
            </w:pPr>
            <w:r w:rsidRPr="00E70643">
              <w:rPr>
                <w:rFonts w:cs="Helvetica"/>
                <w:sz w:val="20"/>
                <w:szCs w:val="20"/>
                <w:lang w:val="en-US"/>
              </w:rPr>
              <w:t>EULA (End User License Agreement)</w:t>
            </w:r>
          </w:p>
        </w:tc>
      </w:tr>
      <w:tr w:rsidR="00E70643" w:rsidRPr="00450BAA" w14:paraId="7663EF45"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50D04793" w14:textId="72DF1583"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Landslide nowcasting algorithm</w:t>
            </w:r>
          </w:p>
        </w:tc>
        <w:tc>
          <w:tcPr>
            <w:tcW w:w="1985" w:type="dxa"/>
            <w:vAlign w:val="center"/>
          </w:tcPr>
          <w:p w14:paraId="6156A68C" w14:textId="73492EB5"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UPC-CRAHI</w:t>
            </w:r>
          </w:p>
        </w:tc>
        <w:tc>
          <w:tcPr>
            <w:tcW w:w="1984" w:type="dxa"/>
            <w:vAlign w:val="center"/>
          </w:tcPr>
          <w:p w14:paraId="54402206" w14:textId="50BC67CC"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861F54">
              <w:rPr>
                <w:sz w:val="20"/>
                <w:szCs w:val="20"/>
              </w:rPr>
              <w:t>–</w:t>
            </w:r>
          </w:p>
        </w:tc>
        <w:tc>
          <w:tcPr>
            <w:tcW w:w="5245" w:type="dxa"/>
            <w:vAlign w:val="center"/>
          </w:tcPr>
          <w:p w14:paraId="39FC93C0" w14:textId="77777777" w:rsidR="00E70643" w:rsidRPr="00C71EF8"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C71EF8">
              <w:rPr>
                <w:sz w:val="20"/>
                <w:szCs w:val="20"/>
              </w:rPr>
              <w:t>Software Object Code of the algorithm for Implementation: any Party entitled to use if Needed for the Implementation during the Project.</w:t>
            </w:r>
          </w:p>
          <w:p w14:paraId="3B661FDD" w14:textId="29BCF642"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C71EF8">
              <w:rPr>
                <w:sz w:val="20"/>
                <w:szCs w:val="20"/>
              </w:rPr>
              <w:t>Software Object Code of the algorithm for Use: subject to license fees, to be negotiated upon request on fair and reasonable conditions.</w:t>
            </w:r>
          </w:p>
        </w:tc>
        <w:tc>
          <w:tcPr>
            <w:tcW w:w="3118" w:type="dxa"/>
            <w:vAlign w:val="center"/>
          </w:tcPr>
          <w:p w14:paraId="57E13966" w14:textId="516A28B2"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rFonts w:cs="Helvetica"/>
                <w:sz w:val="20"/>
                <w:szCs w:val="20"/>
                <w:lang w:val="en-US"/>
              </w:rPr>
            </w:pPr>
            <w:r w:rsidRPr="00E70643">
              <w:rPr>
                <w:rFonts w:cs="Helvetica"/>
                <w:sz w:val="20"/>
                <w:szCs w:val="20"/>
                <w:lang w:val="en-US"/>
              </w:rPr>
              <w:t>EULA (End User License Agreement)</w:t>
            </w:r>
          </w:p>
        </w:tc>
      </w:tr>
      <w:tr w:rsidR="00E70643" w:rsidRPr="00450BAA" w14:paraId="2658537C"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61046EF3" w14:textId="2587706C"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Road conditions forecasting module</w:t>
            </w:r>
          </w:p>
        </w:tc>
        <w:tc>
          <w:tcPr>
            <w:tcW w:w="1985" w:type="dxa"/>
            <w:vAlign w:val="center"/>
          </w:tcPr>
          <w:p w14:paraId="0221543C" w14:textId="57F0B7CC"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UPC-CRAHI</w:t>
            </w:r>
          </w:p>
        </w:tc>
        <w:tc>
          <w:tcPr>
            <w:tcW w:w="1984" w:type="dxa"/>
            <w:vAlign w:val="center"/>
          </w:tcPr>
          <w:p w14:paraId="53A92576" w14:textId="4482AF67"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861F54">
              <w:rPr>
                <w:sz w:val="20"/>
                <w:szCs w:val="20"/>
              </w:rPr>
              <w:t>–</w:t>
            </w:r>
          </w:p>
        </w:tc>
        <w:tc>
          <w:tcPr>
            <w:tcW w:w="5245" w:type="dxa"/>
            <w:vAlign w:val="center"/>
          </w:tcPr>
          <w:p w14:paraId="1B0F0B65" w14:textId="208176B1"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AC50EF">
              <w:rPr>
                <w:sz w:val="20"/>
                <w:szCs w:val="20"/>
              </w:rPr>
              <w:t>No specific limitations and/or conditions for implementation and exploitation</w:t>
            </w:r>
          </w:p>
        </w:tc>
        <w:tc>
          <w:tcPr>
            <w:tcW w:w="3118" w:type="dxa"/>
            <w:vAlign w:val="center"/>
          </w:tcPr>
          <w:p w14:paraId="2B34DEE9" w14:textId="7DB97492"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E70643">
              <w:rPr>
                <w:rFonts w:cs="Helvetica"/>
                <w:sz w:val="20"/>
                <w:szCs w:val="20"/>
                <w:lang w:val="en-US"/>
              </w:rPr>
              <w:t>EULA (End User License Agreement)</w:t>
            </w:r>
          </w:p>
        </w:tc>
      </w:tr>
      <w:tr w:rsidR="00E70643" w:rsidRPr="00450BAA" w14:paraId="0F82DFCD"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7732C879" w14:textId="2AD06CA1"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Performance assessment of the meteorological forecasts and nowcasts products</w:t>
            </w:r>
          </w:p>
        </w:tc>
        <w:tc>
          <w:tcPr>
            <w:tcW w:w="1985" w:type="dxa"/>
            <w:vAlign w:val="center"/>
          </w:tcPr>
          <w:p w14:paraId="7241BD45" w14:textId="18E415F6"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885D0A">
              <w:rPr>
                <w:rFonts w:eastAsia="Times New Roman" w:cs="Helvetica"/>
                <w:color w:val="000000"/>
                <w:sz w:val="20"/>
                <w:szCs w:val="20"/>
                <w:lang w:eastAsia="it-IT"/>
              </w:rPr>
              <w:t>ECMWF</w:t>
            </w:r>
          </w:p>
        </w:tc>
        <w:tc>
          <w:tcPr>
            <w:tcW w:w="1984" w:type="dxa"/>
            <w:vAlign w:val="center"/>
          </w:tcPr>
          <w:p w14:paraId="5F06EEE2" w14:textId="7BF9590E"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861F54">
              <w:rPr>
                <w:sz w:val="20"/>
                <w:szCs w:val="20"/>
              </w:rPr>
              <w:t>–</w:t>
            </w:r>
          </w:p>
        </w:tc>
        <w:tc>
          <w:tcPr>
            <w:tcW w:w="5245" w:type="dxa"/>
            <w:vAlign w:val="center"/>
          </w:tcPr>
          <w:p w14:paraId="280746D2" w14:textId="21B32AE3"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AC50EF">
              <w:rPr>
                <w:sz w:val="20"/>
                <w:szCs w:val="20"/>
              </w:rPr>
              <w:t>No specific limitations and/or conditions for implementation and exploitation</w:t>
            </w:r>
          </w:p>
        </w:tc>
        <w:tc>
          <w:tcPr>
            <w:tcW w:w="3118" w:type="dxa"/>
          </w:tcPr>
          <w:p w14:paraId="3A349D4A" w14:textId="28B7C909"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rFonts w:cs="Helvetica"/>
                <w:sz w:val="20"/>
                <w:szCs w:val="20"/>
                <w:lang w:val="en-US"/>
              </w:rPr>
            </w:pPr>
            <w:r w:rsidRPr="00E70643">
              <w:rPr>
                <w:rFonts w:cs="Helvetica"/>
                <w:sz w:val="20"/>
                <w:szCs w:val="20"/>
                <w:lang w:val="en-US"/>
              </w:rPr>
              <w:t>Subject ECMWF data license for commercial use</w:t>
            </w:r>
          </w:p>
        </w:tc>
      </w:tr>
      <w:tr w:rsidR="00E70643" w:rsidRPr="00450BAA" w14:paraId="750A7696"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533C06E2" w14:textId="2D745327"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Flood products (EFAS-ERIC Model)</w:t>
            </w:r>
          </w:p>
        </w:tc>
        <w:tc>
          <w:tcPr>
            <w:tcW w:w="1985" w:type="dxa"/>
            <w:vAlign w:val="center"/>
          </w:tcPr>
          <w:p w14:paraId="40E0FEBE" w14:textId="4140854F"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color w:val="000000"/>
                <w:sz w:val="20"/>
                <w:szCs w:val="20"/>
                <w:lang w:eastAsia="it-IT"/>
              </w:rPr>
              <w:t>JRC</w:t>
            </w:r>
            <w:r>
              <w:rPr>
                <w:rFonts w:eastAsia="Times New Roman" w:cs="Helvetica"/>
                <w:color w:val="000000"/>
                <w:sz w:val="20"/>
                <w:szCs w:val="20"/>
                <w:lang w:eastAsia="it-IT"/>
              </w:rPr>
              <w:t xml:space="preserve"> </w:t>
            </w:r>
            <w:r w:rsidRPr="00450BAA">
              <w:rPr>
                <w:rFonts w:eastAsia="Times New Roman" w:cs="Helvetica"/>
                <w:color w:val="000000"/>
                <w:sz w:val="20"/>
                <w:szCs w:val="20"/>
                <w:lang w:eastAsia="it-IT"/>
              </w:rPr>
              <w:t>+</w:t>
            </w:r>
            <w:r>
              <w:rPr>
                <w:rFonts w:eastAsia="Times New Roman" w:cs="Helvetica"/>
                <w:color w:val="000000"/>
                <w:sz w:val="20"/>
                <w:szCs w:val="20"/>
                <w:lang w:eastAsia="it-IT"/>
              </w:rPr>
              <w:t xml:space="preserve"> </w:t>
            </w:r>
            <w:r w:rsidRPr="00450BAA">
              <w:rPr>
                <w:rFonts w:eastAsia="Times New Roman" w:cs="Helvetica"/>
                <w:color w:val="000000"/>
                <w:sz w:val="20"/>
                <w:szCs w:val="20"/>
                <w:lang w:eastAsia="it-IT"/>
              </w:rPr>
              <w:t>Copernicus</w:t>
            </w:r>
          </w:p>
        </w:tc>
        <w:tc>
          <w:tcPr>
            <w:tcW w:w="1984" w:type="dxa"/>
            <w:vAlign w:val="center"/>
          </w:tcPr>
          <w:p w14:paraId="1299956B" w14:textId="4D6BF672"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450BAA">
              <w:rPr>
                <w:sz w:val="20"/>
                <w:szCs w:val="20"/>
              </w:rPr>
              <w:t>ECMWF</w:t>
            </w:r>
          </w:p>
        </w:tc>
        <w:tc>
          <w:tcPr>
            <w:tcW w:w="5245" w:type="dxa"/>
            <w:vAlign w:val="center"/>
          </w:tcPr>
          <w:p w14:paraId="770166C0" w14:textId="77777777" w:rsidR="00E70643"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To be used only for implementing tasks within ANYWHERE. No real time information can be shared with the public.</w:t>
            </w:r>
          </w:p>
          <w:p w14:paraId="2905EDE8" w14:textId="108F292E"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6309B8">
              <w:rPr>
                <w:sz w:val="20"/>
                <w:szCs w:val="20"/>
              </w:rPr>
              <w:t>Access to EFAS real time flood forecasts for exploitation is subject to restrictions as notified to all partners before acceding to the agreement. Acces to EFAS real time forecasts for exploitation is subject to the approval of all EFAS partner institutions.</w:t>
            </w:r>
          </w:p>
        </w:tc>
        <w:tc>
          <w:tcPr>
            <w:tcW w:w="3118" w:type="dxa"/>
            <w:vAlign w:val="center"/>
          </w:tcPr>
          <w:p w14:paraId="6384B46C" w14:textId="4A04B0AD"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rPr>
            </w:pPr>
            <w:r w:rsidRPr="00E70643">
              <w:rPr>
                <w:rFonts w:cs="Helvetica"/>
                <w:sz w:val="20"/>
                <w:szCs w:val="20"/>
                <w:lang w:val="en-US"/>
              </w:rPr>
              <w:t>Copernicus Data license for all products older than 30 days. All other access restricted to EFAS partners.</w:t>
            </w:r>
          </w:p>
        </w:tc>
      </w:tr>
      <w:tr w:rsidR="00E70643" w:rsidRPr="00450BAA" w14:paraId="3C739EAC"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1F6725DB" w14:textId="3A9B0892"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sz w:val="20"/>
                <w:szCs w:val="20"/>
                <w:lang w:eastAsia="it-IT"/>
              </w:rPr>
              <w:t>Air quality and health products</w:t>
            </w:r>
          </w:p>
        </w:tc>
        <w:tc>
          <w:tcPr>
            <w:tcW w:w="1985" w:type="dxa"/>
            <w:vAlign w:val="center"/>
          </w:tcPr>
          <w:p w14:paraId="5323FC41" w14:textId="7A367353"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885D0A">
              <w:rPr>
                <w:rFonts w:eastAsia="Times New Roman" w:cs="Helvetica"/>
                <w:color w:val="000000"/>
                <w:sz w:val="20"/>
                <w:szCs w:val="20"/>
                <w:lang w:eastAsia="it-IT"/>
              </w:rPr>
              <w:t>UOR</w:t>
            </w:r>
          </w:p>
        </w:tc>
        <w:tc>
          <w:tcPr>
            <w:tcW w:w="1984" w:type="dxa"/>
            <w:vAlign w:val="center"/>
          </w:tcPr>
          <w:p w14:paraId="26911E36" w14:textId="27035A25"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E70643">
              <w:rPr>
                <w:sz w:val="20"/>
                <w:szCs w:val="20"/>
              </w:rPr>
              <w:t>–</w:t>
            </w:r>
          </w:p>
        </w:tc>
        <w:tc>
          <w:tcPr>
            <w:tcW w:w="5245" w:type="dxa"/>
            <w:vAlign w:val="center"/>
          </w:tcPr>
          <w:p w14:paraId="2840B3DE" w14:textId="471009D8"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No specific limitations </w:t>
            </w:r>
            <w:r w:rsidRPr="006309B8">
              <w:rPr>
                <w:sz w:val="20"/>
                <w:szCs w:val="20"/>
              </w:rPr>
              <w:t>and/or conditions for implementation and exploitation</w:t>
            </w:r>
          </w:p>
        </w:tc>
        <w:tc>
          <w:tcPr>
            <w:tcW w:w="3118" w:type="dxa"/>
          </w:tcPr>
          <w:p w14:paraId="5541129B" w14:textId="77777777"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E70643" w:rsidRPr="00450BAA" w14:paraId="585AB042"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3FF192E8" w14:textId="2A28C02D"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color w:val="000000"/>
                <w:sz w:val="20"/>
                <w:szCs w:val="20"/>
                <w:lang w:eastAsia="it-IT"/>
              </w:rPr>
              <w:t>Debris flows and landslide algorithm</w:t>
            </w:r>
          </w:p>
        </w:tc>
        <w:tc>
          <w:tcPr>
            <w:tcW w:w="1985" w:type="dxa"/>
            <w:vAlign w:val="center"/>
          </w:tcPr>
          <w:p w14:paraId="319DB48F" w14:textId="62D87592"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Pr>
                <w:rFonts w:eastAsia="Times New Roman" w:cs="Helvetica"/>
                <w:color w:val="000000"/>
                <w:sz w:val="20"/>
                <w:szCs w:val="20"/>
                <w:lang w:eastAsia="it-IT"/>
              </w:rPr>
              <w:t>UPC</w:t>
            </w:r>
          </w:p>
        </w:tc>
        <w:tc>
          <w:tcPr>
            <w:tcW w:w="1984" w:type="dxa"/>
            <w:vAlign w:val="center"/>
          </w:tcPr>
          <w:p w14:paraId="0A24A978" w14:textId="503CFAB8"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sidRPr="00E70643">
              <w:rPr>
                <w:sz w:val="20"/>
                <w:szCs w:val="20"/>
              </w:rPr>
              <w:t>–</w:t>
            </w:r>
          </w:p>
        </w:tc>
        <w:tc>
          <w:tcPr>
            <w:tcW w:w="5245" w:type="dxa"/>
            <w:vAlign w:val="center"/>
          </w:tcPr>
          <w:p w14:paraId="662C95CD" w14:textId="77777777" w:rsidR="00E70643" w:rsidRPr="00C71EF8"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C71EF8">
              <w:rPr>
                <w:sz w:val="20"/>
                <w:szCs w:val="20"/>
              </w:rPr>
              <w:t>Software Object Code of the algorithm for Implementation: any Party entitled to use if Needed for the Implementation during the Project.</w:t>
            </w:r>
          </w:p>
          <w:p w14:paraId="3B861A10" w14:textId="577BD255" w:rsidR="00E70643" w:rsidRPr="00450BAA" w:rsidRDefault="00E70643" w:rsidP="00E70643">
            <w:pPr>
              <w:cnfStyle w:val="000000000000" w:firstRow="0" w:lastRow="0" w:firstColumn="0" w:lastColumn="0" w:oddVBand="0" w:evenVBand="0" w:oddHBand="0" w:evenHBand="0" w:firstRowFirstColumn="0" w:firstRowLastColumn="0" w:lastRowFirstColumn="0" w:lastRowLastColumn="0"/>
              <w:rPr>
                <w:sz w:val="20"/>
                <w:szCs w:val="20"/>
              </w:rPr>
            </w:pPr>
            <w:r w:rsidRPr="00C71EF8">
              <w:rPr>
                <w:sz w:val="20"/>
                <w:szCs w:val="20"/>
              </w:rPr>
              <w:t>Software Object Code of the algorithm for Use: subject to license fees, to be negotiated upon request on fair and reasonable conditions.</w:t>
            </w:r>
          </w:p>
        </w:tc>
        <w:tc>
          <w:tcPr>
            <w:tcW w:w="3118" w:type="dxa"/>
            <w:vAlign w:val="center"/>
          </w:tcPr>
          <w:p w14:paraId="22A2BDDE" w14:textId="7BD04FEE"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E70643">
              <w:rPr>
                <w:rFonts w:cs="Helvetica"/>
                <w:sz w:val="20"/>
                <w:szCs w:val="20"/>
                <w:lang w:val="en-US"/>
              </w:rPr>
              <w:t>EULA (End User License Agreement)</w:t>
            </w:r>
          </w:p>
        </w:tc>
      </w:tr>
      <w:tr w:rsidR="00E70643" w:rsidRPr="00450BAA" w14:paraId="79B6284E" w14:textId="77777777" w:rsidTr="00E7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54D0221F" w14:textId="41032BB1" w:rsidR="00E70643" w:rsidRPr="00450BAA" w:rsidRDefault="00E70643" w:rsidP="00E70643">
            <w:pPr>
              <w:jc w:val="left"/>
              <w:rPr>
                <w:rFonts w:eastAsia="Times New Roman" w:cs="Helvetica"/>
                <w:b w:val="0"/>
                <w:sz w:val="20"/>
                <w:szCs w:val="20"/>
                <w:lang w:eastAsia="it-IT"/>
              </w:rPr>
            </w:pPr>
            <w:r w:rsidRPr="00450BAA">
              <w:rPr>
                <w:rFonts w:eastAsia="Times New Roman" w:cs="Helvetica"/>
                <w:b w:val="0"/>
                <w:color w:val="000000"/>
                <w:sz w:val="20"/>
                <w:szCs w:val="20"/>
                <w:lang w:eastAsia="it-IT"/>
              </w:rPr>
              <w:t>A4</w:t>
            </w:r>
            <w:r>
              <w:rPr>
                <w:rFonts w:eastAsia="Times New Roman" w:cs="Helvetica"/>
                <w:b w:val="0"/>
                <w:color w:val="000000"/>
                <w:sz w:val="20"/>
                <w:szCs w:val="20"/>
                <w:lang w:eastAsia="it-IT"/>
              </w:rPr>
              <w:t>CENEM</w:t>
            </w:r>
          </w:p>
        </w:tc>
        <w:tc>
          <w:tcPr>
            <w:tcW w:w="1985" w:type="dxa"/>
            <w:vAlign w:val="center"/>
          </w:tcPr>
          <w:p w14:paraId="4FB9E89C" w14:textId="47335C9C"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20"/>
                <w:szCs w:val="20"/>
                <w:lang w:eastAsia="it-IT"/>
              </w:rPr>
            </w:pPr>
            <w:r w:rsidRPr="00450BAA">
              <w:rPr>
                <w:rFonts w:eastAsia="Times New Roman" w:cs="Helvetica"/>
                <w:sz w:val="20"/>
                <w:szCs w:val="20"/>
                <w:lang w:eastAsia="it-IT"/>
              </w:rPr>
              <w:t>HYDS</w:t>
            </w:r>
          </w:p>
        </w:tc>
        <w:tc>
          <w:tcPr>
            <w:tcW w:w="1984" w:type="dxa"/>
            <w:vAlign w:val="center"/>
          </w:tcPr>
          <w:p w14:paraId="2A1D9159" w14:textId="11C238F4" w:rsidR="00E70643" w:rsidRPr="00450BAA" w:rsidRDefault="00E70643" w:rsidP="00E70643">
            <w:pPr>
              <w:jc w:val="center"/>
              <w:cnfStyle w:val="000000100000" w:firstRow="0" w:lastRow="0" w:firstColumn="0" w:lastColumn="0" w:oddVBand="0" w:evenVBand="0" w:oddHBand="1" w:evenHBand="0" w:firstRowFirstColumn="0" w:firstRowLastColumn="0" w:lastRowFirstColumn="0" w:lastRowLastColumn="0"/>
              <w:rPr>
                <w:sz w:val="20"/>
                <w:szCs w:val="20"/>
              </w:rPr>
            </w:pPr>
            <w:r w:rsidRPr="002F33DB">
              <w:rPr>
                <w:sz w:val="20"/>
                <w:szCs w:val="20"/>
              </w:rPr>
              <w:t>Data pool providers and Local Vulnerability information providers</w:t>
            </w:r>
            <w:r>
              <w:rPr>
                <w:sz w:val="20"/>
                <w:szCs w:val="20"/>
              </w:rPr>
              <w:t>. DGPCE.</w:t>
            </w:r>
          </w:p>
        </w:tc>
        <w:tc>
          <w:tcPr>
            <w:tcW w:w="5245" w:type="dxa"/>
            <w:vAlign w:val="center"/>
          </w:tcPr>
          <w:p w14:paraId="4B5DD3A8" w14:textId="26577152" w:rsidR="00E70643" w:rsidRPr="00450BAA" w:rsidRDefault="00E70643" w:rsidP="00E70643">
            <w:pPr>
              <w:cnfStyle w:val="000000100000" w:firstRow="0" w:lastRow="0" w:firstColumn="0" w:lastColumn="0" w:oddVBand="0" w:evenVBand="0" w:oddHBand="1" w:evenHBand="0" w:firstRowFirstColumn="0" w:firstRowLastColumn="0" w:lastRowFirstColumn="0" w:lastRowLastColumn="0"/>
              <w:rPr>
                <w:sz w:val="20"/>
                <w:szCs w:val="20"/>
              </w:rPr>
            </w:pPr>
            <w:r w:rsidRPr="00D4004A">
              <w:rPr>
                <w:sz w:val="20"/>
                <w:szCs w:val="20"/>
              </w:rPr>
              <w:t>No specific limitations and/or conditions for implementation and exploitation</w:t>
            </w:r>
          </w:p>
        </w:tc>
        <w:tc>
          <w:tcPr>
            <w:tcW w:w="3118" w:type="dxa"/>
            <w:vAlign w:val="center"/>
          </w:tcPr>
          <w:p w14:paraId="698DA314" w14:textId="2448A851" w:rsidR="00E70643" w:rsidRPr="00E70643" w:rsidRDefault="00E70643" w:rsidP="00E70643">
            <w:pPr>
              <w:ind w:left="360"/>
              <w:jc w:val="left"/>
              <w:cnfStyle w:val="000000100000" w:firstRow="0" w:lastRow="0" w:firstColumn="0" w:lastColumn="0" w:oddVBand="0" w:evenVBand="0" w:oddHBand="1" w:evenHBand="0" w:firstRowFirstColumn="0" w:firstRowLastColumn="0" w:lastRowFirstColumn="0" w:lastRowLastColumn="0"/>
              <w:rPr>
                <w:sz w:val="20"/>
                <w:szCs w:val="20"/>
              </w:rPr>
            </w:pPr>
            <w:r w:rsidRPr="00E70643">
              <w:rPr>
                <w:rFonts w:cs="Helvetica"/>
                <w:sz w:val="20"/>
                <w:szCs w:val="20"/>
                <w:lang w:val="en-US"/>
              </w:rPr>
              <w:t>EULA (End User License Agreement)</w:t>
            </w:r>
          </w:p>
        </w:tc>
      </w:tr>
      <w:tr w:rsidR="00E70643" w:rsidRPr="00450BAA" w14:paraId="5D7939A7" w14:textId="77777777" w:rsidTr="00E70643">
        <w:tc>
          <w:tcPr>
            <w:cnfStyle w:val="001000000000" w:firstRow="0" w:lastRow="0" w:firstColumn="1" w:lastColumn="0" w:oddVBand="0" w:evenVBand="0" w:oddHBand="0" w:evenHBand="0" w:firstRowFirstColumn="0" w:firstRowLastColumn="0" w:lastRowFirstColumn="0" w:lastRowLastColumn="0"/>
            <w:tcW w:w="1838" w:type="dxa"/>
            <w:vAlign w:val="center"/>
          </w:tcPr>
          <w:p w14:paraId="2714F2D6" w14:textId="0EAF397A" w:rsidR="00E70643" w:rsidRPr="00450BAA" w:rsidRDefault="00E70643" w:rsidP="00E70643">
            <w:pPr>
              <w:jc w:val="left"/>
              <w:rPr>
                <w:rFonts w:eastAsia="Times New Roman" w:cs="Helvetica"/>
                <w:b w:val="0"/>
                <w:color w:val="000000"/>
                <w:sz w:val="20"/>
                <w:szCs w:val="20"/>
                <w:lang w:eastAsia="it-IT"/>
              </w:rPr>
            </w:pPr>
            <w:r>
              <w:rPr>
                <w:rFonts w:eastAsia="Times New Roman" w:cs="Helvetica"/>
                <w:b w:val="0"/>
                <w:color w:val="000000"/>
                <w:sz w:val="20"/>
                <w:szCs w:val="20"/>
                <w:lang w:eastAsia="it-IT"/>
              </w:rPr>
              <w:t>A4COR</w:t>
            </w:r>
          </w:p>
        </w:tc>
        <w:tc>
          <w:tcPr>
            <w:tcW w:w="1985" w:type="dxa"/>
            <w:vAlign w:val="center"/>
          </w:tcPr>
          <w:p w14:paraId="69B4C086" w14:textId="78D35EB9"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20"/>
                <w:szCs w:val="20"/>
                <w:lang w:eastAsia="it-IT"/>
              </w:rPr>
            </w:pPr>
            <w:r>
              <w:rPr>
                <w:rFonts w:eastAsia="Times New Roman" w:cs="Helvetica"/>
                <w:color w:val="000000"/>
                <w:sz w:val="20"/>
                <w:szCs w:val="20"/>
                <w:lang w:eastAsia="it-IT"/>
              </w:rPr>
              <w:t>PREDICT</w:t>
            </w:r>
          </w:p>
        </w:tc>
        <w:tc>
          <w:tcPr>
            <w:tcW w:w="1984" w:type="dxa"/>
            <w:vAlign w:val="center"/>
          </w:tcPr>
          <w:p w14:paraId="564ACB24" w14:textId="4EF9ED27" w:rsidR="00E70643" w:rsidRPr="00450BAA" w:rsidRDefault="00E70643" w:rsidP="00E706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CIMA, HYDS, UPC, KAJO</w:t>
            </w:r>
            <w:r w:rsidRPr="00D74626">
              <w:rPr>
                <w:sz w:val="20"/>
                <w:szCs w:val="20"/>
              </w:rPr>
              <w:t xml:space="preserve"> and UNS</w:t>
            </w:r>
          </w:p>
        </w:tc>
        <w:tc>
          <w:tcPr>
            <w:tcW w:w="5245" w:type="dxa"/>
            <w:vAlign w:val="center"/>
          </w:tcPr>
          <w:p w14:paraId="0E600497" w14:textId="1608A147" w:rsidR="00E70643" w:rsidRPr="00D74626" w:rsidRDefault="00E70643" w:rsidP="00E70643">
            <w:pPr>
              <w:cnfStyle w:val="000000000000" w:firstRow="0" w:lastRow="0" w:firstColumn="0" w:lastColumn="0" w:oddVBand="0" w:evenVBand="0" w:oddHBand="0" w:evenHBand="0" w:firstRowFirstColumn="0" w:firstRowLastColumn="0" w:lastRowFirstColumn="0" w:lastRowLastColumn="0"/>
              <w:rPr>
                <w:rFonts w:cs="Helvetica"/>
                <w:sz w:val="20"/>
                <w:szCs w:val="20"/>
                <w:lang w:val="en-US"/>
              </w:rPr>
            </w:pPr>
            <w:r w:rsidRPr="00D74626">
              <w:rPr>
                <w:rFonts w:cs="Helvetica"/>
                <w:sz w:val="20"/>
                <w:szCs w:val="20"/>
                <w:lang w:val="en-US"/>
              </w:rPr>
              <w:t>PREDICT Services hereby excludes from its obligation to grant Access Rights to all Background that has been and/or will be derived outside the Project.</w:t>
            </w:r>
          </w:p>
        </w:tc>
        <w:tc>
          <w:tcPr>
            <w:tcW w:w="3118" w:type="dxa"/>
            <w:vAlign w:val="center"/>
          </w:tcPr>
          <w:p w14:paraId="149CC689" w14:textId="472D3081" w:rsidR="00E70643" w:rsidRPr="00E70643" w:rsidRDefault="00E70643" w:rsidP="00E70643">
            <w:pPr>
              <w:ind w:left="360"/>
              <w:jc w:val="left"/>
              <w:cnfStyle w:val="000000000000" w:firstRow="0" w:lastRow="0" w:firstColumn="0" w:lastColumn="0" w:oddVBand="0" w:evenVBand="0" w:oddHBand="0" w:evenHBand="0" w:firstRowFirstColumn="0" w:firstRowLastColumn="0" w:lastRowFirstColumn="0" w:lastRowLastColumn="0"/>
              <w:rPr>
                <w:rFonts w:cs="Helvetica"/>
                <w:sz w:val="20"/>
                <w:szCs w:val="20"/>
                <w:lang w:val="en-US"/>
              </w:rPr>
            </w:pPr>
            <w:r w:rsidRPr="00E70643">
              <w:rPr>
                <w:rFonts w:cs="Helvetica"/>
                <w:sz w:val="20"/>
                <w:szCs w:val="20"/>
                <w:lang w:val="en-US"/>
              </w:rPr>
              <w:t>EULA (End User License Agreement)</w:t>
            </w:r>
          </w:p>
        </w:tc>
      </w:tr>
    </w:tbl>
    <w:p w14:paraId="57F1C98B" w14:textId="689680CE" w:rsidR="00C71EF8" w:rsidRDefault="00C71EF8">
      <w:pPr>
        <w:jc w:val="left"/>
        <w:sectPr w:rsidR="00C71EF8" w:rsidSect="00C71EF8">
          <w:pgSz w:w="16838" w:h="11906" w:orient="landscape"/>
          <w:pgMar w:top="1134" w:right="1418" w:bottom="1134" w:left="1134" w:header="709" w:footer="709" w:gutter="0"/>
          <w:cols w:space="708"/>
          <w:docGrid w:linePitch="360"/>
        </w:sectPr>
      </w:pPr>
      <w:r>
        <w:br w:type="page"/>
      </w:r>
    </w:p>
    <w:p w14:paraId="48525627" w14:textId="4E88249F" w:rsidR="00C71EF8" w:rsidRDefault="00C71EF8">
      <w:pPr>
        <w:jc w:val="left"/>
      </w:pPr>
    </w:p>
    <w:p w14:paraId="73E718F4" w14:textId="0FB6918B" w:rsidR="00ED2C44" w:rsidRDefault="0057724E" w:rsidP="00FE73AF">
      <w:pPr>
        <w:pStyle w:val="ANYWHERETITLE4"/>
      </w:pPr>
      <w:bookmarkStart w:id="272" w:name="_Toc28446969"/>
      <w:r>
        <w:t>Stage 2 – Facilitate agreement with implementing parties</w:t>
      </w:r>
      <w:bookmarkEnd w:id="272"/>
    </w:p>
    <w:p w14:paraId="02B615D9" w14:textId="771CE769" w:rsidR="005C60CA" w:rsidRDefault="00771E54" w:rsidP="00771E54">
      <w:pPr>
        <w:spacing w:after="120" w:line="276" w:lineRule="auto"/>
      </w:pPr>
      <w:r>
        <w:t xml:space="preserve">The scheme below summarises the way in which </w:t>
      </w:r>
      <w:r w:rsidR="005C60CA">
        <w:t>the ANYWHERE foundation communicate with an implementing party</w:t>
      </w:r>
      <w:r w:rsidR="008B3817">
        <w:t>, namely the development company</w:t>
      </w:r>
      <w:r w:rsidR="005C60CA">
        <w:t>.</w:t>
      </w:r>
    </w:p>
    <w:p w14:paraId="7FEAE38B" w14:textId="77777777" w:rsidR="005C60CA" w:rsidRDefault="0057724E" w:rsidP="005C60CA">
      <w:pPr>
        <w:keepNext/>
        <w:jc w:val="center"/>
      </w:pPr>
      <w:r>
        <w:rPr>
          <w:noProof/>
          <w:lang w:val="it-IT" w:eastAsia="it-IT"/>
        </w:rPr>
        <w:drawing>
          <wp:inline distT="0" distB="0" distL="0" distR="0" wp14:anchorId="20BB4079" wp14:editId="1D79443A">
            <wp:extent cx="5503766" cy="2409825"/>
            <wp:effectExtent l="0" t="0" r="190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506145" cy="2410867"/>
                    </a:xfrm>
                    <a:prstGeom prst="rect">
                      <a:avLst/>
                    </a:prstGeom>
                  </pic:spPr>
                </pic:pic>
              </a:graphicData>
            </a:graphic>
          </wp:inline>
        </w:drawing>
      </w:r>
    </w:p>
    <w:p w14:paraId="67A2280B" w14:textId="4916951C" w:rsidR="00ED2C44" w:rsidRDefault="005C60CA" w:rsidP="005C60CA">
      <w:pPr>
        <w:pStyle w:val="Descripcin"/>
        <w:spacing w:before="120"/>
        <w:jc w:val="center"/>
      </w:pPr>
      <w:bookmarkStart w:id="273" w:name="_Toc28446878"/>
      <w:r>
        <w:t xml:space="preserve">Figure </w:t>
      </w:r>
      <w:r w:rsidR="00B90F44">
        <w:rPr>
          <w:noProof/>
        </w:rPr>
        <w:fldChar w:fldCharType="begin"/>
      </w:r>
      <w:r w:rsidR="00B90F44">
        <w:rPr>
          <w:noProof/>
        </w:rPr>
        <w:instrText xml:space="preserve"> SEQ Figure \* ARABIC </w:instrText>
      </w:r>
      <w:r w:rsidR="00B90F44">
        <w:rPr>
          <w:noProof/>
        </w:rPr>
        <w:fldChar w:fldCharType="separate"/>
      </w:r>
      <w:r w:rsidR="00232412">
        <w:rPr>
          <w:noProof/>
        </w:rPr>
        <w:t>13</w:t>
      </w:r>
      <w:r w:rsidR="00B90F44">
        <w:rPr>
          <w:noProof/>
        </w:rPr>
        <w:fldChar w:fldCharType="end"/>
      </w:r>
      <w:r>
        <w:t>: Stage 2 – Facilitate agreement with implementing parties</w:t>
      </w:r>
      <w:bookmarkEnd w:id="273"/>
    </w:p>
    <w:p w14:paraId="28DC9934" w14:textId="727BDBC3" w:rsidR="0057724E" w:rsidRPr="008E39D2" w:rsidRDefault="0057724E" w:rsidP="0057724E">
      <w:pPr>
        <w:spacing w:before="240"/>
      </w:pPr>
      <w:r>
        <w:t>The main actor</w:t>
      </w:r>
      <w:r w:rsidR="005C60CA">
        <w:t xml:space="preserve"> of the above scheme</w:t>
      </w:r>
      <w:r>
        <w:t xml:space="preserve"> is the </w:t>
      </w:r>
      <w:r w:rsidRPr="0057724E">
        <w:rPr>
          <w:b/>
        </w:rPr>
        <w:t>development company</w:t>
      </w:r>
      <w:r>
        <w:t>.</w:t>
      </w:r>
      <w:r w:rsidR="00564629">
        <w:t xml:space="preserve"> The development </w:t>
      </w:r>
      <w:r w:rsidR="00564629" w:rsidRPr="008E39D2">
        <w:t>company is a society (e.g. SME, LE) involved in the selling of software services. Its role is to have the capacity to implement into the market the A4</w:t>
      </w:r>
      <w:r w:rsidR="00CF2073" w:rsidRPr="008E39D2">
        <w:t>E</w:t>
      </w:r>
      <w:r w:rsidR="00564629" w:rsidRPr="008E39D2">
        <w:t>U product, improving it with additional data/model provided by external partners</w:t>
      </w:r>
      <w:r w:rsidR="005C60CA" w:rsidRPr="008E39D2">
        <w:t xml:space="preserve">. From the selling of the AEU products in a market sector, </w:t>
      </w:r>
      <w:r w:rsidR="008B3817" w:rsidRPr="008E39D2">
        <w:t xml:space="preserve">the development company </w:t>
      </w:r>
      <w:r w:rsidR="005C60CA" w:rsidRPr="008E39D2">
        <w:t>is able to</w:t>
      </w:r>
      <w:r w:rsidR="008B3817" w:rsidRPr="008E39D2">
        <w:t xml:space="preserve"> provide royalties to the ANYWHERE foundation according to a license agreement between them.</w:t>
      </w:r>
      <w:r w:rsidR="005C60CA" w:rsidRPr="008E39D2">
        <w:t xml:space="preserve"> </w:t>
      </w:r>
    </w:p>
    <w:p w14:paraId="1EFFDF48" w14:textId="4E2586A9" w:rsidR="00564629" w:rsidRDefault="00564629" w:rsidP="000B38F5">
      <w:pPr>
        <w:spacing w:before="120"/>
      </w:pPr>
      <w:r w:rsidRPr="008E39D2">
        <w:t>Below, the list of ANYWHERE partners expressing the intention to be a development</w:t>
      </w:r>
      <w:r>
        <w:t xml:space="preserve"> company is provided.</w:t>
      </w:r>
    </w:p>
    <w:p w14:paraId="48FCDFAE" w14:textId="7F6325A7" w:rsidR="00451584" w:rsidRDefault="00451584" w:rsidP="00C55EB8">
      <w:pPr>
        <w:pStyle w:val="Prrafodelista"/>
        <w:numPr>
          <w:ilvl w:val="0"/>
          <w:numId w:val="68"/>
        </w:numPr>
        <w:spacing w:before="120" w:after="120"/>
        <w:ind w:left="714" w:hanging="357"/>
        <w:rPr>
          <w:rFonts w:ascii="Helvetica" w:eastAsia="SimSun" w:hAnsi="Helvetica" w:cs="Times New Roman"/>
          <w:sz w:val="24"/>
          <w:lang w:val="en-GB" w:eastAsia="en-GB"/>
        </w:rPr>
      </w:pPr>
      <w:r w:rsidRPr="00451584">
        <w:rPr>
          <w:rFonts w:ascii="Helvetica" w:eastAsia="SimSun" w:hAnsi="Helvetica" w:cs="Times New Roman"/>
          <w:sz w:val="24"/>
          <w:lang w:val="en-GB" w:eastAsia="en-GB"/>
        </w:rPr>
        <w:t>HYDS</w:t>
      </w:r>
    </w:p>
    <w:p w14:paraId="34D885C9" w14:textId="08664D73" w:rsidR="00CD3667" w:rsidRPr="00CD3667" w:rsidRDefault="0084567C" w:rsidP="00C55EB8">
      <w:pPr>
        <w:pStyle w:val="Prrafodelista"/>
        <w:numPr>
          <w:ilvl w:val="0"/>
          <w:numId w:val="68"/>
        </w:numPr>
        <w:spacing w:before="240"/>
        <w:rPr>
          <w:rFonts w:ascii="Helvetica" w:eastAsia="SimSun" w:hAnsi="Helvetica" w:cs="Times New Roman"/>
          <w:sz w:val="24"/>
          <w:lang w:val="en-GB" w:eastAsia="en-GB"/>
        </w:rPr>
      </w:pPr>
      <w:r w:rsidRPr="00CD3667">
        <w:rPr>
          <w:rFonts w:ascii="Helvetica" w:eastAsia="SimSun" w:hAnsi="Helvetica" w:cs="Times New Roman"/>
          <w:sz w:val="24"/>
          <w:lang w:val="en-GB" w:eastAsia="en-GB"/>
        </w:rPr>
        <w:t>UNIGE</w:t>
      </w:r>
      <w:r w:rsidR="00CD3667" w:rsidRPr="00CD3667">
        <w:rPr>
          <w:rFonts w:ascii="Helvetica" w:eastAsia="SimSun" w:hAnsi="Helvetica" w:cs="Times New Roman"/>
          <w:sz w:val="24"/>
          <w:lang w:val="en-GB" w:eastAsia="en-GB"/>
        </w:rPr>
        <w:t>/METEODAT</w:t>
      </w:r>
    </w:p>
    <w:p w14:paraId="67BBC6EB" w14:textId="1DF0D5FB" w:rsidR="009121A3" w:rsidRDefault="009121A3" w:rsidP="00C55EB8">
      <w:pPr>
        <w:pStyle w:val="Prrafodelista"/>
        <w:numPr>
          <w:ilvl w:val="0"/>
          <w:numId w:val="68"/>
        </w:numPr>
        <w:spacing w:before="240"/>
        <w:rPr>
          <w:rFonts w:ascii="Helvetica" w:eastAsia="SimSun" w:hAnsi="Helvetica" w:cs="Times New Roman"/>
          <w:sz w:val="24"/>
          <w:lang w:val="en-GB" w:eastAsia="en-GB"/>
        </w:rPr>
      </w:pPr>
      <w:r>
        <w:rPr>
          <w:rFonts w:ascii="Helvetica" w:eastAsia="SimSun" w:hAnsi="Helvetica" w:cs="Times New Roman"/>
          <w:sz w:val="24"/>
          <w:lang w:val="en-GB" w:eastAsia="en-GB"/>
        </w:rPr>
        <w:t>GEO7</w:t>
      </w:r>
    </w:p>
    <w:p w14:paraId="3B4DAF69" w14:textId="46D9DFDB" w:rsidR="000930DE" w:rsidRDefault="000930DE" w:rsidP="00C55EB8">
      <w:pPr>
        <w:pStyle w:val="Prrafodelista"/>
        <w:numPr>
          <w:ilvl w:val="0"/>
          <w:numId w:val="68"/>
        </w:numPr>
        <w:spacing w:before="240"/>
        <w:rPr>
          <w:rFonts w:ascii="Helvetica" w:eastAsia="SimSun" w:hAnsi="Helvetica" w:cs="Times New Roman"/>
          <w:sz w:val="24"/>
          <w:lang w:val="en-GB" w:eastAsia="en-GB"/>
        </w:rPr>
      </w:pPr>
      <w:r>
        <w:rPr>
          <w:rFonts w:ascii="Helvetica" w:eastAsia="SimSun" w:hAnsi="Helvetica" w:cs="Times New Roman"/>
          <w:sz w:val="24"/>
          <w:lang w:val="en-GB" w:eastAsia="en-GB"/>
        </w:rPr>
        <w:t>WATERNUMBERS (in a second phase)</w:t>
      </w:r>
    </w:p>
    <w:p w14:paraId="2F6D9DD7" w14:textId="7B3E6FE4" w:rsidR="006F6771" w:rsidRDefault="006F6771" w:rsidP="00C55EB8">
      <w:pPr>
        <w:pStyle w:val="Prrafodelista"/>
        <w:numPr>
          <w:ilvl w:val="0"/>
          <w:numId w:val="68"/>
        </w:numPr>
        <w:spacing w:before="240"/>
        <w:rPr>
          <w:rFonts w:ascii="Helvetica" w:eastAsia="SimSun" w:hAnsi="Helvetica" w:cs="Times New Roman"/>
          <w:sz w:val="24"/>
          <w:lang w:val="en-GB" w:eastAsia="en-GB"/>
        </w:rPr>
      </w:pPr>
      <w:r>
        <w:rPr>
          <w:rFonts w:ascii="Helvetica" w:eastAsia="SimSun" w:hAnsi="Helvetica" w:cs="Times New Roman"/>
          <w:sz w:val="24"/>
          <w:lang w:val="en-GB" w:eastAsia="en-GB"/>
        </w:rPr>
        <w:t>KAJO</w:t>
      </w:r>
    </w:p>
    <w:p w14:paraId="25576B73" w14:textId="0FC4EAEB" w:rsidR="00B11F95" w:rsidRDefault="00B11F95" w:rsidP="00C55EB8">
      <w:pPr>
        <w:pStyle w:val="Prrafodelista"/>
        <w:numPr>
          <w:ilvl w:val="0"/>
          <w:numId w:val="68"/>
        </w:numPr>
        <w:spacing w:before="120" w:after="120"/>
        <w:ind w:left="714" w:hanging="357"/>
        <w:rPr>
          <w:rFonts w:ascii="Helvetica" w:eastAsia="SimSun" w:hAnsi="Helvetica" w:cs="Times New Roman"/>
          <w:sz w:val="24"/>
          <w:lang w:val="en-GB" w:eastAsia="en-GB"/>
        </w:rPr>
      </w:pPr>
      <w:r>
        <w:rPr>
          <w:rFonts w:ascii="Helvetica" w:eastAsia="SimSun" w:hAnsi="Helvetica" w:cs="Times New Roman"/>
          <w:sz w:val="24"/>
          <w:lang w:val="en-GB" w:eastAsia="en-GB"/>
        </w:rPr>
        <w:t>PREDICT Services</w:t>
      </w:r>
    </w:p>
    <w:p w14:paraId="1074EA9A" w14:textId="23E907E7" w:rsidR="00C33AA6" w:rsidRDefault="00C33AA6" w:rsidP="00C55EB8">
      <w:pPr>
        <w:pStyle w:val="Prrafodelista"/>
        <w:numPr>
          <w:ilvl w:val="0"/>
          <w:numId w:val="68"/>
        </w:numPr>
        <w:spacing w:before="120" w:after="120"/>
        <w:ind w:left="714" w:hanging="357"/>
        <w:rPr>
          <w:rFonts w:ascii="Helvetica" w:eastAsia="SimSun" w:hAnsi="Helvetica" w:cs="Times New Roman"/>
          <w:sz w:val="24"/>
          <w:lang w:val="en-GB" w:eastAsia="en-GB"/>
        </w:rPr>
      </w:pPr>
      <w:r>
        <w:rPr>
          <w:rFonts w:ascii="Helvetica" w:eastAsia="SimSun" w:hAnsi="Helvetica" w:cs="Times New Roman"/>
          <w:sz w:val="24"/>
          <w:lang w:val="en-GB" w:eastAsia="en-GB"/>
        </w:rPr>
        <w:t>RINA-C</w:t>
      </w:r>
    </w:p>
    <w:p w14:paraId="0BE89E08" w14:textId="051B669D" w:rsidR="00451584" w:rsidRDefault="00451584" w:rsidP="000B38F5">
      <w:pPr>
        <w:spacing w:after="120"/>
      </w:pPr>
      <w:r w:rsidRPr="00451584">
        <w:t>According to HYDS, expressing the intention to be a development company, the agreement to be established with data/model provider would foresee a progressive fee that allows paying small amounts</w:t>
      </w:r>
      <w:r>
        <w:t xml:space="preserve"> of money</w:t>
      </w:r>
      <w:r w:rsidRPr="00451584">
        <w:t xml:space="preserve"> at</w:t>
      </w:r>
      <w:r>
        <w:t xml:space="preserve"> the beginning and do not block commercialisation.</w:t>
      </w:r>
      <w:r w:rsidR="006C288C">
        <w:t xml:space="preserve"> They are opened to any exploitation strategy that makes the system sustainable: the tools developed by HYDS can be implemented at any place, so there will not be barriers to their exploitation.</w:t>
      </w:r>
    </w:p>
    <w:p w14:paraId="081EA843" w14:textId="7C89373B" w:rsidR="000930DE" w:rsidRDefault="000930DE" w:rsidP="00175AAF">
      <w:pPr>
        <w:pStyle w:val="ANYWHEREParagraphDeliverable"/>
      </w:pPr>
      <w:r>
        <w:t>WATERNUMBERS would establish a license agreement to use real time ERICHA (radar rainfall) forecast data (or algorithm to generate data). Depending on what will happen with the potential foundation, WATERNUMBERS intends to establish the agreement with CRAHI and HYDS.</w:t>
      </w:r>
      <w:r w:rsidR="00663660">
        <w:t xml:space="preserve"> According to WATERNUMBERS exploitation intentions, they would sell local flood forecasts products initially in UK.</w:t>
      </w:r>
    </w:p>
    <w:p w14:paraId="28AC21ED" w14:textId="22DF75DA" w:rsidR="006F6771" w:rsidRDefault="006F6771" w:rsidP="00175AAF">
      <w:pPr>
        <w:pStyle w:val="ANYWHEREParagraphDeliverable"/>
      </w:pPr>
      <w:r>
        <w:t xml:space="preserve">KAJO, as a development company, would establish an </w:t>
      </w:r>
      <w:r w:rsidRPr="006F6771">
        <w:t>End User Licence Agreement</w:t>
      </w:r>
      <w:r>
        <w:t xml:space="preserve"> with data/model provider of ANYWHERE. In particular, they refer to CRAHI, HYDS, CIMA</w:t>
      </w:r>
      <w:r w:rsidRPr="006F6771">
        <w:t>, GEO7, WUR, RAB, RINA, METEODAT/UNIGE, and ECMWF</w:t>
      </w:r>
      <w:r>
        <w:t>. In terms of exploitation intentions, they intend to exploit the full suite of ANYWHERE products in East/Central Europe.</w:t>
      </w:r>
    </w:p>
    <w:p w14:paraId="1B420691" w14:textId="3FF0B8A1" w:rsidR="00D74626" w:rsidRDefault="00B11F95" w:rsidP="00175AAF">
      <w:pPr>
        <w:pStyle w:val="ANYWHEREParagraphDeliverable"/>
      </w:pPr>
      <w:r w:rsidRPr="00B11F95">
        <w:t>PREDICT Services</w:t>
      </w:r>
      <w:r>
        <w:t xml:space="preserve">, as a development company, would establish a Partnership Agreement with data/model providers of ANYWHERE. In particular, they refer to </w:t>
      </w:r>
      <w:r w:rsidRPr="00B11F95">
        <w:t>CIMA, HYDS, KAJO and UPC-CRAHI</w:t>
      </w:r>
      <w:r w:rsidR="00D74626">
        <w:t>. In terms of exploitation intentions, they intend to deploy their tools and data to their current customers in France and around the world.</w:t>
      </w:r>
    </w:p>
    <w:p w14:paraId="2DE631F0" w14:textId="1C3C7340" w:rsidR="00C33AA6" w:rsidRDefault="00C33AA6" w:rsidP="00175AAF">
      <w:pPr>
        <w:pStyle w:val="ANYWHEREParagraphDeliverable"/>
      </w:pPr>
      <w:r w:rsidRPr="00C33AA6">
        <w:t xml:space="preserve">RINA Consulting S.p.A., </w:t>
      </w:r>
      <w:r w:rsidR="000C73AF" w:rsidRPr="000C73AF">
        <w:t>as an engineering company, would establish a Partnership Agreement with data/model providers of ANYWHERE. In particular, they refer to HYDS, KAJO and UPC-CRAHI. In terms of exploitation intentions, RINA-C intends to deploy its services that might be enriched with ANYWHERE data for their customers (in agreement with data providers)</w:t>
      </w:r>
      <w:r w:rsidR="000C73AF">
        <w:t>.</w:t>
      </w:r>
    </w:p>
    <w:p w14:paraId="3BF6C3F6" w14:textId="398B3E6A" w:rsidR="00F44967" w:rsidRDefault="00790BE5" w:rsidP="00175AAF">
      <w:pPr>
        <w:pStyle w:val="ANYWHERETITLE4"/>
      </w:pPr>
      <w:bookmarkStart w:id="274" w:name="_Toc28446970"/>
      <w:r>
        <w:t xml:space="preserve">Stage 3 – Facilitate </w:t>
      </w:r>
      <w:r w:rsidRPr="00175AAF">
        <w:t>commercialisation</w:t>
      </w:r>
      <w:r>
        <w:t xml:space="preserve"> and distribution</w:t>
      </w:r>
      <w:bookmarkEnd w:id="274"/>
    </w:p>
    <w:p w14:paraId="1D1A8F18" w14:textId="5E834B64" w:rsidR="008B3817" w:rsidRDefault="008B3817" w:rsidP="00C33AA6">
      <w:pPr>
        <w:spacing w:after="120" w:line="276" w:lineRule="auto"/>
      </w:pPr>
      <w:r w:rsidRPr="00175AAF">
        <w:t>The scheme below summarises the way in which the ANYWHERE foundation communicate with a distributor in order to facilitate commercialisation and distribution of the A4EU products.</w:t>
      </w:r>
    </w:p>
    <w:p w14:paraId="4638EFEC" w14:textId="77777777" w:rsidR="008B3817" w:rsidRDefault="00790BE5" w:rsidP="008B3817">
      <w:pPr>
        <w:keepNext/>
        <w:spacing w:before="120"/>
        <w:jc w:val="center"/>
      </w:pPr>
      <w:r>
        <w:rPr>
          <w:noProof/>
          <w:lang w:val="it-IT" w:eastAsia="it-IT"/>
        </w:rPr>
        <w:drawing>
          <wp:inline distT="0" distB="0" distL="0" distR="0" wp14:anchorId="3675B172" wp14:editId="309608F0">
            <wp:extent cx="5373369" cy="24765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377497" cy="2478403"/>
                    </a:xfrm>
                    <a:prstGeom prst="rect">
                      <a:avLst/>
                    </a:prstGeom>
                  </pic:spPr>
                </pic:pic>
              </a:graphicData>
            </a:graphic>
          </wp:inline>
        </w:drawing>
      </w:r>
    </w:p>
    <w:p w14:paraId="5C437571" w14:textId="655B5082" w:rsidR="007C7E35" w:rsidRDefault="008B3817" w:rsidP="008B3817">
      <w:pPr>
        <w:pStyle w:val="Descripcin"/>
        <w:spacing w:before="120"/>
        <w:jc w:val="center"/>
      </w:pPr>
      <w:bookmarkStart w:id="275" w:name="_Toc28446879"/>
      <w:r>
        <w:t xml:space="preserve">Figure </w:t>
      </w:r>
      <w:r w:rsidR="00B90F44">
        <w:rPr>
          <w:noProof/>
        </w:rPr>
        <w:fldChar w:fldCharType="begin"/>
      </w:r>
      <w:r w:rsidR="00B90F44">
        <w:rPr>
          <w:noProof/>
        </w:rPr>
        <w:instrText xml:space="preserve"> SEQ Figure \* ARABIC </w:instrText>
      </w:r>
      <w:r w:rsidR="00B90F44">
        <w:rPr>
          <w:noProof/>
        </w:rPr>
        <w:fldChar w:fldCharType="separate"/>
      </w:r>
      <w:r w:rsidR="00232412">
        <w:rPr>
          <w:noProof/>
        </w:rPr>
        <w:t>14</w:t>
      </w:r>
      <w:r w:rsidR="00B90F44">
        <w:rPr>
          <w:noProof/>
        </w:rPr>
        <w:fldChar w:fldCharType="end"/>
      </w:r>
      <w:r>
        <w:t xml:space="preserve">: </w:t>
      </w:r>
      <w:r w:rsidRPr="008B3817">
        <w:t>Stage 3 – Facilitate commercialisation and distribution</w:t>
      </w:r>
      <w:bookmarkEnd w:id="275"/>
    </w:p>
    <w:p w14:paraId="5896976B" w14:textId="3DC6CA8E" w:rsidR="00790BE5" w:rsidRDefault="00790BE5" w:rsidP="00790BE5">
      <w:r>
        <w:t xml:space="preserve">The main actors involved in the third stage of the </w:t>
      </w:r>
      <w:r w:rsidR="00834316">
        <w:t xml:space="preserve">potential </w:t>
      </w:r>
      <w:r>
        <w:t xml:space="preserve">ANYWHERE foundation are </w:t>
      </w:r>
      <w:r w:rsidR="008B3817">
        <w:t xml:space="preserve">both </w:t>
      </w:r>
      <w:r>
        <w:t>the development company, with the same role of stage 2, and the distributor that has the role to create a channel between the ANYWHERE foundation and the market. The distributor (e.g. external consultant) asks the access to the ANYWHERE products to sell them into the market</w:t>
      </w:r>
      <w:r w:rsidR="006E68EB">
        <w:t xml:space="preserve"> in exchange of royalties.</w:t>
      </w:r>
    </w:p>
    <w:p w14:paraId="068B51B8" w14:textId="57B3CC3A" w:rsidR="006E68EB" w:rsidRDefault="006E68EB" w:rsidP="000B38F5">
      <w:r>
        <w:t>The distributor cannot be a development company but a development company can be a distributor.</w:t>
      </w:r>
    </w:p>
    <w:p w14:paraId="7B44B4A7" w14:textId="01863818" w:rsidR="00790BE5" w:rsidRDefault="00790BE5" w:rsidP="000B38F5">
      <w:pPr>
        <w:spacing w:before="120" w:after="120"/>
      </w:pPr>
      <w:r>
        <w:t>Below, the list of ANYWHERE partners expressing the intention to be a distributor is provided.</w:t>
      </w:r>
    </w:p>
    <w:p w14:paraId="585D8F72" w14:textId="55C97B90" w:rsidR="003927F0" w:rsidRDefault="003927F0" w:rsidP="00C55EB8">
      <w:pPr>
        <w:pStyle w:val="Prrafodelista"/>
        <w:numPr>
          <w:ilvl w:val="0"/>
          <w:numId w:val="68"/>
        </w:numPr>
        <w:rPr>
          <w:rFonts w:ascii="Helvetica" w:eastAsia="SimSun" w:hAnsi="Helvetica" w:cs="Times New Roman"/>
          <w:sz w:val="24"/>
          <w:lang w:val="en-GB" w:eastAsia="en-GB"/>
        </w:rPr>
      </w:pPr>
      <w:r w:rsidRPr="003927F0">
        <w:rPr>
          <w:rFonts w:ascii="Helvetica" w:eastAsia="SimSun" w:hAnsi="Helvetica" w:cs="Times New Roman"/>
          <w:sz w:val="24"/>
          <w:lang w:val="en-GB" w:eastAsia="en-GB"/>
        </w:rPr>
        <w:t>UNIGE</w:t>
      </w:r>
      <w:r w:rsidR="00CD3667">
        <w:rPr>
          <w:rFonts w:ascii="Helvetica" w:eastAsia="SimSun" w:hAnsi="Helvetica" w:cs="Times New Roman"/>
          <w:sz w:val="24"/>
          <w:lang w:val="en-GB" w:eastAsia="en-GB"/>
        </w:rPr>
        <w:t>/METEODAT</w:t>
      </w:r>
      <w:r>
        <w:rPr>
          <w:rFonts w:ascii="Helvetica" w:eastAsia="SimSun" w:hAnsi="Helvetica" w:cs="Times New Roman"/>
          <w:sz w:val="24"/>
          <w:lang w:val="en-GB" w:eastAsia="en-GB"/>
        </w:rPr>
        <w:t xml:space="preserve"> would be developer and distributor (consultant)</w:t>
      </w:r>
    </w:p>
    <w:p w14:paraId="2D9627DE" w14:textId="41CD4BFF" w:rsidR="000930DE" w:rsidRDefault="000930DE" w:rsidP="00C55EB8">
      <w:pPr>
        <w:pStyle w:val="Prrafodelista"/>
        <w:numPr>
          <w:ilvl w:val="0"/>
          <w:numId w:val="68"/>
        </w:numPr>
        <w:rPr>
          <w:rFonts w:ascii="Helvetica" w:eastAsia="SimSun" w:hAnsi="Helvetica" w:cs="Times New Roman"/>
          <w:sz w:val="24"/>
          <w:lang w:val="en-GB" w:eastAsia="en-GB"/>
        </w:rPr>
      </w:pPr>
      <w:r>
        <w:rPr>
          <w:rFonts w:ascii="Helvetica" w:eastAsia="SimSun" w:hAnsi="Helvetica" w:cs="Times New Roman"/>
          <w:sz w:val="24"/>
          <w:lang w:val="en-GB" w:eastAsia="en-GB"/>
        </w:rPr>
        <w:t>WATERNUMBERS (probably initially after the end of the project)</w:t>
      </w:r>
    </w:p>
    <w:p w14:paraId="7BE94821" w14:textId="05C75AF6" w:rsidR="006F6771" w:rsidRDefault="006F6771" w:rsidP="00C55EB8">
      <w:pPr>
        <w:pStyle w:val="Prrafodelista"/>
        <w:numPr>
          <w:ilvl w:val="0"/>
          <w:numId w:val="68"/>
        </w:numPr>
        <w:rPr>
          <w:rFonts w:ascii="Helvetica" w:eastAsia="SimSun" w:hAnsi="Helvetica" w:cs="Times New Roman"/>
          <w:sz w:val="24"/>
          <w:lang w:val="en-GB" w:eastAsia="en-GB"/>
        </w:rPr>
      </w:pPr>
      <w:r>
        <w:rPr>
          <w:rFonts w:ascii="Helvetica" w:eastAsia="SimSun" w:hAnsi="Helvetica" w:cs="Times New Roman"/>
          <w:sz w:val="24"/>
          <w:lang w:val="en-GB" w:eastAsia="en-GB"/>
        </w:rPr>
        <w:t>KAJO</w:t>
      </w:r>
    </w:p>
    <w:p w14:paraId="3587A924" w14:textId="77777777" w:rsidR="00C33AA6" w:rsidRPr="00C33AA6" w:rsidRDefault="00B11F95" w:rsidP="00C55EB8">
      <w:pPr>
        <w:pStyle w:val="Prrafodelista"/>
        <w:numPr>
          <w:ilvl w:val="0"/>
          <w:numId w:val="68"/>
        </w:numPr>
        <w:rPr>
          <w:b/>
          <w:bCs/>
          <w:color w:val="4F81BD" w:themeColor="accent1"/>
          <w:sz w:val="18"/>
          <w:szCs w:val="18"/>
        </w:rPr>
      </w:pPr>
      <w:r>
        <w:rPr>
          <w:rFonts w:ascii="Helvetica" w:eastAsia="SimSun" w:hAnsi="Helvetica" w:cs="Times New Roman"/>
          <w:sz w:val="24"/>
          <w:lang w:val="en-GB" w:eastAsia="en-GB"/>
        </w:rPr>
        <w:t>PREDICT Services</w:t>
      </w:r>
    </w:p>
    <w:p w14:paraId="3E1B19BB" w14:textId="3CE6D53D" w:rsidR="000312AC" w:rsidRPr="000B38F5" w:rsidRDefault="00C33AA6" w:rsidP="00C55EB8">
      <w:pPr>
        <w:pStyle w:val="Prrafodelista"/>
        <w:numPr>
          <w:ilvl w:val="0"/>
          <w:numId w:val="68"/>
        </w:numPr>
        <w:rPr>
          <w:b/>
          <w:bCs/>
          <w:color w:val="4F81BD" w:themeColor="accent1"/>
          <w:sz w:val="18"/>
          <w:szCs w:val="18"/>
        </w:rPr>
      </w:pPr>
      <w:r>
        <w:rPr>
          <w:rFonts w:ascii="Helvetica" w:eastAsia="SimSun" w:hAnsi="Helvetica" w:cs="Times New Roman"/>
          <w:sz w:val="24"/>
          <w:lang w:val="en-GB" w:eastAsia="en-GB"/>
        </w:rPr>
        <w:t>RINA-C</w:t>
      </w:r>
    </w:p>
    <w:p w14:paraId="38529656" w14:textId="21457781" w:rsidR="00175AAF" w:rsidRDefault="00175AAF" w:rsidP="00175AAF">
      <w:pPr>
        <w:pStyle w:val="ANYWHEREParagraphDeliverable"/>
      </w:pPr>
      <w:r>
        <w:t xml:space="preserve">Beyond them, a number of companies from the Network of Associated Enterprises to the ANYWHERE project have expressed their interest, and are waiting for the clarification of the models and prices. This deliverable will be the first step, that will be completed once teh ANYWHERE Foundation will be created after the end of the project. </w:t>
      </w:r>
    </w:p>
    <w:p w14:paraId="5514BBE6" w14:textId="20AA2F7A" w:rsidR="00B34137" w:rsidRPr="005B7473" w:rsidRDefault="00B34137" w:rsidP="00175AAF">
      <w:pPr>
        <w:pStyle w:val="ANYWHERETITLE2"/>
      </w:pPr>
      <w:bookmarkStart w:id="276" w:name="_Toc28446971"/>
      <w:r>
        <w:t>Exploitation strategies at partner level</w:t>
      </w:r>
      <w:bookmarkEnd w:id="276"/>
    </w:p>
    <w:p w14:paraId="79A3694F" w14:textId="5EA9DD83" w:rsidR="00B34137" w:rsidRDefault="00B34137" w:rsidP="00B34137">
      <w:pPr>
        <w:spacing w:before="120"/>
      </w:pPr>
      <w:r w:rsidRPr="00D34616">
        <w:t xml:space="preserve">This section aims at </w:t>
      </w:r>
      <w:r>
        <w:t>providing</w:t>
      </w:r>
      <w:r w:rsidRPr="00D34616">
        <w:t xml:space="preserve"> the Individual Exploitation Plans for the partners involved in the project. </w:t>
      </w:r>
      <w:r>
        <w:t>As a first step, the BFMULO Analysis has been reviewed in order to update if necessary t</w:t>
      </w:r>
      <w:r>
        <w:rPr>
          <w:lang w:eastAsia="zh-CN"/>
        </w:rPr>
        <w:t>he IPR on B</w:t>
      </w:r>
      <w:r w:rsidRPr="00897872">
        <w:rPr>
          <w:lang w:eastAsia="zh-CN"/>
        </w:rPr>
        <w:t>ackground</w:t>
      </w:r>
      <w:r>
        <w:rPr>
          <w:rStyle w:val="Refdenotaalpie"/>
          <w:lang w:eastAsia="zh-CN"/>
        </w:rPr>
        <w:footnoteReference w:id="3"/>
      </w:r>
      <w:r w:rsidRPr="00897872">
        <w:rPr>
          <w:lang w:eastAsia="zh-CN"/>
        </w:rPr>
        <w:t xml:space="preserve"> </w:t>
      </w:r>
      <w:r>
        <w:t>and Foreground</w:t>
      </w:r>
      <w:r>
        <w:rPr>
          <w:rStyle w:val="Refdenotaalpie"/>
        </w:rPr>
        <w:footnoteReference w:id="4"/>
      </w:r>
      <w:r>
        <w:t xml:space="preserve"> information provided (</w:t>
      </w:r>
      <w:r w:rsidR="002E0931">
        <w:rPr>
          <w:highlight w:val="yellow"/>
        </w:rPr>
        <w:fldChar w:fldCharType="begin"/>
      </w:r>
      <w:r w:rsidR="002E0931">
        <w:instrText xml:space="preserve"> REF _Ref24039969 \h </w:instrText>
      </w:r>
      <w:r w:rsidR="002E0931">
        <w:rPr>
          <w:highlight w:val="yellow"/>
        </w:rPr>
      </w:r>
      <w:r w:rsidR="002E0931">
        <w:rPr>
          <w:highlight w:val="yellow"/>
        </w:rPr>
        <w:fldChar w:fldCharType="separate"/>
      </w:r>
      <w:r w:rsidR="00232412">
        <w:t xml:space="preserve">Table </w:t>
      </w:r>
      <w:r w:rsidR="00232412">
        <w:rPr>
          <w:noProof/>
        </w:rPr>
        <w:t>7</w:t>
      </w:r>
      <w:r w:rsidR="002E0931">
        <w:rPr>
          <w:highlight w:val="yellow"/>
        </w:rPr>
        <w:fldChar w:fldCharType="end"/>
      </w:r>
      <w:r>
        <w:t xml:space="preserve">) as well as the exploitation intentions of each partner with respect of each </w:t>
      </w:r>
      <w:r w:rsidR="008342B4">
        <w:t xml:space="preserve">group of </w:t>
      </w:r>
      <w:r>
        <w:t>Exploitable Results (</w:t>
      </w:r>
      <w:r w:rsidR="00217D2D">
        <w:fldChar w:fldCharType="begin"/>
      </w:r>
      <w:r w:rsidR="00217D2D">
        <w:instrText xml:space="preserve"> REF _Ref24040080 \h </w:instrText>
      </w:r>
      <w:r w:rsidR="00217D2D">
        <w:fldChar w:fldCharType="separate"/>
      </w:r>
      <w:r w:rsidR="00232412">
        <w:t xml:space="preserve">Table </w:t>
      </w:r>
      <w:r w:rsidR="00232412">
        <w:rPr>
          <w:noProof/>
        </w:rPr>
        <w:t>8</w:t>
      </w:r>
      <w:r w:rsidR="00217D2D">
        <w:fldChar w:fldCharType="end"/>
      </w:r>
      <w:r>
        <w:t>).</w:t>
      </w:r>
    </w:p>
    <w:p w14:paraId="46DDA6EF" w14:textId="7600AAFA" w:rsidR="002E0931" w:rsidRDefault="002E0931" w:rsidP="009F1BEE">
      <w:pPr>
        <w:pStyle w:val="Descripcin"/>
        <w:keepNext/>
        <w:spacing w:before="120"/>
        <w:jc w:val="center"/>
      </w:pPr>
      <w:bookmarkStart w:id="277" w:name="_Ref24039969"/>
      <w:bookmarkStart w:id="278" w:name="_Toc28446921"/>
      <w:r>
        <w:t xml:space="preserve">Table </w:t>
      </w:r>
      <w:r w:rsidR="00C15203">
        <w:rPr>
          <w:noProof/>
        </w:rPr>
        <w:fldChar w:fldCharType="begin"/>
      </w:r>
      <w:r w:rsidR="00C15203">
        <w:rPr>
          <w:noProof/>
        </w:rPr>
        <w:instrText xml:space="preserve"> SEQ Table \* ARABIC </w:instrText>
      </w:r>
      <w:r w:rsidR="00C15203">
        <w:rPr>
          <w:noProof/>
        </w:rPr>
        <w:fldChar w:fldCharType="separate"/>
      </w:r>
      <w:r w:rsidR="00232412">
        <w:rPr>
          <w:noProof/>
        </w:rPr>
        <w:t>7</w:t>
      </w:r>
      <w:r w:rsidR="00C15203">
        <w:rPr>
          <w:noProof/>
        </w:rPr>
        <w:fldChar w:fldCharType="end"/>
      </w:r>
      <w:bookmarkEnd w:id="277"/>
      <w:r>
        <w:t>: BF Table</w:t>
      </w:r>
      <w:bookmarkEnd w:id="278"/>
    </w:p>
    <w:tbl>
      <w:tblPr>
        <w:tblStyle w:val="Tablaconcuadrcula4-nfasis3"/>
        <w:tblW w:w="3756" w:type="pct"/>
        <w:jc w:val="center"/>
        <w:tblLayout w:type="fixed"/>
        <w:tblLook w:val="04A0" w:firstRow="1" w:lastRow="0" w:firstColumn="1" w:lastColumn="0" w:noHBand="0" w:noVBand="1"/>
      </w:tblPr>
      <w:tblGrid>
        <w:gridCol w:w="2129"/>
        <w:gridCol w:w="1269"/>
        <w:gridCol w:w="1225"/>
        <w:gridCol w:w="1305"/>
        <w:gridCol w:w="1305"/>
      </w:tblGrid>
      <w:tr w:rsidR="000312AC" w:rsidRPr="00CB3ED7" w14:paraId="741F7133" w14:textId="77777777" w:rsidTr="00175AAF">
        <w:trPr>
          <w:cnfStyle w:val="100000000000" w:firstRow="1" w:lastRow="0" w:firstColumn="0" w:lastColumn="0" w:oddVBand="0" w:evenVBand="0" w:oddHBand="0" w:evenHBand="0" w:firstRowFirstColumn="0" w:firstRowLastColumn="0" w:lastRowFirstColumn="0" w:lastRowLastColumn="0"/>
          <w:trHeight w:val="802"/>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6A936328" w14:textId="77777777" w:rsidR="000312AC" w:rsidRPr="009F1BEE" w:rsidRDefault="000312AC" w:rsidP="00CA0FFD">
            <w:pPr>
              <w:jc w:val="right"/>
              <w:rPr>
                <w:color w:val="auto"/>
                <w:sz w:val="16"/>
              </w:rPr>
            </w:pPr>
            <w:r w:rsidRPr="009F1BEE">
              <w:rPr>
                <w:sz w:val="16"/>
              </w:rPr>
              <w:t>Results</w:t>
            </w:r>
          </w:p>
          <w:p w14:paraId="334FDD02" w14:textId="77777777" w:rsidR="000312AC" w:rsidRPr="009F1BEE" w:rsidRDefault="000312AC" w:rsidP="00CA0FFD">
            <w:pPr>
              <w:jc w:val="right"/>
              <w:rPr>
                <w:b w:val="0"/>
                <w:color w:val="auto"/>
                <w:sz w:val="16"/>
              </w:rPr>
            </w:pPr>
          </w:p>
          <w:p w14:paraId="19DE69A6" w14:textId="77777777" w:rsidR="000312AC" w:rsidRPr="009F1BEE" w:rsidRDefault="000312AC" w:rsidP="00CA0FFD">
            <w:pPr>
              <w:jc w:val="right"/>
              <w:rPr>
                <w:b w:val="0"/>
                <w:color w:val="auto"/>
                <w:sz w:val="16"/>
              </w:rPr>
            </w:pPr>
          </w:p>
          <w:p w14:paraId="0487C991" w14:textId="77777777" w:rsidR="000312AC" w:rsidRPr="009F1BEE" w:rsidRDefault="000312AC" w:rsidP="00CA0FFD">
            <w:pPr>
              <w:rPr>
                <w:b w:val="0"/>
                <w:color w:val="auto"/>
                <w:sz w:val="16"/>
              </w:rPr>
            </w:pPr>
            <w:r w:rsidRPr="009F1BEE">
              <w:rPr>
                <w:sz w:val="16"/>
              </w:rPr>
              <w:t>Partners</w:t>
            </w:r>
          </w:p>
        </w:tc>
        <w:tc>
          <w:tcPr>
            <w:tcW w:w="87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4C855B" w14:textId="77777777" w:rsidR="000312AC" w:rsidRPr="009F1BEE" w:rsidRDefault="000312AC" w:rsidP="00CA0FFD">
            <w:pPr>
              <w:jc w:val="center"/>
              <w:cnfStyle w:val="100000000000" w:firstRow="1" w:lastRow="0" w:firstColumn="0" w:lastColumn="0" w:oddVBand="0" w:evenVBand="0" w:oddHBand="0" w:evenHBand="0" w:firstRowFirstColumn="0" w:firstRowLastColumn="0" w:lastRowFirstColumn="0" w:lastRowLastColumn="0"/>
              <w:rPr>
                <w:color w:val="auto"/>
                <w:sz w:val="16"/>
              </w:rPr>
            </w:pPr>
            <w:r w:rsidRPr="00FA4A94">
              <w:rPr>
                <w:sz w:val="16"/>
              </w:rPr>
              <w:t>ANYWHERE MH-EWS</w:t>
            </w:r>
          </w:p>
        </w:tc>
        <w:tc>
          <w:tcPr>
            <w:tcW w:w="84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A4F16A" w14:textId="35851642" w:rsidR="000312AC" w:rsidRPr="009F1BEE" w:rsidRDefault="000312AC" w:rsidP="00CA0FFD">
            <w:pPr>
              <w:jc w:val="center"/>
              <w:cnfStyle w:val="100000000000" w:firstRow="1" w:lastRow="0" w:firstColumn="0" w:lastColumn="0" w:oddVBand="0" w:evenVBand="0" w:oddHBand="0" w:evenHBand="0" w:firstRowFirstColumn="0" w:firstRowLastColumn="0" w:lastRowFirstColumn="0" w:lastRowLastColumn="0"/>
              <w:rPr>
                <w:color w:val="auto"/>
                <w:sz w:val="16"/>
              </w:rPr>
            </w:pPr>
            <w:r>
              <w:rPr>
                <w:sz w:val="16"/>
              </w:rPr>
              <w:t>A4EU</w:t>
            </w:r>
            <w:r w:rsidRPr="00FA4A94">
              <w:rPr>
                <w:sz w:val="16"/>
              </w:rPr>
              <w:t xml:space="preserve"> Platform</w:t>
            </w:r>
            <w:r w:rsidR="00E70643">
              <w:rPr>
                <w:sz w:val="16"/>
              </w:rPr>
              <w:t>s</w:t>
            </w:r>
          </w:p>
        </w:tc>
        <w:tc>
          <w:tcPr>
            <w:tcW w:w="90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CE44EE" w14:textId="77777777" w:rsidR="000312AC" w:rsidRPr="009F1BEE" w:rsidRDefault="000312AC" w:rsidP="00CA0FFD">
            <w:pPr>
              <w:jc w:val="center"/>
              <w:cnfStyle w:val="100000000000" w:firstRow="1" w:lastRow="0" w:firstColumn="0" w:lastColumn="0" w:oddVBand="0" w:evenVBand="0" w:oddHBand="0" w:evenHBand="0" w:firstRowFirstColumn="0" w:firstRowLastColumn="0" w:lastRowFirstColumn="0" w:lastRowLastColumn="0"/>
              <w:rPr>
                <w:color w:val="auto"/>
                <w:sz w:val="16"/>
              </w:rPr>
            </w:pPr>
            <w:r w:rsidRPr="00FA4A94">
              <w:rPr>
                <w:sz w:val="16"/>
              </w:rPr>
              <w:t>Local Tools</w:t>
            </w:r>
          </w:p>
        </w:tc>
        <w:tc>
          <w:tcPr>
            <w:tcW w:w="90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3714A2" w14:textId="77777777" w:rsidR="000312AC" w:rsidRPr="009F1BEE" w:rsidRDefault="000312AC" w:rsidP="00CA0FFD">
            <w:pPr>
              <w:jc w:val="center"/>
              <w:cnfStyle w:val="100000000000" w:firstRow="1" w:lastRow="0" w:firstColumn="0" w:lastColumn="0" w:oddVBand="0" w:evenVBand="0" w:oddHBand="0" w:evenHBand="0" w:firstRowFirstColumn="0" w:firstRowLastColumn="0" w:lastRowFirstColumn="0" w:lastRowLastColumn="0"/>
              <w:rPr>
                <w:color w:val="auto"/>
                <w:sz w:val="16"/>
              </w:rPr>
            </w:pPr>
            <w:r w:rsidRPr="009F1BEE">
              <w:rPr>
                <w:rFonts w:eastAsia="SimSun" w:cs="Times New Roman"/>
                <w:color w:val="auto"/>
                <w:sz w:val="16"/>
                <w:lang w:val="en-GB" w:eastAsia="en-GB"/>
              </w:rPr>
              <w:t>Self p* Tools</w:t>
            </w:r>
          </w:p>
        </w:tc>
      </w:tr>
      <w:tr w:rsidR="000312AC" w:rsidRPr="00CB3ED7" w14:paraId="45F17473"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7546B686" w14:textId="77777777" w:rsidR="000312AC" w:rsidRPr="009F1BEE" w:rsidRDefault="000312AC" w:rsidP="00CA0FFD">
            <w:pPr>
              <w:rPr>
                <w:rFonts w:cs="Helvetica"/>
                <w:b w:val="0"/>
                <w:sz w:val="16"/>
                <w:szCs w:val="16"/>
              </w:rPr>
            </w:pPr>
            <w:r>
              <w:rPr>
                <w:rFonts w:cs="Helvetica"/>
                <w:sz w:val="16"/>
                <w:szCs w:val="16"/>
              </w:rPr>
              <w:t>1-UPC-CRAHI</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4D51C68" w14:textId="50A955AC" w:rsidR="000312AC" w:rsidRPr="009F1BEE" w:rsidRDefault="00D74416"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B,F</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EAF80A5"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DE722FD"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0736373B" w14:textId="45608212" w:rsidR="000312AC" w:rsidRPr="009F1BEE" w:rsidRDefault="00D74416"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r>
      <w:tr w:rsidR="000312AC" w:rsidRPr="00CB3ED7" w14:paraId="75608802"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5B0D4B73" w14:textId="77777777" w:rsidR="000312AC" w:rsidRPr="009F1BEE" w:rsidRDefault="000312AC" w:rsidP="00CA0FFD">
            <w:pPr>
              <w:rPr>
                <w:rFonts w:cs="Helvetica"/>
                <w:b w:val="0"/>
                <w:sz w:val="16"/>
                <w:szCs w:val="16"/>
              </w:rPr>
            </w:pPr>
            <w:r w:rsidRPr="009F1BEE">
              <w:rPr>
                <w:rFonts w:cs="Helvetica"/>
                <w:sz w:val="16"/>
                <w:szCs w:val="16"/>
              </w:rPr>
              <w:t>2</w:t>
            </w:r>
            <w:r>
              <w:rPr>
                <w:rFonts w:cs="Helvetica"/>
                <w:sz w:val="16"/>
                <w:szCs w:val="16"/>
              </w:rPr>
              <w:t>-CIMA</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2814554B" w14:textId="359EC2F3" w:rsidR="000312AC" w:rsidRPr="009F1BEE" w:rsidRDefault="00035E43"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B</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F18E1E8" w14:textId="54E52E5A" w:rsidR="000312AC" w:rsidRPr="009F1BEE" w:rsidRDefault="00035E43"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B</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689F5BF1"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4972483" w14:textId="03215469" w:rsidR="000312AC" w:rsidRPr="009F1BEE" w:rsidRDefault="00035E43"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F</w:t>
            </w:r>
          </w:p>
        </w:tc>
      </w:tr>
      <w:tr w:rsidR="000312AC" w:rsidRPr="00CB3ED7" w14:paraId="308AF211"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134EAD70" w14:textId="77777777" w:rsidR="000312AC" w:rsidRPr="002F3AE6" w:rsidRDefault="000312AC" w:rsidP="00CA0FFD">
            <w:pPr>
              <w:rPr>
                <w:rFonts w:cs="Helvetica"/>
                <w:b w:val="0"/>
                <w:sz w:val="16"/>
                <w:szCs w:val="16"/>
              </w:rPr>
            </w:pPr>
            <w:r w:rsidRPr="002F3AE6">
              <w:rPr>
                <w:rFonts w:cs="Helvetica"/>
                <w:sz w:val="16"/>
                <w:szCs w:val="16"/>
              </w:rPr>
              <w:t>3-AIRBUS</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C606D24"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A47D48C" w14:textId="7E3F80C9" w:rsidR="000312AC" w:rsidRPr="009F1BEE" w:rsidRDefault="002F3AE6"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B,F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20B1C9DD"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F99F64E"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0312AC" w:rsidRPr="00CB3ED7" w14:paraId="381F38E6"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5D7546F2" w14:textId="77777777" w:rsidR="000312AC" w:rsidRPr="009F1BEE" w:rsidRDefault="000312AC" w:rsidP="00CA0FFD">
            <w:pPr>
              <w:rPr>
                <w:rFonts w:cs="Helvetica"/>
                <w:b w:val="0"/>
                <w:sz w:val="16"/>
                <w:szCs w:val="16"/>
              </w:rPr>
            </w:pPr>
            <w:r>
              <w:rPr>
                <w:rFonts w:cs="Helvetica"/>
                <w:sz w:val="16"/>
                <w:szCs w:val="16"/>
              </w:rPr>
              <w:t>4-WUR</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772FAAC5" w14:textId="5AFFD9C2" w:rsidR="000312AC" w:rsidRPr="009F1BEE" w:rsidRDefault="00892FC6"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F</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AB7473E" w14:textId="53176E8F" w:rsidR="000312AC" w:rsidRPr="009F1BEE" w:rsidRDefault="00892FC6"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64350324"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60C67263"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0312AC" w:rsidRPr="00CB3ED7" w14:paraId="027D78F8"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20D6AFD7" w14:textId="77777777" w:rsidR="000312AC" w:rsidRPr="009F1BEE" w:rsidRDefault="000312AC" w:rsidP="00CA0FFD">
            <w:pPr>
              <w:rPr>
                <w:rFonts w:cs="Helvetica"/>
                <w:b w:val="0"/>
                <w:sz w:val="16"/>
                <w:szCs w:val="16"/>
              </w:rPr>
            </w:pPr>
            <w:r>
              <w:rPr>
                <w:rFonts w:cs="Helvetica"/>
                <w:sz w:val="16"/>
                <w:szCs w:val="16"/>
              </w:rPr>
              <w:t>5-UFZ</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67248E3D"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071B0C7"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24976403"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EE496E3"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0312AC" w:rsidRPr="00CB3ED7" w14:paraId="06AEFDA2"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22966C81" w14:textId="77777777" w:rsidR="000312AC" w:rsidRPr="009F1BEE" w:rsidRDefault="000312AC" w:rsidP="00CA0FFD">
            <w:pPr>
              <w:rPr>
                <w:rFonts w:cs="Helvetica"/>
                <w:b w:val="0"/>
                <w:sz w:val="16"/>
                <w:szCs w:val="16"/>
              </w:rPr>
            </w:pPr>
            <w:r w:rsidRPr="0086514D">
              <w:rPr>
                <w:rFonts w:cs="Helvetica"/>
                <w:sz w:val="16"/>
                <w:szCs w:val="16"/>
              </w:rPr>
              <w:t>6-HYDS</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7FCD635C" w14:textId="05266851" w:rsidR="000312AC" w:rsidRPr="009F1BEE" w:rsidRDefault="0086514D"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F</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569B0BE" w14:textId="698BDB8C" w:rsidR="000312AC" w:rsidRPr="009F1BEE" w:rsidRDefault="0086514D"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2AE274A"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2E26198D" w14:textId="55FB9CC0" w:rsidR="000312AC" w:rsidRPr="009F1BEE" w:rsidRDefault="0086514D"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F</w:t>
            </w:r>
          </w:p>
        </w:tc>
      </w:tr>
      <w:tr w:rsidR="000312AC" w:rsidRPr="00CB3ED7" w14:paraId="20C8F03F"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0244E74D" w14:textId="77777777" w:rsidR="000312AC" w:rsidRPr="009F1BEE" w:rsidRDefault="000312AC" w:rsidP="00CA0FFD">
            <w:pPr>
              <w:rPr>
                <w:rFonts w:cs="Helvetica"/>
                <w:b w:val="0"/>
                <w:sz w:val="16"/>
                <w:szCs w:val="16"/>
              </w:rPr>
            </w:pPr>
            <w:r>
              <w:rPr>
                <w:rFonts w:cs="Helvetica"/>
                <w:sz w:val="16"/>
                <w:szCs w:val="16"/>
              </w:rPr>
              <w:t>7-UPB</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286A3856"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DFFFA0A"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3027FDFE"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0947C122"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0312AC" w:rsidRPr="00CB3ED7" w14:paraId="1BC8543E"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57B571E2" w14:textId="77777777" w:rsidR="000312AC" w:rsidRPr="009F1BEE" w:rsidRDefault="000312AC" w:rsidP="00CA0FFD">
            <w:pPr>
              <w:rPr>
                <w:rFonts w:cs="Helvetica"/>
                <w:b w:val="0"/>
                <w:sz w:val="16"/>
                <w:szCs w:val="16"/>
              </w:rPr>
            </w:pPr>
            <w:r>
              <w:rPr>
                <w:rFonts w:cs="Helvetica"/>
                <w:sz w:val="16"/>
                <w:szCs w:val="16"/>
              </w:rPr>
              <w:t>8-SINTEF</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66DED280"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D3E6BD1"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2EBAF94F"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5FB1102"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0312AC" w:rsidRPr="00CB3ED7" w14:paraId="76F16346"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6F54922E" w14:textId="77777777" w:rsidR="000312AC" w:rsidRDefault="000312AC" w:rsidP="00CA0FFD">
            <w:pPr>
              <w:rPr>
                <w:rFonts w:cs="Helvetica"/>
                <w:sz w:val="16"/>
                <w:szCs w:val="16"/>
              </w:rPr>
            </w:pPr>
            <w:r w:rsidRPr="00095DDF">
              <w:rPr>
                <w:rFonts w:cs="Helvetica"/>
                <w:sz w:val="16"/>
                <w:szCs w:val="16"/>
              </w:rPr>
              <w:t>9-RINA</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A78EFBD" w14:textId="618F8475" w:rsidR="000312AC" w:rsidRPr="002E0931" w:rsidRDefault="00095DDF"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B</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C91F769" w14:textId="77777777" w:rsidR="000312AC" w:rsidRPr="002E0931"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76CD3123" w14:textId="7D78BEA5" w:rsidR="000312AC" w:rsidRPr="002E0931" w:rsidRDefault="00095DDF"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B,F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38E2FC2F" w14:textId="1AE61EA1" w:rsidR="000312AC" w:rsidRPr="002E0931" w:rsidRDefault="00095DDF"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B,F</w:t>
            </w:r>
          </w:p>
        </w:tc>
      </w:tr>
      <w:tr w:rsidR="000312AC" w:rsidRPr="00CB3ED7" w14:paraId="15F972DC"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257A6A38" w14:textId="77777777" w:rsidR="000312AC" w:rsidRDefault="000312AC" w:rsidP="00CA0FFD">
            <w:pPr>
              <w:rPr>
                <w:rFonts w:cs="Helvetica"/>
                <w:sz w:val="16"/>
                <w:szCs w:val="16"/>
              </w:rPr>
            </w:pPr>
            <w:r>
              <w:rPr>
                <w:rFonts w:cs="Helvetica"/>
                <w:sz w:val="16"/>
                <w:szCs w:val="16"/>
              </w:rPr>
              <w:t>10-FMI</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6449AE7F" w14:textId="77777777" w:rsidR="000312AC" w:rsidRPr="002E0931"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9B83B44" w14:textId="77777777" w:rsidR="000312AC" w:rsidRPr="002E0931"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2BC68695" w14:textId="77777777" w:rsidR="000312AC" w:rsidRPr="002E0931"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7A25C4BD" w14:textId="77777777" w:rsidR="000312AC" w:rsidRPr="002E0931"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5CF15A96"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1DB8207D" w14:textId="77777777" w:rsidR="00885D0A" w:rsidRDefault="00885D0A" w:rsidP="00885D0A">
            <w:pPr>
              <w:rPr>
                <w:rFonts w:cs="Helvetica"/>
                <w:sz w:val="16"/>
                <w:szCs w:val="16"/>
              </w:rPr>
            </w:pPr>
            <w:r>
              <w:rPr>
                <w:rFonts w:cs="Helvetica"/>
                <w:sz w:val="16"/>
                <w:szCs w:val="16"/>
              </w:rPr>
              <w:t>11-ECMWF</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BC32896" w14:textId="6B94F4C8"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48F8DFC7" w14:textId="4C7F9058"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0EADB49B" w14:textId="54D16B31"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38F65395" w14:textId="010A0DDF"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r>
      <w:tr w:rsidR="00885D0A" w:rsidRPr="00CB3ED7" w14:paraId="285A200D"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322D1611" w14:textId="77777777" w:rsidR="00885D0A" w:rsidRDefault="00885D0A" w:rsidP="00885D0A">
            <w:pPr>
              <w:rPr>
                <w:rFonts w:cs="Helvetica"/>
                <w:sz w:val="16"/>
                <w:szCs w:val="16"/>
              </w:rPr>
            </w:pPr>
            <w:r>
              <w:rPr>
                <w:rFonts w:cs="Helvetica"/>
                <w:sz w:val="16"/>
                <w:szCs w:val="16"/>
              </w:rPr>
              <w:t>12CFR</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06B46165"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10923A7"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66A98DD7"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11B35896"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39EAF143"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248C56FC" w14:textId="77777777" w:rsidR="00885D0A" w:rsidRDefault="00885D0A" w:rsidP="00885D0A">
            <w:pPr>
              <w:rPr>
                <w:rFonts w:cs="Helvetica"/>
                <w:sz w:val="16"/>
                <w:szCs w:val="16"/>
              </w:rPr>
            </w:pPr>
            <w:r>
              <w:rPr>
                <w:rFonts w:cs="Helvetica"/>
                <w:sz w:val="16"/>
                <w:szCs w:val="16"/>
              </w:rPr>
              <w:t>13-UNIGE</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6F1C73B" w14:textId="55BDD471"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474F96C" w14:textId="27D00C9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691A004" w14:textId="6C54A1B9"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BB495FD" w14:textId="2C31F053"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r>
      <w:tr w:rsidR="00885D0A" w:rsidRPr="00CB3ED7" w14:paraId="4FE8B8CA"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053675D4" w14:textId="77777777" w:rsidR="00885D0A" w:rsidRDefault="00885D0A" w:rsidP="00885D0A">
            <w:pPr>
              <w:rPr>
                <w:rFonts w:cs="Helvetica"/>
                <w:sz w:val="16"/>
                <w:szCs w:val="16"/>
              </w:rPr>
            </w:pPr>
            <w:r>
              <w:rPr>
                <w:rFonts w:cs="Helvetica"/>
                <w:sz w:val="16"/>
                <w:szCs w:val="16"/>
              </w:rPr>
              <w:t>14-UNS</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552FB5E"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B820537"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360ECE12"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71046021"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6751EAAB"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2E05FF51" w14:textId="77777777" w:rsidR="00885D0A" w:rsidRDefault="00885D0A" w:rsidP="00885D0A">
            <w:pPr>
              <w:rPr>
                <w:rFonts w:cs="Helvetica"/>
                <w:sz w:val="16"/>
                <w:szCs w:val="16"/>
              </w:rPr>
            </w:pPr>
            <w:r>
              <w:rPr>
                <w:rFonts w:cs="Helvetica"/>
                <w:sz w:val="16"/>
                <w:szCs w:val="16"/>
              </w:rPr>
              <w:t>15-JRC</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720896A"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64469D1"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399C6D9D"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125EF16"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015887DC"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4CA48D7E" w14:textId="77777777" w:rsidR="00885D0A" w:rsidRDefault="00885D0A" w:rsidP="00885D0A">
            <w:pPr>
              <w:rPr>
                <w:rFonts w:cs="Helvetica"/>
                <w:sz w:val="16"/>
                <w:szCs w:val="16"/>
              </w:rPr>
            </w:pPr>
            <w:r>
              <w:rPr>
                <w:rFonts w:cs="Helvetica"/>
                <w:sz w:val="16"/>
                <w:szCs w:val="16"/>
              </w:rPr>
              <w:t>16-UOR</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5FD4FFC6"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9654971"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0DBF26DB"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794258E0"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10E3632C"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3C60A76A" w14:textId="77777777" w:rsidR="00885D0A" w:rsidRDefault="00885D0A" w:rsidP="00885D0A">
            <w:pPr>
              <w:rPr>
                <w:rFonts w:cs="Helvetica"/>
                <w:sz w:val="16"/>
                <w:szCs w:val="16"/>
              </w:rPr>
            </w:pPr>
            <w:r>
              <w:rPr>
                <w:rFonts w:cs="Helvetica"/>
                <w:sz w:val="16"/>
                <w:szCs w:val="16"/>
              </w:rPr>
              <w:t>17-KAJO</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63035297" w14:textId="101CB729"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B,F</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184624B" w14:textId="535A86C2"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B,F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1EBB9F41" w14:textId="58119A6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B,F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1ED94972" w14:textId="40837DCA"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B,F</w:t>
            </w:r>
          </w:p>
        </w:tc>
      </w:tr>
      <w:tr w:rsidR="00885D0A" w:rsidRPr="00CB3ED7" w14:paraId="37145F95"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7E6050C5" w14:textId="77777777" w:rsidR="00885D0A" w:rsidRDefault="00885D0A" w:rsidP="00885D0A">
            <w:pPr>
              <w:rPr>
                <w:rFonts w:cs="Helvetica"/>
                <w:sz w:val="16"/>
                <w:szCs w:val="16"/>
              </w:rPr>
            </w:pPr>
            <w:r>
              <w:rPr>
                <w:rFonts w:cs="Helvetica"/>
                <w:sz w:val="16"/>
                <w:szCs w:val="16"/>
              </w:rPr>
              <w:t>18-CNRS</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500781D6"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4B0CDAB7"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72F6E81"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01AF2468"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7E454EC2"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23A39AA5" w14:textId="77777777" w:rsidR="00885D0A" w:rsidRDefault="00885D0A" w:rsidP="00885D0A">
            <w:pPr>
              <w:rPr>
                <w:rFonts w:cs="Helvetica"/>
                <w:sz w:val="16"/>
                <w:szCs w:val="16"/>
              </w:rPr>
            </w:pPr>
            <w:r>
              <w:rPr>
                <w:rFonts w:cs="Helvetica"/>
                <w:sz w:val="16"/>
                <w:szCs w:val="16"/>
              </w:rPr>
              <w:t>19-SSSA</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5670694E"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184CC79"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EA51074"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2D750B75"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63909245"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43EB5EB7" w14:textId="77777777" w:rsidR="00885D0A" w:rsidRDefault="00885D0A" w:rsidP="00885D0A">
            <w:pPr>
              <w:rPr>
                <w:rFonts w:cs="Helvetica"/>
                <w:sz w:val="16"/>
                <w:szCs w:val="16"/>
              </w:rPr>
            </w:pPr>
            <w:r>
              <w:rPr>
                <w:rFonts w:cs="Helvetica"/>
                <w:sz w:val="16"/>
                <w:szCs w:val="16"/>
              </w:rPr>
              <w:t>20-INTC</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79D5E3C"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B34EFC7"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28DF5FD0"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1C6B8316"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3F013177"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3C485282" w14:textId="77777777" w:rsidR="00885D0A" w:rsidRDefault="00885D0A" w:rsidP="00885D0A">
            <w:pPr>
              <w:rPr>
                <w:rFonts w:cs="Helvetica"/>
                <w:sz w:val="16"/>
                <w:szCs w:val="16"/>
              </w:rPr>
            </w:pPr>
            <w:r>
              <w:rPr>
                <w:rFonts w:cs="Helvetica"/>
                <w:sz w:val="16"/>
                <w:szCs w:val="16"/>
              </w:rPr>
              <w:t>21-ACA</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D921F37"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9C46097"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6DBA5200"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1FE8BF57"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2EB75E22"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2BD3794C" w14:textId="77777777" w:rsidR="00885D0A" w:rsidRDefault="00885D0A" w:rsidP="00885D0A">
            <w:pPr>
              <w:rPr>
                <w:rFonts w:cs="Helvetica"/>
                <w:sz w:val="16"/>
                <w:szCs w:val="16"/>
              </w:rPr>
            </w:pPr>
            <w:r>
              <w:rPr>
                <w:rFonts w:cs="Helvetica"/>
                <w:sz w:val="16"/>
                <w:szCs w:val="16"/>
              </w:rPr>
              <w:t>22-DGPCE</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6AE134FE"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CBAF30D"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0B0B2074"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4E8B6BE"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53FDF736"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4BA3004A" w14:textId="77777777" w:rsidR="00885D0A" w:rsidRDefault="00885D0A" w:rsidP="00885D0A">
            <w:pPr>
              <w:rPr>
                <w:rFonts w:cs="Helvetica"/>
                <w:sz w:val="16"/>
                <w:szCs w:val="16"/>
              </w:rPr>
            </w:pPr>
            <w:r>
              <w:rPr>
                <w:rFonts w:cs="Helvetica"/>
                <w:sz w:val="16"/>
                <w:szCs w:val="16"/>
              </w:rPr>
              <w:t>23-AMAYA</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74EEABA"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98FC53A"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B8E0BE0"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736A66FD"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3FB61422"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5101C3D5" w14:textId="77777777" w:rsidR="00885D0A" w:rsidRDefault="00885D0A" w:rsidP="00885D0A">
            <w:pPr>
              <w:rPr>
                <w:rFonts w:cs="Helvetica"/>
                <w:sz w:val="16"/>
                <w:szCs w:val="16"/>
              </w:rPr>
            </w:pPr>
            <w:r>
              <w:rPr>
                <w:rFonts w:cs="Helvetica"/>
                <w:sz w:val="16"/>
                <w:szCs w:val="16"/>
              </w:rPr>
              <w:t>24-CDG</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BC2ADD3"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69363A1"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F61C126"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43BA858"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5D67A423"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472F1FDD" w14:textId="77777777" w:rsidR="00885D0A" w:rsidRDefault="00885D0A" w:rsidP="00885D0A">
            <w:pPr>
              <w:rPr>
                <w:rFonts w:cs="Helvetica"/>
                <w:sz w:val="16"/>
                <w:szCs w:val="16"/>
              </w:rPr>
            </w:pPr>
            <w:r>
              <w:rPr>
                <w:rFonts w:cs="Helvetica"/>
                <w:sz w:val="16"/>
                <w:szCs w:val="16"/>
              </w:rPr>
              <w:t>25-ARPAL</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75E62E02"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A8002EE"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3BFD3635"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7C156F9C"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51DA3B97"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6C10C547" w14:textId="77777777" w:rsidR="00885D0A" w:rsidRDefault="00885D0A" w:rsidP="00885D0A">
            <w:pPr>
              <w:rPr>
                <w:rFonts w:cs="Helvetica"/>
                <w:sz w:val="16"/>
                <w:szCs w:val="16"/>
              </w:rPr>
            </w:pPr>
            <w:r>
              <w:rPr>
                <w:rFonts w:cs="Helvetica"/>
                <w:sz w:val="16"/>
                <w:szCs w:val="16"/>
              </w:rPr>
              <w:t>26-SDIS2B</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5A6D2A94"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9075E49"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1AB8ED4A"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373F065"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1442C093"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3C2CF516" w14:textId="77777777" w:rsidR="00885D0A" w:rsidRDefault="00885D0A" w:rsidP="00885D0A">
            <w:pPr>
              <w:rPr>
                <w:rFonts w:cs="Helvetica"/>
                <w:sz w:val="16"/>
                <w:szCs w:val="16"/>
              </w:rPr>
            </w:pPr>
            <w:r>
              <w:rPr>
                <w:rFonts w:cs="Helvetica"/>
                <w:sz w:val="16"/>
                <w:szCs w:val="16"/>
              </w:rPr>
              <w:t>27-FMOI</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23C30FAE"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D3D5304"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04A67AE7"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01C5971C"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38ED1E75"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5FE2921B" w14:textId="77777777" w:rsidR="00885D0A" w:rsidRDefault="00885D0A" w:rsidP="00885D0A">
            <w:pPr>
              <w:rPr>
                <w:rFonts w:cs="Helvetica"/>
                <w:sz w:val="16"/>
                <w:szCs w:val="16"/>
              </w:rPr>
            </w:pPr>
            <w:r>
              <w:rPr>
                <w:rFonts w:cs="Helvetica"/>
                <w:sz w:val="16"/>
                <w:szCs w:val="16"/>
              </w:rPr>
              <w:t>28-HSUH</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20C0A53"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2F4D6EF"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35E68549"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6794221A"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61A33B83"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7BB62E44" w14:textId="77777777" w:rsidR="00885D0A" w:rsidRDefault="00885D0A" w:rsidP="00885D0A">
            <w:pPr>
              <w:rPr>
                <w:rFonts w:cs="Helvetica"/>
                <w:sz w:val="16"/>
                <w:szCs w:val="16"/>
              </w:rPr>
            </w:pPr>
            <w:r>
              <w:rPr>
                <w:rFonts w:cs="Helvetica"/>
                <w:sz w:val="16"/>
                <w:szCs w:val="16"/>
              </w:rPr>
              <w:t>29-VOLBE</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719D6A6"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54C602A"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6E121E7F"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828D5EA"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4303F28C"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4E2EF1B2" w14:textId="77777777" w:rsidR="00885D0A" w:rsidRDefault="00885D0A" w:rsidP="00885D0A">
            <w:pPr>
              <w:rPr>
                <w:rFonts w:cs="Helvetica"/>
                <w:sz w:val="16"/>
                <w:szCs w:val="16"/>
              </w:rPr>
            </w:pPr>
            <w:r>
              <w:rPr>
                <w:rFonts w:cs="Helvetica"/>
                <w:sz w:val="16"/>
                <w:szCs w:val="16"/>
              </w:rPr>
              <w:t>30-METEODAT</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79FB2316" w14:textId="7FC41022"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F</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27DF2A3" w14:textId="1FABE735"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24D22392" w14:textId="20D1A3AA"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2CAB4F0A" w14:textId="25806835"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F</w:t>
            </w:r>
          </w:p>
        </w:tc>
      </w:tr>
      <w:tr w:rsidR="00885D0A" w:rsidRPr="00CB3ED7" w14:paraId="0E2BDAA0"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097CBC61" w14:textId="77777777" w:rsidR="00885D0A" w:rsidRDefault="00885D0A" w:rsidP="00885D0A">
            <w:pPr>
              <w:rPr>
                <w:rFonts w:cs="Helvetica"/>
                <w:sz w:val="16"/>
                <w:szCs w:val="16"/>
              </w:rPr>
            </w:pPr>
            <w:r>
              <w:rPr>
                <w:rFonts w:cs="Helvetica"/>
                <w:sz w:val="16"/>
                <w:szCs w:val="16"/>
              </w:rPr>
              <w:t>31-GEO7</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1538EB6" w14:textId="1B757F7A"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4D969BCE" w14:textId="05A82398"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25E416D0" w14:textId="1E6A4182"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3A4BEF65" w14:textId="6D5FD00C"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F</w:t>
            </w:r>
          </w:p>
        </w:tc>
      </w:tr>
      <w:tr w:rsidR="00885D0A" w:rsidRPr="00CB3ED7" w14:paraId="005FE364"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436ED2F0" w14:textId="77777777" w:rsidR="00885D0A" w:rsidRDefault="00885D0A" w:rsidP="00885D0A">
            <w:pPr>
              <w:rPr>
                <w:rFonts w:cs="Helvetica"/>
                <w:sz w:val="16"/>
                <w:szCs w:val="16"/>
              </w:rPr>
            </w:pPr>
            <w:r>
              <w:rPr>
                <w:rFonts w:cs="Helvetica"/>
                <w:sz w:val="16"/>
                <w:szCs w:val="16"/>
              </w:rPr>
              <w:t>33-PREDICT</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0D9F1E7A"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C60E744" w14:textId="3DC5E4A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B,F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1C94F758" w14:textId="1EF864F4"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B,F</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19E1A411"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11E9F36D"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79A3242E" w14:textId="77777777" w:rsidR="00885D0A" w:rsidRDefault="00885D0A" w:rsidP="00885D0A">
            <w:pPr>
              <w:rPr>
                <w:rFonts w:cs="Helvetica"/>
                <w:sz w:val="16"/>
                <w:szCs w:val="16"/>
              </w:rPr>
            </w:pPr>
            <w:r>
              <w:rPr>
                <w:rFonts w:cs="Helvetica"/>
                <w:sz w:val="16"/>
                <w:szCs w:val="16"/>
              </w:rPr>
              <w:t>34-ARANTEC</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02AFE30A"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0A5AEE8"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F33BD91"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EFC58DD"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66F96209"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left w:val="single" w:sz="4" w:space="0" w:color="auto"/>
              <w:bottom w:val="single" w:sz="4" w:space="0" w:color="auto"/>
              <w:right w:val="single" w:sz="4" w:space="0" w:color="auto"/>
            </w:tcBorders>
            <w:shd w:val="clear" w:color="auto" w:fill="auto"/>
          </w:tcPr>
          <w:p w14:paraId="572C479B" w14:textId="77777777" w:rsidR="00885D0A" w:rsidRDefault="00885D0A" w:rsidP="00885D0A">
            <w:pPr>
              <w:rPr>
                <w:rFonts w:cs="Helvetica"/>
                <w:sz w:val="16"/>
                <w:szCs w:val="16"/>
              </w:rPr>
            </w:pPr>
            <w:r>
              <w:rPr>
                <w:rFonts w:cs="Helvetica"/>
                <w:sz w:val="16"/>
                <w:szCs w:val="16"/>
              </w:rPr>
              <w:t>35-RAB CONSULTANTS</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58C3E930"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ED5B525"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17933D10"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069A4297"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bl>
    <w:p w14:paraId="5C1C4E23" w14:textId="0E0ADB3E" w:rsidR="00B34137" w:rsidRDefault="00B34137" w:rsidP="00B34137">
      <w:pPr>
        <w:autoSpaceDE w:val="0"/>
        <w:autoSpaceDN w:val="0"/>
        <w:adjustRightInd w:val="0"/>
        <w:spacing w:before="240"/>
        <w:rPr>
          <w:lang w:eastAsia="zh-CN"/>
        </w:rPr>
      </w:pPr>
      <w:r w:rsidRPr="00897872">
        <w:rPr>
          <w:lang w:eastAsia="zh-CN"/>
        </w:rPr>
        <w:t xml:space="preserve">The exploitation intentions from the perspective of each partner related to each of the exploitable results </w:t>
      </w:r>
      <w:r>
        <w:rPr>
          <w:lang w:eastAsia="zh-CN"/>
        </w:rPr>
        <w:t>have been reviewed according to the willing of i)</w:t>
      </w:r>
      <w:r w:rsidRPr="00897872">
        <w:rPr>
          <w:lang w:eastAsia="zh-CN"/>
        </w:rPr>
        <w:t xml:space="preserve"> producing and selling the</w:t>
      </w:r>
      <w:r>
        <w:rPr>
          <w:lang w:eastAsia="zh-CN"/>
        </w:rPr>
        <w:t xml:space="preserve"> results</w:t>
      </w:r>
      <w:r w:rsidRPr="00897872">
        <w:rPr>
          <w:lang w:eastAsia="zh-CN"/>
        </w:rPr>
        <w:t xml:space="preserve"> (M), by using them internally (U) through research projects, and lectures in case of universities, by licensing them (L) or by providing services (O) such as external consultancy.</w:t>
      </w:r>
    </w:p>
    <w:p w14:paraId="55CE17F8" w14:textId="097F5273" w:rsidR="00217D2D" w:rsidRDefault="00217D2D" w:rsidP="009F1BEE">
      <w:pPr>
        <w:pStyle w:val="Descripcin"/>
        <w:keepNext/>
        <w:spacing w:before="120"/>
        <w:jc w:val="center"/>
      </w:pPr>
      <w:bookmarkStart w:id="279" w:name="_Ref24040080"/>
      <w:bookmarkStart w:id="280" w:name="_Toc28446922"/>
      <w:r>
        <w:t xml:space="preserve">Table </w:t>
      </w:r>
      <w:r w:rsidR="00C15203">
        <w:rPr>
          <w:noProof/>
        </w:rPr>
        <w:fldChar w:fldCharType="begin"/>
      </w:r>
      <w:r w:rsidR="00C15203">
        <w:rPr>
          <w:noProof/>
        </w:rPr>
        <w:instrText xml:space="preserve"> SEQ Table \* ARABIC </w:instrText>
      </w:r>
      <w:r w:rsidR="00C15203">
        <w:rPr>
          <w:noProof/>
        </w:rPr>
        <w:fldChar w:fldCharType="separate"/>
      </w:r>
      <w:r w:rsidR="00232412">
        <w:rPr>
          <w:noProof/>
        </w:rPr>
        <w:t>8</w:t>
      </w:r>
      <w:r w:rsidR="00C15203">
        <w:rPr>
          <w:noProof/>
        </w:rPr>
        <w:fldChar w:fldCharType="end"/>
      </w:r>
      <w:bookmarkEnd w:id="279"/>
      <w:r>
        <w:t>: MULO Table</w:t>
      </w:r>
      <w:bookmarkEnd w:id="280"/>
    </w:p>
    <w:tbl>
      <w:tblPr>
        <w:tblStyle w:val="Tablaconcuadrcula4-nfasis3"/>
        <w:tblW w:w="3782" w:type="pct"/>
        <w:jc w:val="center"/>
        <w:tblLayout w:type="fixed"/>
        <w:tblLook w:val="04A0" w:firstRow="1" w:lastRow="0" w:firstColumn="1" w:lastColumn="0" w:noHBand="0" w:noVBand="1"/>
      </w:tblPr>
      <w:tblGrid>
        <w:gridCol w:w="2128"/>
        <w:gridCol w:w="1269"/>
        <w:gridCol w:w="1276"/>
        <w:gridCol w:w="1305"/>
        <w:gridCol w:w="1305"/>
      </w:tblGrid>
      <w:tr w:rsidR="000312AC" w:rsidRPr="00CB3ED7" w14:paraId="4C212D7C" w14:textId="77777777" w:rsidTr="00175AAF">
        <w:trPr>
          <w:cnfStyle w:val="100000000000" w:firstRow="1" w:lastRow="0" w:firstColumn="0" w:lastColumn="0" w:oddVBand="0" w:evenVBand="0" w:oddHBand="0" w:evenHBand="0" w:firstRowFirstColumn="0" w:firstRowLastColumn="0" w:lastRowFirstColumn="0" w:lastRowLastColumn="0"/>
          <w:trHeight w:val="802"/>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1806B48E" w14:textId="77777777" w:rsidR="000312AC" w:rsidRPr="009F1BEE" w:rsidRDefault="000312AC" w:rsidP="00CA0FFD">
            <w:pPr>
              <w:jc w:val="right"/>
              <w:rPr>
                <w:color w:val="auto"/>
                <w:sz w:val="16"/>
              </w:rPr>
            </w:pPr>
            <w:r w:rsidRPr="009F1BEE">
              <w:rPr>
                <w:sz w:val="16"/>
              </w:rPr>
              <w:t>Results</w:t>
            </w:r>
          </w:p>
          <w:p w14:paraId="5449614F" w14:textId="77777777" w:rsidR="000312AC" w:rsidRPr="009F1BEE" w:rsidRDefault="000312AC" w:rsidP="00CA0FFD">
            <w:pPr>
              <w:jc w:val="right"/>
              <w:rPr>
                <w:b w:val="0"/>
                <w:color w:val="auto"/>
                <w:sz w:val="16"/>
              </w:rPr>
            </w:pPr>
          </w:p>
          <w:p w14:paraId="1E26F69B" w14:textId="77777777" w:rsidR="000312AC" w:rsidRPr="009F1BEE" w:rsidRDefault="000312AC" w:rsidP="00CA0FFD">
            <w:pPr>
              <w:jc w:val="right"/>
              <w:rPr>
                <w:b w:val="0"/>
                <w:color w:val="auto"/>
                <w:sz w:val="16"/>
              </w:rPr>
            </w:pPr>
          </w:p>
          <w:p w14:paraId="57CF6928" w14:textId="77777777" w:rsidR="000312AC" w:rsidRPr="009F1BEE" w:rsidRDefault="000312AC" w:rsidP="00CA0FFD">
            <w:pPr>
              <w:rPr>
                <w:b w:val="0"/>
                <w:color w:val="auto"/>
                <w:sz w:val="16"/>
              </w:rPr>
            </w:pPr>
            <w:r w:rsidRPr="009F1BEE">
              <w:rPr>
                <w:sz w:val="16"/>
              </w:rPr>
              <w:t>Partners</w:t>
            </w:r>
          </w:p>
        </w:tc>
        <w:tc>
          <w:tcPr>
            <w:tcW w:w="8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B01FCFF" w14:textId="77777777" w:rsidR="000312AC" w:rsidRPr="009F1BEE" w:rsidRDefault="000312AC" w:rsidP="00CA0FFD">
            <w:pPr>
              <w:jc w:val="center"/>
              <w:cnfStyle w:val="100000000000" w:firstRow="1" w:lastRow="0" w:firstColumn="0" w:lastColumn="0" w:oddVBand="0" w:evenVBand="0" w:oddHBand="0" w:evenHBand="0" w:firstRowFirstColumn="0" w:firstRowLastColumn="0" w:lastRowFirstColumn="0" w:lastRowLastColumn="0"/>
              <w:rPr>
                <w:color w:val="auto"/>
                <w:sz w:val="16"/>
              </w:rPr>
            </w:pPr>
            <w:r w:rsidRPr="00FA4A94">
              <w:rPr>
                <w:sz w:val="16"/>
              </w:rPr>
              <w:t>ANYWHERE MH-EWS</w:t>
            </w:r>
          </w:p>
        </w:tc>
        <w:tc>
          <w:tcPr>
            <w:tcW w:w="87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5397D5" w14:textId="68057C79" w:rsidR="000312AC" w:rsidRPr="009F1BEE" w:rsidRDefault="000312AC" w:rsidP="00CA0FFD">
            <w:pPr>
              <w:jc w:val="center"/>
              <w:cnfStyle w:val="100000000000" w:firstRow="1" w:lastRow="0" w:firstColumn="0" w:lastColumn="0" w:oddVBand="0" w:evenVBand="0" w:oddHBand="0" w:evenHBand="0" w:firstRowFirstColumn="0" w:firstRowLastColumn="0" w:lastRowFirstColumn="0" w:lastRowLastColumn="0"/>
              <w:rPr>
                <w:color w:val="auto"/>
                <w:sz w:val="16"/>
              </w:rPr>
            </w:pPr>
            <w:r>
              <w:rPr>
                <w:sz w:val="16"/>
              </w:rPr>
              <w:t>A4EU</w:t>
            </w:r>
            <w:r w:rsidRPr="00FA4A94">
              <w:rPr>
                <w:sz w:val="16"/>
              </w:rPr>
              <w:t xml:space="preserve"> Platform</w:t>
            </w:r>
            <w:r w:rsidR="00E70643">
              <w:rPr>
                <w:sz w:val="16"/>
              </w:rPr>
              <w:t>s</w:t>
            </w:r>
          </w:p>
        </w:tc>
        <w:tc>
          <w:tcPr>
            <w:tcW w:w="89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F48E02" w14:textId="77777777" w:rsidR="000312AC" w:rsidRPr="009F1BEE" w:rsidRDefault="000312AC" w:rsidP="00CA0FFD">
            <w:pPr>
              <w:jc w:val="center"/>
              <w:cnfStyle w:val="100000000000" w:firstRow="1" w:lastRow="0" w:firstColumn="0" w:lastColumn="0" w:oddVBand="0" w:evenVBand="0" w:oddHBand="0" w:evenHBand="0" w:firstRowFirstColumn="0" w:firstRowLastColumn="0" w:lastRowFirstColumn="0" w:lastRowLastColumn="0"/>
              <w:rPr>
                <w:color w:val="auto"/>
                <w:sz w:val="16"/>
              </w:rPr>
            </w:pPr>
            <w:r w:rsidRPr="00FA4A94">
              <w:rPr>
                <w:sz w:val="16"/>
              </w:rPr>
              <w:t>Local Tools</w:t>
            </w:r>
          </w:p>
        </w:tc>
        <w:tc>
          <w:tcPr>
            <w:tcW w:w="89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F8D572" w14:textId="77777777" w:rsidR="000312AC" w:rsidRPr="009F1BEE" w:rsidRDefault="000312AC" w:rsidP="00CA0FFD">
            <w:pPr>
              <w:jc w:val="center"/>
              <w:cnfStyle w:val="100000000000" w:firstRow="1" w:lastRow="0" w:firstColumn="0" w:lastColumn="0" w:oddVBand="0" w:evenVBand="0" w:oddHBand="0" w:evenHBand="0" w:firstRowFirstColumn="0" w:firstRowLastColumn="0" w:lastRowFirstColumn="0" w:lastRowLastColumn="0"/>
              <w:rPr>
                <w:color w:val="auto"/>
                <w:sz w:val="16"/>
              </w:rPr>
            </w:pPr>
            <w:r w:rsidRPr="009F1BEE">
              <w:rPr>
                <w:rFonts w:eastAsia="SimSun" w:cs="Times New Roman"/>
                <w:color w:val="auto"/>
                <w:sz w:val="16"/>
                <w:lang w:val="en-GB" w:eastAsia="en-GB"/>
              </w:rPr>
              <w:t>Self p* Tools</w:t>
            </w:r>
          </w:p>
        </w:tc>
      </w:tr>
      <w:tr w:rsidR="000312AC" w:rsidRPr="00CB3ED7" w14:paraId="14716714"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2FDADB4B" w14:textId="77777777" w:rsidR="000312AC" w:rsidRPr="009F1BEE" w:rsidRDefault="000312AC" w:rsidP="00CA0FFD">
            <w:pPr>
              <w:rPr>
                <w:rFonts w:cs="Helvetica"/>
                <w:b w:val="0"/>
                <w:sz w:val="16"/>
                <w:szCs w:val="16"/>
              </w:rPr>
            </w:pPr>
            <w:r>
              <w:rPr>
                <w:rFonts w:cs="Helvetica"/>
                <w:sz w:val="16"/>
                <w:szCs w:val="16"/>
              </w:rPr>
              <w:t>1-UPC-CRAHI</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7A1B9FA3" w14:textId="421D0E27" w:rsidR="000312AC" w:rsidRPr="009F1BEE" w:rsidRDefault="00D74416"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M,L,O</w:t>
            </w: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10C836CA"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BEA9F8C"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2F7B898" w14:textId="521D1E37" w:rsidR="000312AC" w:rsidRPr="009F1BEE" w:rsidRDefault="00D74416"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U,L,O</w:t>
            </w:r>
          </w:p>
        </w:tc>
      </w:tr>
      <w:tr w:rsidR="000312AC" w:rsidRPr="00CB3ED7" w14:paraId="529AE5A4"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5D8C2528" w14:textId="77777777" w:rsidR="000312AC" w:rsidRPr="009F1BEE" w:rsidRDefault="000312AC" w:rsidP="00CA0FFD">
            <w:pPr>
              <w:rPr>
                <w:rFonts w:cs="Helvetica"/>
                <w:b w:val="0"/>
                <w:sz w:val="16"/>
                <w:szCs w:val="16"/>
              </w:rPr>
            </w:pPr>
            <w:r w:rsidRPr="009F1BEE">
              <w:rPr>
                <w:rFonts w:cs="Helvetica"/>
                <w:sz w:val="16"/>
                <w:szCs w:val="16"/>
              </w:rPr>
              <w:t>2</w:t>
            </w:r>
            <w:r>
              <w:rPr>
                <w:rFonts w:cs="Helvetica"/>
                <w:sz w:val="16"/>
                <w:szCs w:val="16"/>
              </w:rPr>
              <w:t>-CIMA</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647A66E4" w14:textId="3EE6B8F0" w:rsidR="000312AC" w:rsidRPr="009F1BEE" w:rsidRDefault="00035E43"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M,U,L</w:t>
            </w: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46CA203B" w14:textId="322E91AB" w:rsidR="000312AC" w:rsidRPr="009F1BEE" w:rsidRDefault="00035E43"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M,U,L,O</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3434462"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6A35258" w14:textId="428062A4" w:rsidR="000312AC" w:rsidRPr="009F1BEE" w:rsidRDefault="00035E43"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M,U</w:t>
            </w:r>
          </w:p>
        </w:tc>
      </w:tr>
      <w:tr w:rsidR="000312AC" w:rsidRPr="00CB3ED7" w14:paraId="74DF8C38"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1B689F18" w14:textId="77777777" w:rsidR="000312AC" w:rsidRPr="009F1BEE" w:rsidRDefault="000312AC" w:rsidP="00CA0FFD">
            <w:pPr>
              <w:rPr>
                <w:rFonts w:cs="Helvetica"/>
                <w:b w:val="0"/>
                <w:sz w:val="16"/>
                <w:szCs w:val="16"/>
              </w:rPr>
            </w:pPr>
            <w:r w:rsidRPr="002F3AE6">
              <w:rPr>
                <w:rFonts w:cs="Helvetica"/>
                <w:sz w:val="16"/>
                <w:szCs w:val="16"/>
              </w:rPr>
              <w:t>3-AIRBUS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17AC1F62"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413CA6E7" w14:textId="0F76CA8D" w:rsidR="000312AC" w:rsidRPr="009F1BEE" w:rsidRDefault="002F3AE6"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M,U,L,O</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EDBBD84"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F02435F"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0312AC" w:rsidRPr="00CB3ED7" w14:paraId="48E6C469"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3F133216" w14:textId="77777777" w:rsidR="000312AC" w:rsidRPr="009F1BEE" w:rsidRDefault="000312AC" w:rsidP="00CA0FFD">
            <w:pPr>
              <w:rPr>
                <w:rFonts w:cs="Helvetica"/>
                <w:b w:val="0"/>
                <w:sz w:val="16"/>
                <w:szCs w:val="16"/>
              </w:rPr>
            </w:pPr>
            <w:r>
              <w:rPr>
                <w:rFonts w:cs="Helvetica"/>
                <w:sz w:val="16"/>
                <w:szCs w:val="16"/>
              </w:rPr>
              <w:t>4-WUR</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5E7545A4" w14:textId="3A063712" w:rsidR="000312AC" w:rsidRPr="009F1BEE" w:rsidRDefault="00892FC6"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M,L</w:t>
            </w: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53FD81A3" w14:textId="0E49B80C" w:rsidR="000312AC" w:rsidRPr="009F1BEE" w:rsidRDefault="00892FC6"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F633AFB"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CDA972F"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0312AC" w:rsidRPr="00CB3ED7" w14:paraId="4BBBCF4F"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5809BDEB" w14:textId="77777777" w:rsidR="000312AC" w:rsidRPr="009F1BEE" w:rsidRDefault="000312AC" w:rsidP="00CA0FFD">
            <w:pPr>
              <w:rPr>
                <w:rFonts w:cs="Helvetica"/>
                <w:b w:val="0"/>
                <w:sz w:val="16"/>
                <w:szCs w:val="16"/>
              </w:rPr>
            </w:pPr>
            <w:r>
              <w:rPr>
                <w:rFonts w:cs="Helvetica"/>
                <w:sz w:val="16"/>
                <w:szCs w:val="16"/>
              </w:rPr>
              <w:t>5-UFZ</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08C7CF0B"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745E9755"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BE09CE0"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2EF271A"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0312AC" w:rsidRPr="00CB3ED7" w14:paraId="119368F8"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7F0CF2BF" w14:textId="77777777" w:rsidR="000312AC" w:rsidRPr="009F1BEE" w:rsidRDefault="000312AC" w:rsidP="00CA0FFD">
            <w:pPr>
              <w:rPr>
                <w:rFonts w:cs="Helvetica"/>
                <w:b w:val="0"/>
                <w:sz w:val="16"/>
                <w:szCs w:val="16"/>
              </w:rPr>
            </w:pPr>
            <w:r w:rsidRPr="0086514D">
              <w:rPr>
                <w:rFonts w:cs="Helvetica"/>
                <w:sz w:val="16"/>
                <w:szCs w:val="16"/>
              </w:rPr>
              <w:t>6-HYDS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EC97C8E" w14:textId="40B9AFAA" w:rsidR="000312AC" w:rsidRPr="009F1BEE" w:rsidRDefault="0086514D"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M,L</w:t>
            </w: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02BC0E1C" w14:textId="610FDD23" w:rsidR="000312AC" w:rsidRPr="009F1BEE" w:rsidRDefault="0086514D"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375F655"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F77CA29" w14:textId="53AEB1D9" w:rsidR="000312AC" w:rsidRPr="009F1BEE" w:rsidRDefault="0086514D"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M,L</w:t>
            </w:r>
          </w:p>
        </w:tc>
      </w:tr>
      <w:tr w:rsidR="000312AC" w:rsidRPr="00CB3ED7" w14:paraId="4BDDDA7C"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5F2EB3BB" w14:textId="77777777" w:rsidR="000312AC" w:rsidRPr="009F1BEE" w:rsidRDefault="000312AC" w:rsidP="00CA0FFD">
            <w:pPr>
              <w:rPr>
                <w:rFonts w:cs="Helvetica"/>
                <w:b w:val="0"/>
                <w:sz w:val="16"/>
                <w:szCs w:val="16"/>
              </w:rPr>
            </w:pPr>
            <w:r>
              <w:rPr>
                <w:rFonts w:cs="Helvetica"/>
                <w:sz w:val="16"/>
                <w:szCs w:val="16"/>
              </w:rPr>
              <w:t>7-UPB</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1DB1EB45"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4D9B83D7"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21DBDC6"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A0639A3" w14:textId="77777777" w:rsidR="000312AC" w:rsidRPr="009F1BEE"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0312AC" w:rsidRPr="00CB3ED7" w14:paraId="2841C06B"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1913B0B3" w14:textId="77777777" w:rsidR="000312AC" w:rsidRPr="009F1BEE" w:rsidRDefault="000312AC" w:rsidP="00CA0FFD">
            <w:pPr>
              <w:rPr>
                <w:rFonts w:cs="Helvetica"/>
                <w:b w:val="0"/>
                <w:sz w:val="16"/>
                <w:szCs w:val="16"/>
              </w:rPr>
            </w:pPr>
            <w:r>
              <w:rPr>
                <w:rFonts w:cs="Helvetica"/>
                <w:sz w:val="16"/>
                <w:szCs w:val="16"/>
              </w:rPr>
              <w:t>8-SINTEF</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36E7ADA"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606BBD08"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03FD2D2"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B877FE1" w14:textId="77777777" w:rsidR="000312AC" w:rsidRPr="009F1BEE"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0312AC" w:rsidRPr="00CB3ED7" w14:paraId="37F4D34E"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7D7F8F00" w14:textId="77777777" w:rsidR="000312AC" w:rsidRDefault="000312AC" w:rsidP="00CA0FFD">
            <w:pPr>
              <w:rPr>
                <w:rFonts w:cs="Helvetica"/>
                <w:sz w:val="16"/>
                <w:szCs w:val="16"/>
              </w:rPr>
            </w:pPr>
            <w:r w:rsidRPr="00095DDF">
              <w:rPr>
                <w:rFonts w:cs="Helvetica"/>
                <w:sz w:val="16"/>
                <w:szCs w:val="16"/>
              </w:rPr>
              <w:t>9-RINA</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19DF3CE" w14:textId="2D215490" w:rsidR="000312AC" w:rsidRPr="002E0931" w:rsidRDefault="00095DDF"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O</w:t>
            </w: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439EE29A" w14:textId="77777777" w:rsidR="000312AC" w:rsidRPr="002E0931" w:rsidRDefault="000312AC"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16813B3" w14:textId="49AC4DF8" w:rsidR="000312AC" w:rsidRPr="002E0931" w:rsidRDefault="00095DDF"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U,L,O</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0C88721" w14:textId="38F25552" w:rsidR="000312AC" w:rsidRPr="002E0931" w:rsidRDefault="00095DDF" w:rsidP="00CA0FFD">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U,L,O</w:t>
            </w:r>
          </w:p>
        </w:tc>
      </w:tr>
      <w:tr w:rsidR="000312AC" w:rsidRPr="00CB3ED7" w14:paraId="049CFBB1"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465B3AC4" w14:textId="77777777" w:rsidR="000312AC" w:rsidRDefault="000312AC" w:rsidP="00CA0FFD">
            <w:pPr>
              <w:rPr>
                <w:rFonts w:cs="Helvetica"/>
                <w:sz w:val="16"/>
                <w:szCs w:val="16"/>
              </w:rPr>
            </w:pPr>
            <w:r>
              <w:rPr>
                <w:rFonts w:cs="Helvetica"/>
                <w:sz w:val="16"/>
                <w:szCs w:val="16"/>
              </w:rPr>
              <w:t>10-FMI</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34EA4C77" w14:textId="77777777" w:rsidR="000312AC" w:rsidRPr="002E0931"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1B845437" w14:textId="77777777" w:rsidR="000312AC" w:rsidRPr="002E0931"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E9F736F" w14:textId="77777777" w:rsidR="000312AC" w:rsidRPr="002E0931"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61C3EAC" w14:textId="77777777" w:rsidR="000312AC" w:rsidRPr="002E0931" w:rsidRDefault="000312AC" w:rsidP="00CA0FFD">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4A4F1E77"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1570796A" w14:textId="77777777" w:rsidR="00885D0A" w:rsidRDefault="00885D0A" w:rsidP="00885D0A">
            <w:pPr>
              <w:rPr>
                <w:rFonts w:cs="Helvetica"/>
                <w:sz w:val="16"/>
                <w:szCs w:val="16"/>
              </w:rPr>
            </w:pPr>
            <w:r>
              <w:rPr>
                <w:rFonts w:cs="Helvetica"/>
                <w:sz w:val="16"/>
                <w:szCs w:val="16"/>
              </w:rPr>
              <w:t>11-ECMWF</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16EE8F42" w14:textId="332B50E2"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L</w:t>
            </w: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58FA8FD9" w14:textId="1FCAB5BC"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1F6D4C81" w14:textId="3EAAB9A6"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F1CAE15" w14:textId="36A0F2AB"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L</w:t>
            </w:r>
          </w:p>
        </w:tc>
      </w:tr>
      <w:tr w:rsidR="00885D0A" w:rsidRPr="00CB3ED7" w14:paraId="1676518D"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585095F8" w14:textId="77777777" w:rsidR="00885D0A" w:rsidRDefault="00885D0A" w:rsidP="00885D0A">
            <w:pPr>
              <w:rPr>
                <w:rFonts w:cs="Helvetica"/>
                <w:sz w:val="16"/>
                <w:szCs w:val="16"/>
              </w:rPr>
            </w:pPr>
            <w:r>
              <w:rPr>
                <w:rFonts w:cs="Helvetica"/>
                <w:sz w:val="16"/>
                <w:szCs w:val="16"/>
              </w:rPr>
              <w:t>12CFR</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69623A9"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68E2D8B1"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19FF762"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0E258D2"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61C664C2"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542338DB" w14:textId="77777777" w:rsidR="00885D0A" w:rsidRDefault="00885D0A" w:rsidP="00885D0A">
            <w:pPr>
              <w:rPr>
                <w:rFonts w:cs="Helvetica"/>
                <w:sz w:val="16"/>
                <w:szCs w:val="16"/>
              </w:rPr>
            </w:pPr>
            <w:r>
              <w:rPr>
                <w:rFonts w:cs="Helvetica"/>
                <w:sz w:val="16"/>
                <w:szCs w:val="16"/>
              </w:rPr>
              <w:t>13-UNIGE</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664910F5" w14:textId="4B5E78CA"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M,L</w:t>
            </w: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1C1C7A52" w14:textId="7E17A113"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B8D642C" w14:textId="03E49206"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A48B14B" w14:textId="660BB488"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M,L</w:t>
            </w:r>
          </w:p>
        </w:tc>
      </w:tr>
      <w:tr w:rsidR="00885D0A" w:rsidRPr="00CB3ED7" w14:paraId="44AD6FC9"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13145081" w14:textId="77777777" w:rsidR="00885D0A" w:rsidRDefault="00885D0A" w:rsidP="00885D0A">
            <w:pPr>
              <w:rPr>
                <w:rFonts w:cs="Helvetica"/>
                <w:sz w:val="16"/>
                <w:szCs w:val="16"/>
              </w:rPr>
            </w:pPr>
            <w:r>
              <w:rPr>
                <w:rFonts w:cs="Helvetica"/>
                <w:sz w:val="16"/>
                <w:szCs w:val="16"/>
              </w:rPr>
              <w:t>14-UNS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0D61192B"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610F31DA"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1EF870FB"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C131F88"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576DAE96"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4CA64185" w14:textId="77777777" w:rsidR="00885D0A" w:rsidRDefault="00885D0A" w:rsidP="00885D0A">
            <w:pPr>
              <w:rPr>
                <w:rFonts w:cs="Helvetica"/>
                <w:sz w:val="16"/>
                <w:szCs w:val="16"/>
              </w:rPr>
            </w:pPr>
            <w:r>
              <w:rPr>
                <w:rFonts w:cs="Helvetica"/>
                <w:sz w:val="16"/>
                <w:szCs w:val="16"/>
              </w:rPr>
              <w:t>15-JRC</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12C5A71"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3D9673B2"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FE15AEA"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1369A864"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5DEF085D"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25CF9B6B" w14:textId="77777777" w:rsidR="00885D0A" w:rsidRDefault="00885D0A" w:rsidP="00885D0A">
            <w:pPr>
              <w:rPr>
                <w:rFonts w:cs="Helvetica"/>
                <w:sz w:val="16"/>
                <w:szCs w:val="16"/>
              </w:rPr>
            </w:pPr>
            <w:r>
              <w:rPr>
                <w:rFonts w:cs="Helvetica"/>
                <w:sz w:val="16"/>
                <w:szCs w:val="16"/>
              </w:rPr>
              <w:t>16-UOR</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88A1311"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540A39AF"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753C57E"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3CC4139"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27883D0D"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3620BDC3" w14:textId="77777777" w:rsidR="00885D0A" w:rsidRDefault="00885D0A" w:rsidP="00885D0A">
            <w:pPr>
              <w:rPr>
                <w:rFonts w:cs="Helvetica"/>
                <w:sz w:val="16"/>
                <w:szCs w:val="16"/>
              </w:rPr>
            </w:pPr>
            <w:r>
              <w:rPr>
                <w:rFonts w:cs="Helvetica"/>
                <w:sz w:val="16"/>
                <w:szCs w:val="16"/>
              </w:rPr>
              <w:t>17-KAJO</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11CC3D9" w14:textId="619B91F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M,O</w:t>
            </w: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679225C9" w14:textId="23830BDD"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M,O</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CC07492" w14:textId="5944A3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M,O</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E44FC1A" w14:textId="2955C5D3"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M,O</w:t>
            </w:r>
          </w:p>
        </w:tc>
      </w:tr>
      <w:tr w:rsidR="00885D0A" w:rsidRPr="00CB3ED7" w14:paraId="34D41507"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309AD9C4" w14:textId="77777777" w:rsidR="00885D0A" w:rsidRDefault="00885D0A" w:rsidP="00885D0A">
            <w:pPr>
              <w:rPr>
                <w:rFonts w:cs="Helvetica"/>
                <w:sz w:val="16"/>
                <w:szCs w:val="16"/>
              </w:rPr>
            </w:pPr>
            <w:r>
              <w:rPr>
                <w:rFonts w:cs="Helvetica"/>
                <w:sz w:val="16"/>
                <w:szCs w:val="16"/>
              </w:rPr>
              <w:t>18-CNRS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3FA0F6F7"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1D2F3581"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7244C30"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68B9B5E"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5FC76874"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47378A01" w14:textId="77777777" w:rsidR="00885D0A" w:rsidRDefault="00885D0A" w:rsidP="00885D0A">
            <w:pPr>
              <w:rPr>
                <w:rFonts w:cs="Helvetica"/>
                <w:sz w:val="16"/>
                <w:szCs w:val="16"/>
              </w:rPr>
            </w:pPr>
            <w:r>
              <w:rPr>
                <w:rFonts w:cs="Helvetica"/>
                <w:sz w:val="16"/>
                <w:szCs w:val="16"/>
              </w:rPr>
              <w:t>19-SSSA</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38B627BF"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3F1FACFE"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D3C679D"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15FB59F"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431922B7"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7FFF2638" w14:textId="77777777" w:rsidR="00885D0A" w:rsidRDefault="00885D0A" w:rsidP="00885D0A">
            <w:pPr>
              <w:rPr>
                <w:rFonts w:cs="Helvetica"/>
                <w:sz w:val="16"/>
                <w:szCs w:val="16"/>
              </w:rPr>
            </w:pPr>
            <w:r>
              <w:rPr>
                <w:rFonts w:cs="Helvetica"/>
                <w:sz w:val="16"/>
                <w:szCs w:val="16"/>
              </w:rPr>
              <w:t>20-INTC</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7A6A2AC0"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55F7040E"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063741E"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26A4D03"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54F04285"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3655984B" w14:textId="77777777" w:rsidR="00885D0A" w:rsidRDefault="00885D0A" w:rsidP="00885D0A">
            <w:pPr>
              <w:rPr>
                <w:rFonts w:cs="Helvetica"/>
                <w:sz w:val="16"/>
                <w:szCs w:val="16"/>
              </w:rPr>
            </w:pPr>
            <w:r>
              <w:rPr>
                <w:rFonts w:cs="Helvetica"/>
                <w:sz w:val="16"/>
                <w:szCs w:val="16"/>
              </w:rPr>
              <w:t>21-ACA</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0CC0364A"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44EF5B79"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D94F957"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72E43EA"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224187D4"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2034D258" w14:textId="77777777" w:rsidR="00885D0A" w:rsidRDefault="00885D0A" w:rsidP="00885D0A">
            <w:pPr>
              <w:rPr>
                <w:rFonts w:cs="Helvetica"/>
                <w:sz w:val="16"/>
                <w:szCs w:val="16"/>
              </w:rPr>
            </w:pPr>
            <w:r>
              <w:rPr>
                <w:rFonts w:cs="Helvetica"/>
                <w:sz w:val="16"/>
                <w:szCs w:val="16"/>
              </w:rPr>
              <w:t>22-DGPCE</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5762E45"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41D9DEAA"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E3FF22D"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63AA10E"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1023F7AA"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47049F84" w14:textId="77777777" w:rsidR="00885D0A" w:rsidRDefault="00885D0A" w:rsidP="00885D0A">
            <w:pPr>
              <w:rPr>
                <w:rFonts w:cs="Helvetica"/>
                <w:sz w:val="16"/>
                <w:szCs w:val="16"/>
              </w:rPr>
            </w:pPr>
            <w:r>
              <w:rPr>
                <w:rFonts w:cs="Helvetica"/>
                <w:sz w:val="16"/>
                <w:szCs w:val="16"/>
              </w:rPr>
              <w:t>23-AMAYA</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17685A15"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195483EA"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A5568E5"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19A5FE92"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1DFA9B39"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4EE0F951" w14:textId="77777777" w:rsidR="00885D0A" w:rsidRDefault="00885D0A" w:rsidP="00885D0A">
            <w:pPr>
              <w:rPr>
                <w:rFonts w:cs="Helvetica"/>
                <w:sz w:val="16"/>
                <w:szCs w:val="16"/>
              </w:rPr>
            </w:pPr>
            <w:r>
              <w:rPr>
                <w:rFonts w:cs="Helvetica"/>
                <w:sz w:val="16"/>
                <w:szCs w:val="16"/>
              </w:rPr>
              <w:t>24-CDG</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7C979FC"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77597F0D"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F6C1301"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021DBD1"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1FC28FDD"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32219953" w14:textId="77777777" w:rsidR="00885D0A" w:rsidRDefault="00885D0A" w:rsidP="00885D0A">
            <w:pPr>
              <w:rPr>
                <w:rFonts w:cs="Helvetica"/>
                <w:sz w:val="16"/>
                <w:szCs w:val="16"/>
              </w:rPr>
            </w:pPr>
            <w:r>
              <w:rPr>
                <w:rFonts w:cs="Helvetica"/>
                <w:sz w:val="16"/>
                <w:szCs w:val="16"/>
              </w:rPr>
              <w:t>25-ARPAL</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4E03C0CB"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01081C11"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F29765E"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4AEC4D8"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74A0B3AA"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0615D6F9" w14:textId="77777777" w:rsidR="00885D0A" w:rsidRDefault="00885D0A" w:rsidP="00885D0A">
            <w:pPr>
              <w:rPr>
                <w:rFonts w:cs="Helvetica"/>
                <w:sz w:val="16"/>
                <w:szCs w:val="16"/>
              </w:rPr>
            </w:pPr>
            <w:r>
              <w:rPr>
                <w:rFonts w:cs="Helvetica"/>
                <w:sz w:val="16"/>
                <w:szCs w:val="16"/>
              </w:rPr>
              <w:t>26-SDIS2B</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0EE4BF17"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78838468"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87B8CAE"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6D0D5A3"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1B8600ED"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54197EB6" w14:textId="77777777" w:rsidR="00885D0A" w:rsidRDefault="00885D0A" w:rsidP="00885D0A">
            <w:pPr>
              <w:rPr>
                <w:rFonts w:cs="Helvetica"/>
                <w:sz w:val="16"/>
                <w:szCs w:val="16"/>
              </w:rPr>
            </w:pPr>
            <w:r>
              <w:rPr>
                <w:rFonts w:cs="Helvetica"/>
                <w:sz w:val="16"/>
                <w:szCs w:val="16"/>
              </w:rPr>
              <w:t>27-FMOI</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711EF2FE"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4B5CE32C"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583F436"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723CA4AA"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305BED4D"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7EDE3E9D" w14:textId="77777777" w:rsidR="00885D0A" w:rsidRDefault="00885D0A" w:rsidP="00885D0A">
            <w:pPr>
              <w:rPr>
                <w:rFonts w:cs="Helvetica"/>
                <w:sz w:val="16"/>
                <w:szCs w:val="16"/>
              </w:rPr>
            </w:pPr>
            <w:r>
              <w:rPr>
                <w:rFonts w:cs="Helvetica"/>
                <w:sz w:val="16"/>
                <w:szCs w:val="16"/>
              </w:rPr>
              <w:t>28-HSUH</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F1507EB"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54DD9803"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41D9C88"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F0AE766"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3FD0F06C"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51AB741F" w14:textId="77777777" w:rsidR="00885D0A" w:rsidRDefault="00885D0A" w:rsidP="00885D0A">
            <w:pPr>
              <w:rPr>
                <w:rFonts w:cs="Helvetica"/>
                <w:sz w:val="16"/>
                <w:szCs w:val="16"/>
              </w:rPr>
            </w:pPr>
            <w:r>
              <w:rPr>
                <w:rFonts w:cs="Helvetica"/>
                <w:sz w:val="16"/>
                <w:szCs w:val="16"/>
              </w:rPr>
              <w:t>29-VOLBE</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3992983D"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47E720DF"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8E4D425"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DAB4DB5"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63F4749C"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4DA426A4" w14:textId="77777777" w:rsidR="00885D0A" w:rsidRDefault="00885D0A" w:rsidP="00885D0A">
            <w:pPr>
              <w:rPr>
                <w:rFonts w:cs="Helvetica"/>
                <w:sz w:val="16"/>
                <w:szCs w:val="16"/>
              </w:rPr>
            </w:pPr>
            <w:r>
              <w:rPr>
                <w:rFonts w:cs="Helvetica"/>
                <w:sz w:val="16"/>
                <w:szCs w:val="16"/>
              </w:rPr>
              <w:t>30-METEODAT</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D6B3F64" w14:textId="6449BDD4"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M,L</w:t>
            </w: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066BA2B1" w14:textId="7C046BBE"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A4D1F17" w14:textId="50A65048"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BAE9770" w14:textId="1762C88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M,L</w:t>
            </w:r>
          </w:p>
        </w:tc>
      </w:tr>
      <w:tr w:rsidR="00885D0A" w:rsidRPr="00CB3ED7" w14:paraId="292EA80D"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342A651B" w14:textId="77777777" w:rsidR="00885D0A" w:rsidRDefault="00885D0A" w:rsidP="00885D0A">
            <w:pPr>
              <w:rPr>
                <w:rFonts w:cs="Helvetica"/>
                <w:sz w:val="16"/>
                <w:szCs w:val="16"/>
              </w:rPr>
            </w:pPr>
            <w:r>
              <w:rPr>
                <w:rFonts w:cs="Helvetica"/>
                <w:sz w:val="16"/>
                <w:szCs w:val="16"/>
              </w:rPr>
              <w:t>31-GEO7</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59758DE1" w14:textId="000A4979"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M,L</w:t>
            </w: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0DD0DF1C" w14:textId="4BD3BF0D"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10BFE01" w14:textId="13CBE0C4"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M,L,O</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41C351E" w14:textId="4B25069D"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r>
              <w:rPr>
                <w:rFonts w:cs="Helvetica"/>
                <w:sz w:val="16"/>
                <w:szCs w:val="16"/>
              </w:rPr>
              <w:t>M,L</w:t>
            </w:r>
          </w:p>
        </w:tc>
      </w:tr>
      <w:tr w:rsidR="00885D0A" w:rsidRPr="00CB3ED7" w14:paraId="5DF5F934"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7DF1C0A1" w14:textId="77777777" w:rsidR="00885D0A" w:rsidRDefault="00885D0A" w:rsidP="00885D0A">
            <w:pPr>
              <w:rPr>
                <w:rFonts w:cs="Helvetica"/>
                <w:sz w:val="16"/>
                <w:szCs w:val="16"/>
              </w:rPr>
            </w:pPr>
            <w:r>
              <w:rPr>
                <w:rFonts w:cs="Helvetica"/>
                <w:sz w:val="16"/>
                <w:szCs w:val="16"/>
              </w:rPr>
              <w:t>33-PREDICT</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3E77CC63"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14E8BB06" w14:textId="52D17281"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M,L,O</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F5B8C7A" w14:textId="0FC51BF5"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r>
              <w:rPr>
                <w:rFonts w:cs="Helvetica"/>
                <w:sz w:val="16"/>
                <w:szCs w:val="16"/>
              </w:rPr>
              <w:t>M,L,O</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629001C"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r w:rsidR="00885D0A" w:rsidRPr="00CB3ED7" w14:paraId="36D33DC5" w14:textId="77777777" w:rsidTr="00175A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40662139" w14:textId="77777777" w:rsidR="00885D0A" w:rsidRDefault="00885D0A" w:rsidP="00885D0A">
            <w:pPr>
              <w:rPr>
                <w:rFonts w:cs="Helvetica"/>
                <w:sz w:val="16"/>
                <w:szCs w:val="16"/>
              </w:rPr>
            </w:pPr>
            <w:r>
              <w:rPr>
                <w:rFonts w:cs="Helvetica"/>
                <w:sz w:val="16"/>
                <w:szCs w:val="16"/>
              </w:rPr>
              <w:t>34-ARANTEC</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9155FAD"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34042CC4"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1F362888"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7BBDAE43" w14:textId="77777777" w:rsidR="00885D0A" w:rsidRPr="002E0931" w:rsidRDefault="00885D0A" w:rsidP="00885D0A">
            <w:pPr>
              <w:jc w:val="center"/>
              <w:cnfStyle w:val="000000100000" w:firstRow="0" w:lastRow="0" w:firstColumn="0" w:lastColumn="0" w:oddVBand="0" w:evenVBand="0" w:oddHBand="1" w:evenHBand="0" w:firstRowFirstColumn="0" w:firstRowLastColumn="0" w:lastRowFirstColumn="0" w:lastRowLastColumn="0"/>
              <w:rPr>
                <w:rFonts w:cs="Helvetica"/>
                <w:sz w:val="16"/>
                <w:szCs w:val="16"/>
              </w:rPr>
            </w:pPr>
          </w:p>
        </w:tc>
      </w:tr>
      <w:tr w:rsidR="00885D0A" w:rsidRPr="00CB3ED7" w14:paraId="3DE905EB" w14:textId="77777777" w:rsidTr="00175AAF">
        <w:trPr>
          <w:jc w:val="center"/>
        </w:trPr>
        <w:tc>
          <w:tcPr>
            <w:cnfStyle w:val="001000000000" w:firstRow="0" w:lastRow="0" w:firstColumn="1" w:lastColumn="0" w:oddVBand="0" w:evenVBand="0" w:oddHBand="0" w:evenHBand="0" w:firstRowFirstColumn="0" w:firstRowLastColumn="0" w:lastRowFirstColumn="0" w:lastRowLastColumn="0"/>
            <w:tcW w:w="1461" w:type="pct"/>
            <w:tcBorders>
              <w:top w:val="single" w:sz="4" w:space="0" w:color="auto"/>
              <w:left w:val="single" w:sz="4" w:space="0" w:color="auto"/>
              <w:bottom w:val="single" w:sz="4" w:space="0" w:color="auto"/>
              <w:right w:val="single" w:sz="4" w:space="0" w:color="auto"/>
            </w:tcBorders>
            <w:shd w:val="clear" w:color="auto" w:fill="auto"/>
          </w:tcPr>
          <w:p w14:paraId="60F58B1A" w14:textId="77777777" w:rsidR="00885D0A" w:rsidRDefault="00885D0A" w:rsidP="00885D0A">
            <w:pPr>
              <w:rPr>
                <w:rFonts w:cs="Helvetica"/>
                <w:sz w:val="16"/>
                <w:szCs w:val="16"/>
              </w:rPr>
            </w:pPr>
            <w:r>
              <w:rPr>
                <w:rFonts w:cs="Helvetica"/>
                <w:sz w:val="16"/>
                <w:szCs w:val="16"/>
              </w:rPr>
              <w:t>35-RAB CONSULTANTS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46E64ACC"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0BD05299"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1FD6CEE"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248CCE4" w14:textId="77777777" w:rsidR="00885D0A" w:rsidRPr="002E0931" w:rsidRDefault="00885D0A" w:rsidP="00885D0A">
            <w:pPr>
              <w:jc w:val="center"/>
              <w:cnfStyle w:val="000000000000" w:firstRow="0" w:lastRow="0" w:firstColumn="0" w:lastColumn="0" w:oddVBand="0" w:evenVBand="0" w:oddHBand="0" w:evenHBand="0" w:firstRowFirstColumn="0" w:firstRowLastColumn="0" w:lastRowFirstColumn="0" w:lastRowLastColumn="0"/>
              <w:rPr>
                <w:rFonts w:cs="Helvetica"/>
                <w:sz w:val="16"/>
                <w:szCs w:val="16"/>
              </w:rPr>
            </w:pPr>
          </w:p>
        </w:tc>
      </w:tr>
    </w:tbl>
    <w:p w14:paraId="3830D233" w14:textId="75493709" w:rsidR="008342B4" w:rsidRDefault="00ED2AF6" w:rsidP="009F1BEE">
      <w:pPr>
        <w:spacing w:before="120" w:after="120"/>
        <w:rPr>
          <w:lang w:val="en-US" w:eastAsia="zh-CN"/>
        </w:rPr>
      </w:pPr>
      <w:r>
        <w:t>Then, based on the final version of the BFMULO Analysis as well as</w:t>
      </w:r>
      <w:r w:rsidRPr="00772DF9">
        <w:t xml:space="preserve"> on the KERs characterisation</w:t>
      </w:r>
      <w:r>
        <w:t xml:space="preserve"> and related partners involvement</w:t>
      </w:r>
      <w:r w:rsidRPr="00772DF9">
        <w:t xml:space="preserve">, </w:t>
      </w:r>
      <w:r>
        <w:t>i</w:t>
      </w:r>
      <w:r w:rsidRPr="0012361B">
        <w:t xml:space="preserve">ndividual exploitation plans </w:t>
      </w:r>
      <w:r>
        <w:t>for each of the project partners have been updated and provided</w:t>
      </w:r>
      <w:r w:rsidRPr="0012361B">
        <w:t xml:space="preserve"> </w:t>
      </w:r>
      <w:r>
        <w:t>hereafter</w:t>
      </w:r>
      <w:r w:rsidRPr="006E68EB">
        <w:t>.</w:t>
      </w:r>
      <w:r w:rsidR="008342B4" w:rsidRPr="006E68EB">
        <w:t xml:space="preserve"> </w:t>
      </w:r>
      <w:r w:rsidR="008342B4" w:rsidRPr="006E68EB">
        <w:rPr>
          <w:lang w:val="en-US" w:eastAsia="zh-CN"/>
        </w:rPr>
        <w:t>So far, the individual commercial expectations coincide with the ones reported in the Description of Action. They are reported for completeness hereafter, in a summarized way.</w:t>
      </w:r>
    </w:p>
    <w:p w14:paraId="43FCD34E" w14:textId="739DCAAB" w:rsidR="008342B4" w:rsidRDefault="008342B4" w:rsidP="008342B4">
      <w:pPr>
        <w:pStyle w:val="Descripcin"/>
        <w:keepNext/>
        <w:jc w:val="center"/>
      </w:pPr>
      <w:bookmarkStart w:id="281" w:name="_Toc28446923"/>
      <w:r>
        <w:t xml:space="preserve">Table </w:t>
      </w:r>
      <w:r>
        <w:rPr>
          <w:noProof/>
        </w:rPr>
        <w:fldChar w:fldCharType="begin"/>
      </w:r>
      <w:r>
        <w:rPr>
          <w:noProof/>
        </w:rPr>
        <w:instrText xml:space="preserve"> SEQ Table \* ARABIC </w:instrText>
      </w:r>
      <w:r>
        <w:rPr>
          <w:noProof/>
        </w:rPr>
        <w:fldChar w:fldCharType="separate"/>
      </w:r>
      <w:r w:rsidR="00232412">
        <w:rPr>
          <w:noProof/>
        </w:rPr>
        <w:t>9</w:t>
      </w:r>
      <w:r>
        <w:rPr>
          <w:noProof/>
        </w:rPr>
        <w:fldChar w:fldCharType="end"/>
      </w:r>
      <w:r>
        <w:t>: Individual partner exploitation intentions</w:t>
      </w:r>
      <w:bookmarkEnd w:id="281"/>
    </w:p>
    <w:tbl>
      <w:tblPr>
        <w:tblStyle w:val="Tablaconcuadrcula"/>
        <w:tblW w:w="0" w:type="auto"/>
        <w:tblLayout w:type="fixed"/>
        <w:tblLook w:val="04A0" w:firstRow="1" w:lastRow="0" w:firstColumn="1" w:lastColumn="0" w:noHBand="0" w:noVBand="1"/>
      </w:tblPr>
      <w:tblGrid>
        <w:gridCol w:w="1696"/>
        <w:gridCol w:w="1418"/>
        <w:gridCol w:w="6514"/>
      </w:tblGrid>
      <w:tr w:rsidR="008342B4" w14:paraId="28CC8951" w14:textId="77777777" w:rsidTr="009F1BEE">
        <w:trPr>
          <w:trHeight w:val="884"/>
        </w:trPr>
        <w:tc>
          <w:tcPr>
            <w:tcW w:w="1696" w:type="dxa"/>
            <w:shd w:val="clear" w:color="auto" w:fill="BFBFBF" w:themeFill="background1" w:themeFillShade="BF"/>
            <w:vAlign w:val="center"/>
          </w:tcPr>
          <w:p w14:paraId="55433CF0" w14:textId="77777777" w:rsidR="008342B4" w:rsidRPr="009F1BEE" w:rsidRDefault="008342B4" w:rsidP="008342B4">
            <w:pPr>
              <w:jc w:val="center"/>
              <w:rPr>
                <w:b/>
                <w:sz w:val="22"/>
                <w:lang w:val="en-US" w:eastAsia="zh-CN"/>
              </w:rPr>
            </w:pPr>
            <w:r w:rsidRPr="009F1BEE">
              <w:rPr>
                <w:b/>
                <w:sz w:val="22"/>
                <w:lang w:val="en-US" w:eastAsia="zh-CN"/>
              </w:rPr>
              <w:t>Role in the Consortium</w:t>
            </w:r>
          </w:p>
        </w:tc>
        <w:tc>
          <w:tcPr>
            <w:tcW w:w="1418" w:type="dxa"/>
            <w:shd w:val="clear" w:color="auto" w:fill="BFBFBF" w:themeFill="background1" w:themeFillShade="BF"/>
            <w:vAlign w:val="center"/>
          </w:tcPr>
          <w:p w14:paraId="0F85A8B8" w14:textId="77777777" w:rsidR="008342B4" w:rsidRPr="009F1BEE" w:rsidRDefault="008342B4" w:rsidP="008342B4">
            <w:pPr>
              <w:jc w:val="center"/>
              <w:rPr>
                <w:b/>
                <w:sz w:val="22"/>
                <w:lang w:val="en-US" w:eastAsia="zh-CN"/>
              </w:rPr>
            </w:pPr>
            <w:r w:rsidRPr="009F1BEE">
              <w:rPr>
                <w:b/>
                <w:sz w:val="22"/>
                <w:lang w:val="en-US" w:eastAsia="zh-CN"/>
              </w:rPr>
              <w:t>Partner</w:t>
            </w:r>
          </w:p>
        </w:tc>
        <w:tc>
          <w:tcPr>
            <w:tcW w:w="6514" w:type="dxa"/>
            <w:shd w:val="clear" w:color="auto" w:fill="BFBFBF" w:themeFill="background1" w:themeFillShade="BF"/>
            <w:vAlign w:val="center"/>
          </w:tcPr>
          <w:p w14:paraId="15A6530B" w14:textId="77777777" w:rsidR="008342B4" w:rsidRPr="009F1BEE" w:rsidRDefault="008342B4" w:rsidP="008342B4">
            <w:pPr>
              <w:jc w:val="center"/>
              <w:rPr>
                <w:b/>
                <w:sz w:val="22"/>
                <w:lang w:val="en-US" w:eastAsia="zh-CN"/>
              </w:rPr>
            </w:pPr>
            <w:r w:rsidRPr="009F1BEE">
              <w:rPr>
                <w:b/>
                <w:sz w:val="22"/>
                <w:lang w:val="en-US" w:eastAsia="zh-CN"/>
              </w:rPr>
              <w:t>Exploitation Intentions</w:t>
            </w:r>
          </w:p>
        </w:tc>
      </w:tr>
      <w:tr w:rsidR="008342B4" w14:paraId="3B68980F" w14:textId="77777777" w:rsidTr="009F1BEE">
        <w:trPr>
          <w:trHeight w:val="422"/>
        </w:trPr>
        <w:tc>
          <w:tcPr>
            <w:tcW w:w="3114" w:type="dxa"/>
            <w:gridSpan w:val="2"/>
            <w:vAlign w:val="center"/>
          </w:tcPr>
          <w:p w14:paraId="49BCA45E" w14:textId="77777777" w:rsidR="008342B4" w:rsidRPr="002B663D" w:rsidRDefault="008342B4" w:rsidP="008342B4">
            <w:pPr>
              <w:jc w:val="center"/>
              <w:rPr>
                <w:b/>
                <w:sz w:val="20"/>
                <w:szCs w:val="20"/>
                <w:lang w:val="en-US" w:eastAsia="zh-CN"/>
              </w:rPr>
            </w:pPr>
            <w:r w:rsidRPr="002B663D">
              <w:rPr>
                <w:b/>
                <w:sz w:val="20"/>
                <w:szCs w:val="20"/>
                <w:lang w:val="en-US" w:eastAsia="zh-CN"/>
              </w:rPr>
              <w:t>RESEARCH ORGANIZATIONS</w:t>
            </w:r>
          </w:p>
        </w:tc>
        <w:tc>
          <w:tcPr>
            <w:tcW w:w="6514" w:type="dxa"/>
          </w:tcPr>
          <w:p w14:paraId="64FA8FF9" w14:textId="77777777" w:rsidR="008342B4" w:rsidRPr="008342B4" w:rsidRDefault="008342B4" w:rsidP="008342B4">
            <w:pPr>
              <w:spacing w:before="120" w:after="120"/>
              <w:rPr>
                <w:rFonts w:cs="Helvetica"/>
                <w:sz w:val="20"/>
                <w:szCs w:val="20"/>
                <w:lang w:val="en-US" w:eastAsia="zh-CN"/>
              </w:rPr>
            </w:pPr>
            <w:r w:rsidRPr="008342B4">
              <w:rPr>
                <w:rFonts w:cs="Helvetica"/>
                <w:sz w:val="20"/>
                <w:szCs w:val="20"/>
                <w:lang w:val="en-US" w:eastAsia="zh-CN"/>
              </w:rPr>
              <w:t>They intend to exploit the project outcomes:</w:t>
            </w:r>
          </w:p>
          <w:p w14:paraId="7B723DE3" w14:textId="77777777" w:rsidR="008342B4" w:rsidRPr="008342B4" w:rsidRDefault="008342B4" w:rsidP="00C55EB8">
            <w:pPr>
              <w:pStyle w:val="Prrafodelista"/>
              <w:numPr>
                <w:ilvl w:val="0"/>
                <w:numId w:val="42"/>
              </w:numPr>
              <w:jc w:val="both"/>
              <w:rPr>
                <w:rFonts w:ascii="Helvetica" w:hAnsi="Helvetica" w:cs="Helvetica"/>
                <w:sz w:val="20"/>
                <w:szCs w:val="20"/>
                <w:lang w:val="en-US" w:eastAsia="zh-CN"/>
              </w:rPr>
            </w:pPr>
            <w:r w:rsidRPr="008342B4">
              <w:rPr>
                <w:rFonts w:ascii="Helvetica" w:hAnsi="Helvetica" w:cs="Helvetica"/>
                <w:sz w:val="20"/>
                <w:szCs w:val="20"/>
                <w:lang w:val="en-US" w:eastAsia="zh-CN"/>
              </w:rPr>
              <w:t xml:space="preserve">Licensing the algorithms included in the MH-EWS. </w:t>
            </w:r>
          </w:p>
          <w:p w14:paraId="0FB41CBD" w14:textId="77777777" w:rsidR="008342B4" w:rsidRDefault="008342B4" w:rsidP="00C55EB8">
            <w:pPr>
              <w:pStyle w:val="Prrafodelista"/>
              <w:numPr>
                <w:ilvl w:val="0"/>
                <w:numId w:val="42"/>
              </w:numPr>
              <w:spacing w:after="120"/>
              <w:ind w:left="357" w:hanging="357"/>
              <w:contextualSpacing w:val="0"/>
              <w:jc w:val="both"/>
              <w:rPr>
                <w:rFonts w:ascii="Helvetica" w:hAnsi="Helvetica" w:cs="Helvetica"/>
                <w:sz w:val="20"/>
                <w:szCs w:val="20"/>
                <w:lang w:val="en-US" w:eastAsia="zh-CN"/>
              </w:rPr>
            </w:pPr>
            <w:r w:rsidRPr="008342B4">
              <w:rPr>
                <w:rFonts w:ascii="Helvetica" w:hAnsi="Helvetica" w:cs="Helvetica"/>
                <w:sz w:val="20"/>
                <w:szCs w:val="20"/>
                <w:lang w:val="en-US" w:eastAsia="zh-CN"/>
              </w:rPr>
              <w:t>Providing expertize in tailored products and high-level consulting services. Research organizations will exploit the opportunity of ANYWHERE implementations to provide expertize when needed through high-level consulting and designing tailored products.</w:t>
            </w:r>
          </w:p>
          <w:p w14:paraId="304A7FFC" w14:textId="1ACA232C" w:rsidR="00CF50EE" w:rsidRDefault="009F1878" w:rsidP="00747E1A">
            <w:pPr>
              <w:pStyle w:val="Prrafodelista"/>
              <w:spacing w:after="120"/>
              <w:ind w:left="0"/>
              <w:contextualSpacing w:val="0"/>
              <w:jc w:val="both"/>
              <w:rPr>
                <w:rFonts w:ascii="Helvetica" w:hAnsi="Helvetica" w:cs="Helvetica"/>
                <w:sz w:val="20"/>
                <w:szCs w:val="20"/>
                <w:lang w:val="en-US" w:eastAsia="zh-CN"/>
              </w:rPr>
            </w:pPr>
            <w:r>
              <w:rPr>
                <w:rFonts w:ascii="Helvetica" w:hAnsi="Helvetica" w:cs="Helvetica"/>
                <w:sz w:val="20"/>
                <w:szCs w:val="20"/>
                <w:lang w:val="en-US" w:eastAsia="zh-CN"/>
              </w:rPr>
              <w:t xml:space="preserve">In particular, </w:t>
            </w:r>
            <w:r w:rsidRPr="009F1878">
              <w:rPr>
                <w:rFonts w:ascii="Helvetica" w:hAnsi="Helvetica" w:cs="Helvetica"/>
                <w:b/>
                <w:sz w:val="20"/>
                <w:szCs w:val="20"/>
                <w:lang w:val="en-US" w:eastAsia="zh-CN"/>
              </w:rPr>
              <w:t>UPC</w:t>
            </w:r>
            <w:r>
              <w:rPr>
                <w:rFonts w:ascii="Helvetica" w:hAnsi="Helvetica" w:cs="Helvetica"/>
                <w:sz w:val="20"/>
                <w:szCs w:val="20"/>
                <w:lang w:val="en-US" w:eastAsia="zh-CN"/>
              </w:rPr>
              <w:t xml:space="preserve"> a</w:t>
            </w:r>
            <w:r w:rsidRPr="009F1878">
              <w:rPr>
                <w:rFonts w:ascii="Helvetica" w:hAnsi="Helvetica" w:cs="Helvetica"/>
                <w:sz w:val="20"/>
                <w:szCs w:val="20"/>
                <w:lang w:val="en-US" w:eastAsia="zh-CN"/>
              </w:rPr>
              <w:t xml:space="preserve">re open to license the algorithms and models to whoever is wiling acquire the license. </w:t>
            </w:r>
            <w:r>
              <w:rPr>
                <w:rFonts w:ascii="Helvetica" w:hAnsi="Helvetica" w:cs="Helvetica"/>
                <w:sz w:val="20"/>
                <w:szCs w:val="20"/>
                <w:lang w:val="en-US" w:eastAsia="zh-CN"/>
              </w:rPr>
              <w:t>They</w:t>
            </w:r>
            <w:r w:rsidRPr="009F1878">
              <w:rPr>
                <w:rFonts w:ascii="Helvetica" w:hAnsi="Helvetica" w:cs="Helvetica"/>
                <w:sz w:val="20"/>
                <w:szCs w:val="20"/>
                <w:lang w:val="en-US" w:eastAsia="zh-CN"/>
              </w:rPr>
              <w:t xml:space="preserve"> could also advice about the best datasets to be used with the algorithm in the domain of interest.</w:t>
            </w:r>
            <w:r>
              <w:rPr>
                <w:rFonts w:ascii="Helvetica" w:hAnsi="Helvetica" w:cs="Helvetica"/>
                <w:sz w:val="20"/>
                <w:szCs w:val="20"/>
                <w:lang w:val="en-US" w:eastAsia="zh-CN"/>
              </w:rPr>
              <w:t xml:space="preserve"> Their </w:t>
            </w:r>
            <w:r w:rsidRPr="009F1878">
              <w:rPr>
                <w:rFonts w:ascii="Helvetica" w:hAnsi="Helvetica" w:cs="Helvetica"/>
                <w:sz w:val="20"/>
                <w:szCs w:val="20"/>
                <w:lang w:val="en-US" w:eastAsia="zh-CN"/>
              </w:rPr>
              <w:t>initial intention is to license the codes of the algorithms under a EULA</w:t>
            </w:r>
            <w:r>
              <w:rPr>
                <w:rFonts w:ascii="Helvetica" w:hAnsi="Helvetica" w:cs="Helvetica"/>
                <w:sz w:val="20"/>
                <w:szCs w:val="20"/>
                <w:lang w:val="en-US" w:eastAsia="zh-CN"/>
              </w:rPr>
              <w:t xml:space="preserve"> agreement</w:t>
            </w:r>
            <w:r w:rsidRPr="009F1878">
              <w:rPr>
                <w:rFonts w:ascii="Helvetica" w:hAnsi="Helvetica" w:cs="Helvetica"/>
                <w:sz w:val="20"/>
                <w:szCs w:val="20"/>
                <w:lang w:val="en-US" w:eastAsia="zh-CN"/>
              </w:rPr>
              <w:t>. Some of the end-users might prefer to get the outcomes of the algorithms, so they can be provided as a service, which could be licensed. Either of the two possibilities would be ok.</w:t>
            </w:r>
            <w:r w:rsidR="00CF50EE">
              <w:rPr>
                <w:rFonts w:ascii="Helvetica" w:hAnsi="Helvetica" w:cs="Helvetica"/>
                <w:sz w:val="20"/>
                <w:szCs w:val="20"/>
                <w:lang w:val="en-US" w:eastAsia="zh-CN"/>
              </w:rPr>
              <w:t xml:space="preserve"> In particular, they intend to make money </w:t>
            </w:r>
            <w:r w:rsidR="00CF50EE" w:rsidRPr="00CF50EE">
              <w:rPr>
                <w:rFonts w:ascii="Helvetica" w:hAnsi="Helvetica" w:cs="Helvetica"/>
                <w:sz w:val="20"/>
                <w:szCs w:val="20"/>
                <w:lang w:val="en-US" w:eastAsia="zh-CN"/>
              </w:rPr>
              <w:t xml:space="preserve">by licensing </w:t>
            </w:r>
            <w:r w:rsidR="00CF50EE">
              <w:rPr>
                <w:rFonts w:ascii="Helvetica" w:hAnsi="Helvetica" w:cs="Helvetica"/>
                <w:sz w:val="20"/>
                <w:szCs w:val="20"/>
                <w:lang w:val="en-US" w:eastAsia="zh-CN"/>
              </w:rPr>
              <w:t>their</w:t>
            </w:r>
            <w:r w:rsidR="00CF50EE" w:rsidRPr="00CF50EE">
              <w:rPr>
                <w:rFonts w:ascii="Helvetica" w:hAnsi="Helvetica" w:cs="Helvetica"/>
                <w:sz w:val="20"/>
                <w:szCs w:val="20"/>
                <w:lang w:val="en-US" w:eastAsia="zh-CN"/>
              </w:rPr>
              <w:t xml:space="preserve"> algorithms for their exploitation (mostly). </w:t>
            </w:r>
            <w:r w:rsidR="00CF50EE">
              <w:rPr>
                <w:rFonts w:ascii="Helvetica" w:hAnsi="Helvetica" w:cs="Helvetica"/>
                <w:sz w:val="20"/>
                <w:szCs w:val="20"/>
                <w:lang w:val="en-US" w:eastAsia="zh-CN"/>
              </w:rPr>
              <w:t>They</w:t>
            </w:r>
            <w:r w:rsidR="00CF50EE" w:rsidRPr="00CF50EE">
              <w:rPr>
                <w:rFonts w:ascii="Helvetica" w:hAnsi="Helvetica" w:cs="Helvetica"/>
                <w:sz w:val="20"/>
                <w:szCs w:val="20"/>
                <w:lang w:val="en-US" w:eastAsia="zh-CN"/>
              </w:rPr>
              <w:t xml:space="preserve"> could also provide some consultancy or a service by running the algorithms and supplying the outputs of </w:t>
            </w:r>
            <w:r w:rsidR="00CF50EE">
              <w:rPr>
                <w:rFonts w:ascii="Helvetica" w:hAnsi="Helvetica" w:cs="Helvetica"/>
                <w:sz w:val="20"/>
                <w:szCs w:val="20"/>
                <w:lang w:val="en-US" w:eastAsia="zh-CN"/>
              </w:rPr>
              <w:t>them</w:t>
            </w:r>
            <w:r w:rsidR="00CF50EE" w:rsidRPr="00CF50EE">
              <w:rPr>
                <w:rFonts w:ascii="Helvetica" w:hAnsi="Helvetica" w:cs="Helvetica"/>
                <w:sz w:val="20"/>
                <w:szCs w:val="20"/>
                <w:lang w:val="en-US" w:eastAsia="zh-CN"/>
              </w:rPr>
              <w:t>.</w:t>
            </w:r>
          </w:p>
          <w:p w14:paraId="68BD2606" w14:textId="48A8502E" w:rsidR="00747E1A" w:rsidRPr="008342B4" w:rsidRDefault="00747E1A" w:rsidP="00747E1A">
            <w:pPr>
              <w:pStyle w:val="Prrafodelista"/>
              <w:spacing w:before="120" w:after="120"/>
              <w:ind w:left="0"/>
              <w:contextualSpacing w:val="0"/>
              <w:jc w:val="both"/>
              <w:rPr>
                <w:rFonts w:ascii="Helvetica" w:hAnsi="Helvetica" w:cs="Helvetica"/>
                <w:sz w:val="20"/>
                <w:szCs w:val="20"/>
                <w:lang w:val="en-US" w:eastAsia="zh-CN"/>
              </w:rPr>
            </w:pPr>
            <w:r w:rsidRPr="00747E1A">
              <w:rPr>
                <w:rFonts w:ascii="Helvetica" w:hAnsi="Helvetica" w:cs="Helvetica"/>
                <w:b/>
                <w:sz w:val="20"/>
                <w:szCs w:val="20"/>
                <w:lang w:val="en-US" w:eastAsia="zh-CN"/>
              </w:rPr>
              <w:t>WUR</w:t>
            </w:r>
            <w:r>
              <w:rPr>
                <w:rFonts w:ascii="Helvetica" w:hAnsi="Helvetica" w:cs="Helvetica"/>
                <w:sz w:val="20"/>
                <w:szCs w:val="20"/>
                <w:lang w:val="en-US" w:eastAsia="zh-CN"/>
              </w:rPr>
              <w:t xml:space="preserve"> </w:t>
            </w:r>
            <w:r w:rsidRPr="00747E1A">
              <w:rPr>
                <w:rFonts w:ascii="Helvetica" w:hAnsi="Helvetica" w:cs="Helvetica"/>
                <w:sz w:val="20"/>
                <w:szCs w:val="20"/>
                <w:lang w:val="en-US" w:eastAsia="zh-CN"/>
              </w:rPr>
              <w:t>exploitation intentions are licensing of the drought algorithms forecasting standardized drought products and threshold-based drought products as IP holder</w:t>
            </w:r>
            <w:r>
              <w:rPr>
                <w:rFonts w:ascii="Helvetica" w:hAnsi="Helvetica" w:cs="Helvetica"/>
                <w:sz w:val="20"/>
                <w:szCs w:val="20"/>
                <w:lang w:val="en-US" w:eastAsia="zh-CN"/>
              </w:rPr>
              <w:t>.</w:t>
            </w:r>
          </w:p>
        </w:tc>
      </w:tr>
      <w:tr w:rsidR="008342B4" w14:paraId="323CE4DF" w14:textId="77777777" w:rsidTr="009F1BEE">
        <w:tc>
          <w:tcPr>
            <w:tcW w:w="3114" w:type="dxa"/>
            <w:gridSpan w:val="2"/>
            <w:vAlign w:val="center"/>
          </w:tcPr>
          <w:p w14:paraId="369E5629" w14:textId="77777777" w:rsidR="008342B4" w:rsidRPr="002B663D" w:rsidRDefault="008342B4" w:rsidP="008342B4">
            <w:pPr>
              <w:jc w:val="center"/>
              <w:rPr>
                <w:b/>
                <w:lang w:val="en-US" w:eastAsia="zh-CN"/>
              </w:rPr>
            </w:pPr>
            <w:r w:rsidRPr="002B663D">
              <w:rPr>
                <w:b/>
                <w:sz w:val="20"/>
                <w:lang w:val="en-US" w:eastAsia="zh-CN"/>
              </w:rPr>
              <w:t>CIVIL PROTECTION AND FIRST RESPONDER AUTHORITIES</w:t>
            </w:r>
          </w:p>
        </w:tc>
        <w:tc>
          <w:tcPr>
            <w:tcW w:w="6514" w:type="dxa"/>
          </w:tcPr>
          <w:p w14:paraId="735C2D25" w14:textId="77777777" w:rsidR="008342B4" w:rsidRDefault="008342B4" w:rsidP="008342B4">
            <w:pPr>
              <w:spacing w:before="120" w:after="120"/>
              <w:rPr>
                <w:lang w:val="en-US" w:eastAsia="zh-CN"/>
              </w:rPr>
            </w:pPr>
            <w:r w:rsidRPr="00156093">
              <w:rPr>
                <w:sz w:val="20"/>
                <w:lang w:val="en-US" w:eastAsia="zh-CN"/>
              </w:rPr>
              <w:t>They not plan to exploit ANYWHERE results directly. The aim of the Civil Protection and first responder authorities participating in ANYWHERE is to obtain customized solutions for their needs with licensing privileges for their beta-testing role in the project.</w:t>
            </w:r>
          </w:p>
        </w:tc>
      </w:tr>
      <w:tr w:rsidR="00DD4632" w14:paraId="1DA482EB" w14:textId="77777777" w:rsidTr="009F1BEE">
        <w:tc>
          <w:tcPr>
            <w:tcW w:w="1696" w:type="dxa"/>
            <w:vMerge w:val="restart"/>
            <w:vAlign w:val="center"/>
          </w:tcPr>
          <w:p w14:paraId="6524FF60" w14:textId="77777777" w:rsidR="00DD4632" w:rsidRPr="002B663D" w:rsidRDefault="00DD4632" w:rsidP="008342B4">
            <w:pPr>
              <w:jc w:val="center"/>
              <w:rPr>
                <w:b/>
                <w:sz w:val="20"/>
                <w:lang w:val="en-US" w:eastAsia="zh-CN"/>
              </w:rPr>
            </w:pPr>
            <w:r w:rsidRPr="002B663D">
              <w:rPr>
                <w:b/>
                <w:sz w:val="20"/>
                <w:lang w:val="en-US" w:eastAsia="zh-CN"/>
              </w:rPr>
              <w:t>INDUSTRY</w:t>
            </w:r>
          </w:p>
        </w:tc>
        <w:tc>
          <w:tcPr>
            <w:tcW w:w="1418" w:type="dxa"/>
            <w:vAlign w:val="center"/>
          </w:tcPr>
          <w:p w14:paraId="5765E0D6" w14:textId="77777777" w:rsidR="00DD4632" w:rsidRPr="009F1878" w:rsidRDefault="00DD4632" w:rsidP="008342B4">
            <w:pPr>
              <w:jc w:val="center"/>
              <w:rPr>
                <w:b/>
                <w:sz w:val="20"/>
                <w:lang w:val="en-US" w:eastAsia="zh-CN"/>
              </w:rPr>
            </w:pPr>
            <w:r w:rsidRPr="009F1878">
              <w:rPr>
                <w:b/>
                <w:sz w:val="20"/>
                <w:lang w:val="en-US" w:eastAsia="zh-CN"/>
              </w:rPr>
              <w:t>AIRBUS</w:t>
            </w:r>
          </w:p>
        </w:tc>
        <w:tc>
          <w:tcPr>
            <w:tcW w:w="6514" w:type="dxa"/>
          </w:tcPr>
          <w:p w14:paraId="7A6F5F36" w14:textId="77777777" w:rsidR="00DD4632" w:rsidRPr="00156093" w:rsidRDefault="00DD4632" w:rsidP="008342B4">
            <w:pPr>
              <w:spacing w:before="120" w:after="120"/>
              <w:rPr>
                <w:sz w:val="20"/>
                <w:lang w:val="en-US" w:eastAsia="zh-CN"/>
              </w:rPr>
            </w:pPr>
            <w:r>
              <w:rPr>
                <w:sz w:val="20"/>
                <w:lang w:val="en-US" w:eastAsia="zh-CN"/>
              </w:rPr>
              <w:t xml:space="preserve">It </w:t>
            </w:r>
            <w:r w:rsidRPr="00156093">
              <w:rPr>
                <w:sz w:val="20"/>
                <w:lang w:val="en-US" w:eastAsia="zh-CN"/>
              </w:rPr>
              <w:t>intends to exploit the project outcomes to further enhance its market positioning in the area of Crisis Management</w:t>
            </w:r>
            <w:r>
              <w:rPr>
                <w:sz w:val="20"/>
                <w:lang w:val="en-US" w:eastAsia="zh-CN"/>
              </w:rPr>
              <w:t xml:space="preserve"> Solutions. </w:t>
            </w:r>
            <w:r w:rsidRPr="00156093">
              <w:rPr>
                <w:sz w:val="20"/>
                <w:lang w:val="en-US" w:eastAsia="zh-CN"/>
              </w:rPr>
              <w:t>Airbus contribution complemented with other specific solutions and specific</w:t>
            </w:r>
            <w:r>
              <w:rPr>
                <w:sz w:val="20"/>
                <w:lang w:val="en-US" w:eastAsia="zh-CN"/>
              </w:rPr>
              <w:t xml:space="preserve"> </w:t>
            </w:r>
            <w:r w:rsidRPr="00156093">
              <w:rPr>
                <w:sz w:val="20"/>
                <w:lang w:val="en-US" w:eastAsia="zh-CN"/>
              </w:rPr>
              <w:t>tools for other kind of Crisis (CBRN or External) will allow the company to further expand its position as main Solution provider</w:t>
            </w:r>
            <w:r>
              <w:rPr>
                <w:sz w:val="20"/>
                <w:lang w:val="en-US" w:eastAsia="zh-CN"/>
              </w:rPr>
              <w:t xml:space="preserve"> </w:t>
            </w:r>
            <w:r w:rsidRPr="00156093">
              <w:rPr>
                <w:sz w:val="20"/>
                <w:lang w:val="en-US" w:eastAsia="zh-CN"/>
              </w:rPr>
              <w:t>for large Crisis at global scale.</w:t>
            </w:r>
          </w:p>
        </w:tc>
      </w:tr>
      <w:tr w:rsidR="00DD4632" w14:paraId="3ED4D36F" w14:textId="77777777" w:rsidTr="009F1BEE">
        <w:tc>
          <w:tcPr>
            <w:tcW w:w="1696" w:type="dxa"/>
            <w:vMerge/>
          </w:tcPr>
          <w:p w14:paraId="4B3F4537" w14:textId="77777777" w:rsidR="00DD4632" w:rsidRPr="009F1BEE" w:rsidRDefault="00DD4632" w:rsidP="008342B4">
            <w:pPr>
              <w:rPr>
                <w:sz w:val="20"/>
                <w:lang w:val="en-US" w:eastAsia="zh-CN"/>
              </w:rPr>
            </w:pPr>
          </w:p>
        </w:tc>
        <w:tc>
          <w:tcPr>
            <w:tcW w:w="1418" w:type="dxa"/>
            <w:vAlign w:val="center"/>
          </w:tcPr>
          <w:p w14:paraId="554F32A2" w14:textId="77777777" w:rsidR="00DD4632" w:rsidRPr="009F1878" w:rsidRDefault="00DD4632" w:rsidP="008342B4">
            <w:pPr>
              <w:jc w:val="center"/>
              <w:rPr>
                <w:b/>
                <w:sz w:val="20"/>
                <w:lang w:val="en-US" w:eastAsia="zh-CN"/>
              </w:rPr>
            </w:pPr>
            <w:r w:rsidRPr="009F1878">
              <w:rPr>
                <w:b/>
                <w:sz w:val="20"/>
                <w:lang w:val="en-US" w:eastAsia="zh-CN"/>
              </w:rPr>
              <w:t>HYDS</w:t>
            </w:r>
          </w:p>
        </w:tc>
        <w:tc>
          <w:tcPr>
            <w:tcW w:w="6514" w:type="dxa"/>
          </w:tcPr>
          <w:p w14:paraId="5A566105" w14:textId="77777777" w:rsidR="00DD4632" w:rsidRPr="00156093" w:rsidRDefault="00DD4632" w:rsidP="008342B4">
            <w:pPr>
              <w:spacing w:before="120" w:after="120"/>
              <w:rPr>
                <w:sz w:val="20"/>
                <w:lang w:val="en-US" w:eastAsia="zh-CN"/>
              </w:rPr>
            </w:pPr>
            <w:r w:rsidRPr="00156093">
              <w:rPr>
                <w:sz w:val="20"/>
                <w:lang w:val="en-US" w:eastAsia="zh-CN"/>
              </w:rPr>
              <w:t xml:space="preserve">It intends to exploit the project outcomes to further enhance its market positioning in the area of Early Warning Systems, by expanding its service portfolio with the provision of specific services targeted to both public and private bodies, with the aim also to expand its market share. </w:t>
            </w:r>
          </w:p>
        </w:tc>
      </w:tr>
      <w:tr w:rsidR="00DD4632" w14:paraId="5A70F8FC" w14:textId="77777777" w:rsidTr="009F1BEE">
        <w:tc>
          <w:tcPr>
            <w:tcW w:w="1696" w:type="dxa"/>
            <w:vMerge/>
            <w:vAlign w:val="center"/>
          </w:tcPr>
          <w:p w14:paraId="05C02245" w14:textId="77777777" w:rsidR="00DD4632" w:rsidRPr="009F1BEE" w:rsidRDefault="00DD4632" w:rsidP="008342B4">
            <w:pPr>
              <w:jc w:val="left"/>
              <w:rPr>
                <w:sz w:val="20"/>
                <w:lang w:val="en-US" w:eastAsia="zh-CN"/>
              </w:rPr>
            </w:pPr>
          </w:p>
        </w:tc>
        <w:tc>
          <w:tcPr>
            <w:tcW w:w="1418" w:type="dxa"/>
            <w:vAlign w:val="center"/>
          </w:tcPr>
          <w:p w14:paraId="36EF557C" w14:textId="77777777" w:rsidR="00DD4632" w:rsidRPr="009F1878" w:rsidRDefault="00DD4632" w:rsidP="008342B4">
            <w:pPr>
              <w:jc w:val="center"/>
              <w:rPr>
                <w:b/>
                <w:sz w:val="20"/>
                <w:lang w:val="en-US" w:eastAsia="zh-CN"/>
              </w:rPr>
            </w:pPr>
            <w:r w:rsidRPr="00E24AA4">
              <w:rPr>
                <w:b/>
                <w:sz w:val="20"/>
                <w:lang w:val="en-US" w:eastAsia="zh-CN"/>
              </w:rPr>
              <w:t>RINA-C</w:t>
            </w:r>
          </w:p>
        </w:tc>
        <w:tc>
          <w:tcPr>
            <w:tcW w:w="6514" w:type="dxa"/>
          </w:tcPr>
          <w:p w14:paraId="16AF342A" w14:textId="4DDA6433" w:rsidR="00DD4632" w:rsidRPr="00156093" w:rsidRDefault="00DD4632" w:rsidP="008342B4">
            <w:pPr>
              <w:spacing w:before="120" w:after="120"/>
              <w:rPr>
                <w:sz w:val="20"/>
                <w:lang w:val="en-US" w:eastAsia="zh-CN"/>
              </w:rPr>
            </w:pPr>
            <w:r w:rsidRPr="00156093">
              <w:rPr>
                <w:sz w:val="20"/>
                <w:lang w:val="en-US" w:eastAsia="zh-CN"/>
              </w:rPr>
              <w:t>It intends to exploit the project outcomes to further enhance its offering concerning territorial planning as well as climate change policy advisory and capacity building services. The company has a commercial interest oriented at extending the range of its consultancy services by developing new skills and capabilities in regard to logistics management/planning and services (re-)organization in the occurrence of a Crisis in order to enhance a territory’s pro-active capacity of response to face the effects of extreme and high-impact weather and climate-induced events.</w:t>
            </w:r>
            <w:r w:rsidR="00E24AA4">
              <w:rPr>
                <w:sz w:val="20"/>
                <w:lang w:val="en-US" w:eastAsia="zh-CN"/>
              </w:rPr>
              <w:t xml:space="preserve"> </w:t>
            </w:r>
            <w:r w:rsidR="00E24AA4" w:rsidRPr="00E24AA4">
              <w:rPr>
                <w:sz w:val="20"/>
                <w:lang w:val="en-US" w:eastAsia="zh-CN"/>
              </w:rPr>
              <w:t>The applications and solutions developed in the project will be used to enrich he portfolio of Resilience Engineering service of RINA.</w:t>
            </w:r>
          </w:p>
        </w:tc>
      </w:tr>
      <w:tr w:rsidR="00DD4632" w14:paraId="67D0EAD9" w14:textId="77777777" w:rsidTr="009F1BEE">
        <w:tc>
          <w:tcPr>
            <w:tcW w:w="1696" w:type="dxa"/>
            <w:vMerge/>
          </w:tcPr>
          <w:p w14:paraId="3B0CD18F" w14:textId="77777777" w:rsidR="00DD4632" w:rsidRPr="009F1BEE" w:rsidRDefault="00DD4632" w:rsidP="008342B4">
            <w:pPr>
              <w:rPr>
                <w:sz w:val="20"/>
                <w:lang w:val="en-US" w:eastAsia="zh-CN"/>
              </w:rPr>
            </w:pPr>
          </w:p>
        </w:tc>
        <w:tc>
          <w:tcPr>
            <w:tcW w:w="1418" w:type="dxa"/>
            <w:vAlign w:val="center"/>
          </w:tcPr>
          <w:p w14:paraId="75D03802" w14:textId="77777777" w:rsidR="00DD4632" w:rsidRPr="009F1878" w:rsidRDefault="00DD4632" w:rsidP="008342B4">
            <w:pPr>
              <w:jc w:val="center"/>
              <w:rPr>
                <w:b/>
                <w:sz w:val="20"/>
                <w:lang w:val="en-US" w:eastAsia="zh-CN"/>
              </w:rPr>
            </w:pPr>
            <w:r w:rsidRPr="009F1878">
              <w:rPr>
                <w:b/>
                <w:sz w:val="20"/>
                <w:lang w:val="en-US" w:eastAsia="zh-CN"/>
              </w:rPr>
              <w:t>KAJO</w:t>
            </w:r>
          </w:p>
        </w:tc>
        <w:tc>
          <w:tcPr>
            <w:tcW w:w="6514" w:type="dxa"/>
          </w:tcPr>
          <w:p w14:paraId="5001957E" w14:textId="4D1DA168" w:rsidR="00DD4632" w:rsidRPr="004530C5" w:rsidRDefault="00DD4632" w:rsidP="008342B4">
            <w:pPr>
              <w:spacing w:before="120" w:after="120"/>
              <w:rPr>
                <w:sz w:val="20"/>
                <w:lang w:val="en-US" w:eastAsia="zh-CN"/>
              </w:rPr>
            </w:pPr>
            <w:r w:rsidRPr="004530C5">
              <w:rPr>
                <w:sz w:val="20"/>
                <w:lang w:val="en-US" w:eastAsia="zh-CN"/>
              </w:rPr>
              <w:t xml:space="preserve">It intends to expand the market offering tailored services based on combining of the operational prototype of the MH-EWS and information derived from social media. Experience gained within the project will open new market possibilities and provide a solid basis to support existing or new customers in the implementation of the services and tools developed within the project. </w:t>
            </w:r>
            <w:r>
              <w:rPr>
                <w:sz w:val="20"/>
                <w:lang w:val="en-US" w:eastAsia="zh-CN"/>
              </w:rPr>
              <w:t xml:space="preserve">KAJO business model relies on </w:t>
            </w:r>
            <w:r w:rsidRPr="00E90A79">
              <w:rPr>
                <w:sz w:val="20"/>
                <w:lang w:val="en-US" w:eastAsia="zh-CN"/>
              </w:rPr>
              <w:t>direct selling, consultancy</w:t>
            </w:r>
            <w:r>
              <w:rPr>
                <w:sz w:val="20"/>
                <w:lang w:val="en-US" w:eastAsia="zh-CN"/>
              </w:rPr>
              <w:t xml:space="preserve"> services</w:t>
            </w:r>
            <w:r w:rsidRPr="00E90A79">
              <w:rPr>
                <w:sz w:val="20"/>
                <w:lang w:val="en-US" w:eastAsia="zh-CN"/>
              </w:rPr>
              <w:t>, services selling and developing/selling downstream services</w:t>
            </w:r>
            <w:r>
              <w:rPr>
                <w:sz w:val="20"/>
                <w:lang w:val="en-US" w:eastAsia="zh-CN"/>
              </w:rPr>
              <w:t>.</w:t>
            </w:r>
          </w:p>
        </w:tc>
      </w:tr>
      <w:tr w:rsidR="00DD4632" w14:paraId="701B6DFB" w14:textId="77777777" w:rsidTr="009F1BEE">
        <w:tc>
          <w:tcPr>
            <w:tcW w:w="1696" w:type="dxa"/>
            <w:vMerge/>
          </w:tcPr>
          <w:p w14:paraId="54CE6C22" w14:textId="77777777" w:rsidR="00DD4632" w:rsidRPr="009F1BEE" w:rsidRDefault="00DD4632" w:rsidP="008342B4">
            <w:pPr>
              <w:rPr>
                <w:sz w:val="20"/>
                <w:lang w:val="en-US" w:eastAsia="zh-CN"/>
              </w:rPr>
            </w:pPr>
          </w:p>
        </w:tc>
        <w:tc>
          <w:tcPr>
            <w:tcW w:w="1418" w:type="dxa"/>
            <w:vAlign w:val="center"/>
          </w:tcPr>
          <w:p w14:paraId="0E17445F" w14:textId="77777777" w:rsidR="00DD4632" w:rsidRPr="009F1878" w:rsidRDefault="00DD4632" w:rsidP="008342B4">
            <w:pPr>
              <w:jc w:val="center"/>
              <w:rPr>
                <w:b/>
                <w:sz w:val="20"/>
                <w:lang w:val="en-US" w:eastAsia="zh-CN"/>
              </w:rPr>
            </w:pPr>
            <w:r w:rsidRPr="009F1878">
              <w:rPr>
                <w:b/>
                <w:sz w:val="20"/>
                <w:lang w:val="en-US" w:eastAsia="zh-CN"/>
              </w:rPr>
              <w:t>METEODAT</w:t>
            </w:r>
          </w:p>
        </w:tc>
        <w:tc>
          <w:tcPr>
            <w:tcW w:w="6514" w:type="dxa"/>
          </w:tcPr>
          <w:p w14:paraId="2DA6B932" w14:textId="71539BB9" w:rsidR="00DD4632" w:rsidRPr="004530C5" w:rsidRDefault="00DD4632" w:rsidP="008342B4">
            <w:pPr>
              <w:spacing w:before="120" w:after="120"/>
              <w:rPr>
                <w:sz w:val="20"/>
                <w:lang w:val="en-US" w:eastAsia="zh-CN"/>
              </w:rPr>
            </w:pPr>
            <w:r w:rsidRPr="00EE3F1E">
              <w:rPr>
                <w:sz w:val="20"/>
                <w:lang w:val="en-US" w:eastAsia="zh-CN"/>
              </w:rPr>
              <w:t>It intends to exploit the project outcomes to further enhance its offering concerning early warning systems (EWS) and related topics. The company has also a commercial interest oriented at extending the range of its consultancy services by developing new skills and capabilities in order to improve its understanding and services related to a more understandable and intuitive user interface for the public.</w:t>
            </w:r>
          </w:p>
        </w:tc>
      </w:tr>
      <w:tr w:rsidR="00DD4632" w14:paraId="3D1188C0" w14:textId="77777777" w:rsidTr="009F1BEE">
        <w:tc>
          <w:tcPr>
            <w:tcW w:w="1696" w:type="dxa"/>
            <w:vMerge/>
          </w:tcPr>
          <w:p w14:paraId="67572693" w14:textId="77777777" w:rsidR="00DD4632" w:rsidRPr="009F1BEE" w:rsidRDefault="00DD4632" w:rsidP="008342B4">
            <w:pPr>
              <w:rPr>
                <w:sz w:val="20"/>
                <w:lang w:val="en-US" w:eastAsia="zh-CN"/>
              </w:rPr>
            </w:pPr>
          </w:p>
        </w:tc>
        <w:tc>
          <w:tcPr>
            <w:tcW w:w="1418" w:type="dxa"/>
            <w:vAlign w:val="center"/>
          </w:tcPr>
          <w:p w14:paraId="156FC0ED" w14:textId="77777777" w:rsidR="00DD4632" w:rsidRPr="009F1878" w:rsidRDefault="00DD4632" w:rsidP="008342B4">
            <w:pPr>
              <w:jc w:val="center"/>
              <w:rPr>
                <w:b/>
                <w:sz w:val="20"/>
                <w:lang w:val="en-US" w:eastAsia="zh-CN"/>
              </w:rPr>
            </w:pPr>
            <w:r w:rsidRPr="00FE3505">
              <w:rPr>
                <w:b/>
                <w:sz w:val="20"/>
                <w:lang w:val="en-US" w:eastAsia="zh-CN"/>
              </w:rPr>
              <w:t>GEO7</w:t>
            </w:r>
          </w:p>
        </w:tc>
        <w:tc>
          <w:tcPr>
            <w:tcW w:w="6514" w:type="dxa"/>
          </w:tcPr>
          <w:p w14:paraId="7B4910AC" w14:textId="77777777" w:rsidR="00DD4632" w:rsidRPr="004530C5" w:rsidRDefault="00DD4632" w:rsidP="008342B4">
            <w:pPr>
              <w:spacing w:before="120" w:after="120"/>
              <w:rPr>
                <w:sz w:val="20"/>
                <w:lang w:val="en-US" w:eastAsia="zh-CN"/>
              </w:rPr>
            </w:pPr>
            <w:r w:rsidRPr="004530C5">
              <w:rPr>
                <w:sz w:val="20"/>
                <w:lang w:val="en-US" w:eastAsia="zh-CN"/>
              </w:rPr>
              <w:t xml:space="preserve">It intends to exploit the project outcomes to further expand its offerings to public and private bodies in the area of emergency preparedness and response related to extreme and high-impact weather and climate events. </w:t>
            </w:r>
          </w:p>
        </w:tc>
      </w:tr>
      <w:tr w:rsidR="00DD4632" w14:paraId="55B7ACA2" w14:textId="77777777" w:rsidTr="009F1BEE">
        <w:tc>
          <w:tcPr>
            <w:tcW w:w="1696" w:type="dxa"/>
            <w:vMerge/>
          </w:tcPr>
          <w:p w14:paraId="396F1657" w14:textId="77777777" w:rsidR="00DD4632" w:rsidRPr="009F1BEE" w:rsidRDefault="00DD4632" w:rsidP="008342B4">
            <w:pPr>
              <w:rPr>
                <w:sz w:val="20"/>
                <w:lang w:val="en-US" w:eastAsia="zh-CN"/>
              </w:rPr>
            </w:pPr>
          </w:p>
        </w:tc>
        <w:tc>
          <w:tcPr>
            <w:tcW w:w="1418" w:type="dxa"/>
            <w:vAlign w:val="center"/>
          </w:tcPr>
          <w:p w14:paraId="75B8E8DC" w14:textId="310B21A6" w:rsidR="00DD4632" w:rsidRPr="00FE3505" w:rsidRDefault="00DD4632" w:rsidP="008342B4">
            <w:pPr>
              <w:jc w:val="center"/>
              <w:rPr>
                <w:b/>
                <w:sz w:val="20"/>
                <w:lang w:val="en-US" w:eastAsia="zh-CN"/>
              </w:rPr>
            </w:pPr>
            <w:r>
              <w:rPr>
                <w:b/>
                <w:sz w:val="20"/>
                <w:lang w:val="en-US" w:eastAsia="zh-CN"/>
              </w:rPr>
              <w:t>PREDICT Services</w:t>
            </w:r>
          </w:p>
        </w:tc>
        <w:tc>
          <w:tcPr>
            <w:tcW w:w="6514" w:type="dxa"/>
          </w:tcPr>
          <w:p w14:paraId="51CA3748" w14:textId="46A23A6F" w:rsidR="00DD4632" w:rsidRPr="004530C5" w:rsidRDefault="00DD4632" w:rsidP="00290CDC">
            <w:pPr>
              <w:spacing w:before="120" w:after="120"/>
              <w:rPr>
                <w:sz w:val="20"/>
                <w:lang w:val="en-US" w:eastAsia="zh-CN"/>
              </w:rPr>
            </w:pPr>
            <w:r>
              <w:rPr>
                <w:sz w:val="20"/>
                <w:lang w:val="en-US" w:eastAsia="zh-CN"/>
              </w:rPr>
              <w:t xml:space="preserve">PREDICT Services </w:t>
            </w:r>
            <w:r w:rsidR="00290CDC">
              <w:rPr>
                <w:sz w:val="20"/>
                <w:lang w:val="en-US" w:eastAsia="zh-CN"/>
              </w:rPr>
              <w:t>aims to exploit their product portfolio through</w:t>
            </w:r>
            <w:r>
              <w:rPr>
                <w:sz w:val="20"/>
                <w:lang w:val="en-US" w:eastAsia="zh-CN"/>
              </w:rPr>
              <w:t xml:space="preserve"> c</w:t>
            </w:r>
            <w:r w:rsidRPr="00DD4632">
              <w:rPr>
                <w:sz w:val="20"/>
                <w:lang w:val="en-US" w:eastAsia="zh-CN"/>
              </w:rPr>
              <w:t>onsultancy services, services selling as well as indirect selling through distributors</w:t>
            </w:r>
            <w:r w:rsidR="00290CDC">
              <w:rPr>
                <w:sz w:val="20"/>
                <w:lang w:val="en-US" w:eastAsia="zh-CN"/>
              </w:rPr>
              <w:t>.</w:t>
            </w:r>
          </w:p>
        </w:tc>
      </w:tr>
    </w:tbl>
    <w:p w14:paraId="09417B86" w14:textId="61D678D2" w:rsidR="003E60A1" w:rsidRDefault="00FA4A94" w:rsidP="009F1BEE">
      <w:pPr>
        <w:spacing w:before="120" w:after="120"/>
        <w:rPr>
          <w:lang w:eastAsia="zh-CN"/>
        </w:rPr>
      </w:pPr>
      <w:r>
        <w:rPr>
          <w:lang w:eastAsia="zh-CN"/>
        </w:rPr>
        <w:t>In addition, d</w:t>
      </w:r>
      <w:r w:rsidR="003E60A1">
        <w:rPr>
          <w:lang w:eastAsia="zh-CN"/>
        </w:rPr>
        <w:t xml:space="preserve">uring the exploitation workshop </w:t>
      </w:r>
      <w:r w:rsidR="00B34137">
        <w:rPr>
          <w:lang w:eastAsia="zh-CN"/>
        </w:rPr>
        <w:t xml:space="preserve">held by RINA-C </w:t>
      </w:r>
      <w:r w:rsidR="003E60A1">
        <w:rPr>
          <w:lang w:eastAsia="zh-CN"/>
        </w:rPr>
        <w:t xml:space="preserve">in Bastia, the Consortium partners were asked to indicate the potential exploitation routes of their single products for each group of results identified. The potential exploitation routes suggested to partners were software licensing, consultancy service and open source software. However, partners were free to indicate other potential exploitation routes different from those suggested. </w:t>
      </w:r>
    </w:p>
    <w:p w14:paraId="3EBCCCA0" w14:textId="63AFCD87" w:rsidR="000312AC" w:rsidRDefault="003E60A1" w:rsidP="001D5BC6">
      <w:pPr>
        <w:spacing w:after="240"/>
        <w:rPr>
          <w:lang w:eastAsia="zh-CN"/>
        </w:rPr>
      </w:pPr>
      <w:r>
        <w:rPr>
          <w:lang w:eastAsia="zh-CN"/>
        </w:rPr>
        <w:t>The following tables provides the results of the workshop for each group of results.</w:t>
      </w:r>
    </w:p>
    <w:p w14:paraId="32C1E3C7" w14:textId="73F55EEF" w:rsidR="003E60A1" w:rsidRDefault="003E60A1" w:rsidP="003E60A1">
      <w:pPr>
        <w:pStyle w:val="Descripcin"/>
        <w:keepNext/>
        <w:jc w:val="center"/>
      </w:pPr>
      <w:bookmarkStart w:id="282" w:name="_Toc28446924"/>
      <w:r>
        <w:t xml:space="preserve">Table </w:t>
      </w:r>
      <w:r>
        <w:rPr>
          <w:noProof/>
        </w:rPr>
        <w:fldChar w:fldCharType="begin"/>
      </w:r>
      <w:r>
        <w:rPr>
          <w:noProof/>
        </w:rPr>
        <w:instrText xml:space="preserve"> SEQ Table \* ARABIC </w:instrText>
      </w:r>
      <w:r>
        <w:rPr>
          <w:noProof/>
        </w:rPr>
        <w:fldChar w:fldCharType="separate"/>
      </w:r>
      <w:r w:rsidR="00232412">
        <w:rPr>
          <w:noProof/>
        </w:rPr>
        <w:t>10</w:t>
      </w:r>
      <w:r>
        <w:rPr>
          <w:noProof/>
        </w:rPr>
        <w:fldChar w:fldCharType="end"/>
      </w:r>
      <w:r>
        <w:t>: Potential exploitation routes for ANYWHERE MH-EWS by product</w:t>
      </w:r>
      <w:bookmarkEnd w:id="282"/>
    </w:p>
    <w:tbl>
      <w:tblPr>
        <w:tblStyle w:val="Tablaconcuadrcula"/>
        <w:tblW w:w="9634" w:type="dxa"/>
        <w:tblLook w:val="04A0" w:firstRow="1" w:lastRow="0" w:firstColumn="1" w:lastColumn="0" w:noHBand="0" w:noVBand="1"/>
      </w:tblPr>
      <w:tblGrid>
        <w:gridCol w:w="1451"/>
        <w:gridCol w:w="2939"/>
        <w:gridCol w:w="2409"/>
        <w:gridCol w:w="2835"/>
      </w:tblGrid>
      <w:tr w:rsidR="003E60A1" w14:paraId="277748DC" w14:textId="77777777" w:rsidTr="009F1BEE">
        <w:trPr>
          <w:trHeight w:val="334"/>
        </w:trPr>
        <w:tc>
          <w:tcPr>
            <w:tcW w:w="9634" w:type="dxa"/>
            <w:gridSpan w:val="4"/>
            <w:shd w:val="clear" w:color="auto" w:fill="808080" w:themeFill="background1" w:themeFillShade="80"/>
            <w:vAlign w:val="center"/>
          </w:tcPr>
          <w:p w14:paraId="534C0C0E" w14:textId="77777777" w:rsidR="003E60A1" w:rsidRPr="00A44E7D" w:rsidRDefault="003E60A1" w:rsidP="003E60A1">
            <w:pPr>
              <w:spacing w:before="60" w:after="60"/>
              <w:jc w:val="center"/>
              <w:rPr>
                <w:b/>
                <w:color w:val="FFFFFF" w:themeColor="background1"/>
                <w:sz w:val="22"/>
                <w:lang w:eastAsia="zh-CN"/>
              </w:rPr>
            </w:pPr>
            <w:r>
              <w:rPr>
                <w:b/>
                <w:color w:val="FFFFFF" w:themeColor="background1"/>
                <w:sz w:val="22"/>
                <w:lang w:eastAsia="zh-CN"/>
              </w:rPr>
              <w:t>ANYWHERE MH-EWS</w:t>
            </w:r>
          </w:p>
        </w:tc>
      </w:tr>
      <w:tr w:rsidR="003E60A1" w14:paraId="6E80E724" w14:textId="77777777" w:rsidTr="003E60A1">
        <w:trPr>
          <w:trHeight w:val="594"/>
        </w:trPr>
        <w:tc>
          <w:tcPr>
            <w:tcW w:w="1451" w:type="dxa"/>
            <w:shd w:val="clear" w:color="auto" w:fill="D9D9D9" w:themeFill="background1" w:themeFillShade="D9"/>
            <w:vAlign w:val="center"/>
          </w:tcPr>
          <w:p w14:paraId="2632D63F" w14:textId="77777777" w:rsidR="003E60A1" w:rsidRPr="007D55C1" w:rsidRDefault="003E60A1" w:rsidP="003E60A1">
            <w:pPr>
              <w:spacing w:before="60" w:after="60"/>
              <w:jc w:val="center"/>
              <w:rPr>
                <w:b/>
                <w:sz w:val="20"/>
                <w:lang w:eastAsia="zh-CN"/>
              </w:rPr>
            </w:pPr>
            <w:r w:rsidRPr="007D55C1">
              <w:rPr>
                <w:b/>
                <w:sz w:val="20"/>
                <w:lang w:eastAsia="zh-CN"/>
              </w:rPr>
              <w:t>Partner</w:t>
            </w:r>
          </w:p>
        </w:tc>
        <w:tc>
          <w:tcPr>
            <w:tcW w:w="2939" w:type="dxa"/>
            <w:shd w:val="clear" w:color="auto" w:fill="D9D9D9" w:themeFill="background1" w:themeFillShade="D9"/>
            <w:vAlign w:val="center"/>
          </w:tcPr>
          <w:p w14:paraId="0751FCD1" w14:textId="77777777" w:rsidR="003E60A1" w:rsidRPr="007D55C1" w:rsidRDefault="003E60A1" w:rsidP="003E60A1">
            <w:pPr>
              <w:spacing w:before="60" w:after="60"/>
              <w:jc w:val="center"/>
              <w:rPr>
                <w:b/>
                <w:sz w:val="20"/>
                <w:lang w:eastAsia="zh-CN"/>
              </w:rPr>
            </w:pPr>
            <w:r w:rsidRPr="007D55C1">
              <w:rPr>
                <w:b/>
                <w:sz w:val="20"/>
                <w:lang w:eastAsia="zh-CN"/>
              </w:rPr>
              <w:t>Software licensing</w:t>
            </w:r>
          </w:p>
        </w:tc>
        <w:tc>
          <w:tcPr>
            <w:tcW w:w="2409" w:type="dxa"/>
            <w:shd w:val="clear" w:color="auto" w:fill="D9D9D9" w:themeFill="background1" w:themeFillShade="D9"/>
            <w:vAlign w:val="center"/>
          </w:tcPr>
          <w:p w14:paraId="6F5C8DCD" w14:textId="77777777" w:rsidR="003E60A1" w:rsidRPr="007D55C1" w:rsidRDefault="003E60A1" w:rsidP="003E60A1">
            <w:pPr>
              <w:spacing w:before="60" w:after="60"/>
              <w:jc w:val="center"/>
              <w:rPr>
                <w:b/>
                <w:sz w:val="20"/>
                <w:lang w:eastAsia="zh-CN"/>
              </w:rPr>
            </w:pPr>
            <w:r w:rsidRPr="007D55C1">
              <w:rPr>
                <w:b/>
                <w:sz w:val="20"/>
                <w:lang w:eastAsia="zh-CN"/>
              </w:rPr>
              <w:t>Consultancy service</w:t>
            </w:r>
          </w:p>
        </w:tc>
        <w:tc>
          <w:tcPr>
            <w:tcW w:w="2835" w:type="dxa"/>
            <w:shd w:val="clear" w:color="auto" w:fill="D9D9D9" w:themeFill="background1" w:themeFillShade="D9"/>
            <w:vAlign w:val="center"/>
          </w:tcPr>
          <w:p w14:paraId="4CB8F44C" w14:textId="77777777" w:rsidR="003E60A1" w:rsidRPr="007D55C1" w:rsidRDefault="003E60A1" w:rsidP="003E60A1">
            <w:pPr>
              <w:spacing w:before="60" w:after="60"/>
              <w:jc w:val="center"/>
              <w:rPr>
                <w:b/>
                <w:sz w:val="20"/>
                <w:lang w:eastAsia="zh-CN"/>
              </w:rPr>
            </w:pPr>
            <w:r w:rsidRPr="007D55C1">
              <w:rPr>
                <w:b/>
                <w:sz w:val="20"/>
                <w:lang w:eastAsia="zh-CN"/>
              </w:rPr>
              <w:t>Other</w:t>
            </w:r>
          </w:p>
        </w:tc>
      </w:tr>
      <w:tr w:rsidR="003E60A1" w14:paraId="5646459E" w14:textId="77777777" w:rsidTr="003E60A1">
        <w:tc>
          <w:tcPr>
            <w:tcW w:w="1451" w:type="dxa"/>
            <w:shd w:val="clear" w:color="auto" w:fill="D9D9D9" w:themeFill="background1" w:themeFillShade="D9"/>
            <w:vAlign w:val="center"/>
          </w:tcPr>
          <w:p w14:paraId="6230409E" w14:textId="77777777" w:rsidR="003E60A1" w:rsidRPr="007D55C1" w:rsidRDefault="003E60A1" w:rsidP="003E60A1">
            <w:pPr>
              <w:spacing w:before="60" w:after="60"/>
              <w:jc w:val="center"/>
              <w:rPr>
                <w:b/>
                <w:sz w:val="20"/>
                <w:szCs w:val="20"/>
                <w:lang w:eastAsia="zh-CN"/>
              </w:rPr>
            </w:pPr>
            <w:r w:rsidRPr="007D55C1">
              <w:rPr>
                <w:b/>
                <w:sz w:val="20"/>
                <w:szCs w:val="20"/>
                <w:lang w:eastAsia="zh-CN"/>
              </w:rPr>
              <w:t>UPC-CRAHI</w:t>
            </w:r>
          </w:p>
        </w:tc>
        <w:tc>
          <w:tcPr>
            <w:tcW w:w="2939" w:type="dxa"/>
            <w:vAlign w:val="center"/>
          </w:tcPr>
          <w:p w14:paraId="702BE701" w14:textId="77777777" w:rsidR="003E60A1" w:rsidRPr="00EF50F9" w:rsidRDefault="003E60A1" w:rsidP="00C55EB8">
            <w:pPr>
              <w:pStyle w:val="Prrafodelista"/>
              <w:numPr>
                <w:ilvl w:val="0"/>
                <w:numId w:val="44"/>
              </w:numPr>
              <w:spacing w:before="60" w:after="0" w:line="240" w:lineRule="auto"/>
              <w:ind w:left="357" w:hanging="357"/>
              <w:contextualSpacing w:val="0"/>
              <w:rPr>
                <w:rFonts w:ascii="Helvetica" w:hAnsi="Helvetica" w:cs="Helvetica"/>
                <w:sz w:val="18"/>
                <w:lang w:val="en-GB" w:eastAsia="zh-CN"/>
              </w:rPr>
            </w:pPr>
            <w:r w:rsidRPr="00EF50F9">
              <w:rPr>
                <w:rFonts w:ascii="Helvetica" w:hAnsi="Helvetica" w:cs="Helvetica"/>
                <w:sz w:val="18"/>
                <w:lang w:val="en-GB" w:eastAsia="zh-CN"/>
              </w:rPr>
              <w:t>rainfall nowcasting algorithm</w:t>
            </w:r>
          </w:p>
          <w:p w14:paraId="5F4A09FF" w14:textId="77777777" w:rsidR="003E60A1" w:rsidRPr="00EF50F9" w:rsidRDefault="003E60A1" w:rsidP="00C55EB8">
            <w:pPr>
              <w:pStyle w:val="Prrafodelista"/>
              <w:numPr>
                <w:ilvl w:val="0"/>
                <w:numId w:val="44"/>
              </w:numPr>
              <w:spacing w:after="0" w:line="240" w:lineRule="auto"/>
              <w:ind w:left="357" w:hanging="357"/>
              <w:contextualSpacing w:val="0"/>
              <w:rPr>
                <w:rFonts w:ascii="Helvetica" w:hAnsi="Helvetica" w:cs="Helvetica"/>
                <w:sz w:val="18"/>
                <w:lang w:eastAsia="zh-CN"/>
              </w:rPr>
            </w:pPr>
            <w:r w:rsidRPr="00EF50F9">
              <w:rPr>
                <w:rFonts w:ascii="Helvetica" w:hAnsi="Helvetica" w:cs="Helvetica"/>
                <w:sz w:val="18"/>
                <w:lang w:eastAsia="zh-CN"/>
              </w:rPr>
              <w:t>flash flood forecasting</w:t>
            </w:r>
          </w:p>
          <w:p w14:paraId="366E668F" w14:textId="77777777" w:rsidR="003E60A1" w:rsidRPr="00EF50F9" w:rsidRDefault="003E60A1" w:rsidP="00C55EB8">
            <w:pPr>
              <w:pStyle w:val="Prrafodelista"/>
              <w:numPr>
                <w:ilvl w:val="0"/>
                <w:numId w:val="44"/>
              </w:numPr>
              <w:spacing w:after="0" w:line="240" w:lineRule="auto"/>
              <w:ind w:left="357" w:hanging="357"/>
              <w:contextualSpacing w:val="0"/>
              <w:rPr>
                <w:rFonts w:ascii="Helvetica" w:hAnsi="Helvetica" w:cs="Helvetica"/>
                <w:sz w:val="18"/>
                <w:lang w:eastAsia="zh-CN"/>
              </w:rPr>
            </w:pPr>
            <w:r w:rsidRPr="00EF50F9">
              <w:rPr>
                <w:rFonts w:ascii="Helvetica" w:hAnsi="Helvetica" w:cs="Helvetica"/>
                <w:sz w:val="18"/>
                <w:lang w:eastAsia="zh-CN"/>
              </w:rPr>
              <w:t>flash flood impact evaluation</w:t>
            </w:r>
          </w:p>
          <w:p w14:paraId="44615D82" w14:textId="77777777" w:rsidR="003E60A1" w:rsidRPr="00382146" w:rsidRDefault="003E60A1" w:rsidP="00C55EB8">
            <w:pPr>
              <w:pStyle w:val="Prrafodelista"/>
              <w:numPr>
                <w:ilvl w:val="0"/>
                <w:numId w:val="44"/>
              </w:numPr>
              <w:spacing w:after="60" w:line="240" w:lineRule="auto"/>
              <w:ind w:left="357" w:hanging="357"/>
              <w:contextualSpacing w:val="0"/>
              <w:rPr>
                <w:sz w:val="20"/>
                <w:lang w:eastAsia="zh-CN"/>
              </w:rPr>
            </w:pPr>
            <w:r w:rsidRPr="00EF50F9">
              <w:rPr>
                <w:rFonts w:ascii="Helvetica" w:hAnsi="Helvetica" w:cs="Helvetica"/>
                <w:sz w:val="18"/>
                <w:lang w:eastAsia="zh-CN"/>
              </w:rPr>
              <w:t>landslide nowcasting</w:t>
            </w:r>
          </w:p>
        </w:tc>
        <w:tc>
          <w:tcPr>
            <w:tcW w:w="2409" w:type="dxa"/>
            <w:vAlign w:val="center"/>
          </w:tcPr>
          <w:p w14:paraId="664D0ABB" w14:textId="77777777" w:rsidR="003E60A1" w:rsidRPr="00EF50F9" w:rsidRDefault="003E60A1" w:rsidP="00C55EB8">
            <w:pPr>
              <w:pStyle w:val="Prrafodelista"/>
              <w:numPr>
                <w:ilvl w:val="0"/>
                <w:numId w:val="44"/>
              </w:numPr>
              <w:spacing w:before="60" w:after="0" w:line="240" w:lineRule="auto"/>
              <w:ind w:left="357" w:hanging="357"/>
              <w:contextualSpacing w:val="0"/>
              <w:rPr>
                <w:rFonts w:ascii="Helvetica" w:hAnsi="Helvetica" w:cs="Helvetica"/>
                <w:sz w:val="18"/>
                <w:lang w:val="en-GB" w:eastAsia="zh-CN"/>
              </w:rPr>
            </w:pPr>
            <w:r w:rsidRPr="00EF50F9">
              <w:rPr>
                <w:rFonts w:ascii="Helvetica" w:hAnsi="Helvetica" w:cs="Helvetica"/>
                <w:sz w:val="18"/>
                <w:lang w:val="en-GB" w:eastAsia="zh-CN"/>
              </w:rPr>
              <w:t>rainfall nowcasting algorithm</w:t>
            </w:r>
          </w:p>
          <w:p w14:paraId="34A1A537" w14:textId="77777777" w:rsidR="003E60A1" w:rsidRPr="00EF50F9" w:rsidRDefault="003E60A1" w:rsidP="00C55EB8">
            <w:pPr>
              <w:pStyle w:val="Prrafodelista"/>
              <w:numPr>
                <w:ilvl w:val="0"/>
                <w:numId w:val="44"/>
              </w:numPr>
              <w:spacing w:before="60" w:after="0" w:line="240" w:lineRule="auto"/>
              <w:ind w:left="357" w:hanging="357"/>
              <w:contextualSpacing w:val="0"/>
              <w:rPr>
                <w:rFonts w:ascii="Helvetica" w:hAnsi="Helvetica" w:cs="Helvetica"/>
                <w:sz w:val="18"/>
                <w:lang w:val="en-GB" w:eastAsia="zh-CN"/>
              </w:rPr>
            </w:pPr>
            <w:r w:rsidRPr="00EF50F9">
              <w:rPr>
                <w:rFonts w:ascii="Helvetica" w:hAnsi="Helvetica" w:cs="Helvetica"/>
                <w:sz w:val="18"/>
                <w:lang w:val="en-GB" w:eastAsia="zh-CN"/>
              </w:rPr>
              <w:t>flash flood forecasting</w:t>
            </w:r>
          </w:p>
        </w:tc>
        <w:tc>
          <w:tcPr>
            <w:tcW w:w="2835" w:type="dxa"/>
            <w:vAlign w:val="center"/>
          </w:tcPr>
          <w:p w14:paraId="384BFD6E" w14:textId="77777777" w:rsidR="003E60A1" w:rsidRPr="00382146" w:rsidRDefault="003E60A1" w:rsidP="003E60A1">
            <w:pPr>
              <w:spacing w:before="120"/>
              <w:jc w:val="left"/>
              <w:rPr>
                <w:sz w:val="20"/>
                <w:lang w:eastAsia="zh-CN"/>
              </w:rPr>
            </w:pPr>
          </w:p>
        </w:tc>
      </w:tr>
      <w:tr w:rsidR="003E60A1" w14:paraId="036C8051" w14:textId="77777777" w:rsidTr="003E60A1">
        <w:tc>
          <w:tcPr>
            <w:tcW w:w="1451" w:type="dxa"/>
            <w:shd w:val="clear" w:color="auto" w:fill="D9D9D9" w:themeFill="background1" w:themeFillShade="D9"/>
            <w:vAlign w:val="center"/>
          </w:tcPr>
          <w:p w14:paraId="60E9A460" w14:textId="77777777" w:rsidR="003E60A1" w:rsidRPr="007D55C1" w:rsidRDefault="003E60A1" w:rsidP="003E60A1">
            <w:pPr>
              <w:spacing w:before="60" w:after="60"/>
              <w:jc w:val="center"/>
              <w:rPr>
                <w:b/>
                <w:sz w:val="20"/>
                <w:szCs w:val="20"/>
                <w:lang w:eastAsia="zh-CN"/>
              </w:rPr>
            </w:pPr>
            <w:r w:rsidRPr="007D55C1">
              <w:rPr>
                <w:b/>
                <w:sz w:val="20"/>
                <w:szCs w:val="20"/>
                <w:lang w:eastAsia="zh-CN"/>
              </w:rPr>
              <w:t>METEODAT</w:t>
            </w:r>
          </w:p>
        </w:tc>
        <w:tc>
          <w:tcPr>
            <w:tcW w:w="2939" w:type="dxa"/>
            <w:vAlign w:val="center"/>
          </w:tcPr>
          <w:p w14:paraId="7E53D8E1" w14:textId="77777777" w:rsidR="003E60A1" w:rsidRPr="00382146" w:rsidRDefault="003E60A1" w:rsidP="003E60A1">
            <w:pPr>
              <w:spacing w:before="120"/>
              <w:jc w:val="left"/>
              <w:rPr>
                <w:sz w:val="20"/>
                <w:lang w:eastAsia="zh-CN"/>
              </w:rPr>
            </w:pPr>
          </w:p>
        </w:tc>
        <w:tc>
          <w:tcPr>
            <w:tcW w:w="2409" w:type="dxa"/>
            <w:vAlign w:val="center"/>
          </w:tcPr>
          <w:p w14:paraId="71B4200E" w14:textId="77777777" w:rsidR="003E60A1" w:rsidRPr="00EF50F9" w:rsidRDefault="003E60A1" w:rsidP="00C55EB8">
            <w:pPr>
              <w:pStyle w:val="Prrafodelista"/>
              <w:numPr>
                <w:ilvl w:val="0"/>
                <w:numId w:val="44"/>
              </w:numPr>
              <w:spacing w:before="60" w:after="0" w:line="240" w:lineRule="auto"/>
              <w:ind w:left="357" w:hanging="357"/>
              <w:contextualSpacing w:val="0"/>
              <w:rPr>
                <w:rFonts w:ascii="Helvetica" w:hAnsi="Helvetica" w:cs="Helvetica"/>
                <w:sz w:val="18"/>
                <w:lang w:val="en-GB" w:eastAsia="zh-CN"/>
              </w:rPr>
            </w:pPr>
            <w:r w:rsidRPr="00EF50F9">
              <w:rPr>
                <w:rFonts w:ascii="Helvetica" w:hAnsi="Helvetica" w:cs="Helvetica"/>
                <w:sz w:val="18"/>
                <w:lang w:val="en-GB" w:eastAsia="zh-CN"/>
              </w:rPr>
              <w:t>snowfall limit</w:t>
            </w:r>
          </w:p>
          <w:p w14:paraId="263E9DB7" w14:textId="77777777" w:rsidR="003E60A1" w:rsidRPr="00EF50F9" w:rsidRDefault="003E60A1" w:rsidP="00C55EB8">
            <w:pPr>
              <w:pStyle w:val="Prrafodelista"/>
              <w:numPr>
                <w:ilvl w:val="0"/>
                <w:numId w:val="44"/>
              </w:numPr>
              <w:spacing w:before="120" w:line="240" w:lineRule="auto"/>
              <w:ind w:left="357" w:hanging="357"/>
              <w:rPr>
                <w:rFonts w:ascii="Helvetica" w:hAnsi="Helvetica" w:cs="Helvetica"/>
                <w:sz w:val="18"/>
                <w:lang w:val="en-GB" w:eastAsia="zh-CN"/>
              </w:rPr>
            </w:pPr>
            <w:r w:rsidRPr="00EF50F9">
              <w:rPr>
                <w:rFonts w:ascii="Helvetica" w:hAnsi="Helvetica" w:cs="Helvetica"/>
                <w:sz w:val="18"/>
                <w:lang w:val="en-GB" w:eastAsia="zh-CN"/>
              </w:rPr>
              <w:t>heavy precipitation</w:t>
            </w:r>
          </w:p>
          <w:p w14:paraId="4B354D39" w14:textId="77777777" w:rsidR="003E60A1" w:rsidRPr="00EF50F9" w:rsidRDefault="003E60A1" w:rsidP="00C55EB8">
            <w:pPr>
              <w:pStyle w:val="Prrafodelista"/>
              <w:numPr>
                <w:ilvl w:val="0"/>
                <w:numId w:val="44"/>
              </w:numPr>
              <w:spacing w:before="120" w:line="240" w:lineRule="auto"/>
              <w:ind w:left="357" w:hanging="357"/>
              <w:rPr>
                <w:rFonts w:ascii="Helvetica" w:hAnsi="Helvetica" w:cs="Helvetica"/>
                <w:sz w:val="18"/>
                <w:lang w:val="en-GB" w:eastAsia="zh-CN"/>
              </w:rPr>
            </w:pPr>
            <w:r w:rsidRPr="00EF50F9">
              <w:rPr>
                <w:rFonts w:ascii="Helvetica" w:hAnsi="Helvetica" w:cs="Helvetica"/>
                <w:sz w:val="18"/>
                <w:lang w:val="en-GB" w:eastAsia="zh-CN"/>
              </w:rPr>
              <w:t>downscaling</w:t>
            </w:r>
          </w:p>
          <w:p w14:paraId="56E05215" w14:textId="77777777" w:rsidR="003E60A1" w:rsidRPr="00EF50F9" w:rsidRDefault="003E60A1" w:rsidP="00C55EB8">
            <w:pPr>
              <w:pStyle w:val="Prrafodelista"/>
              <w:numPr>
                <w:ilvl w:val="0"/>
                <w:numId w:val="44"/>
              </w:numPr>
              <w:spacing w:before="120" w:line="240" w:lineRule="auto"/>
              <w:ind w:left="357" w:hanging="357"/>
              <w:rPr>
                <w:rFonts w:ascii="Helvetica" w:hAnsi="Helvetica" w:cs="Helvetica"/>
                <w:sz w:val="18"/>
                <w:lang w:val="en-GB" w:eastAsia="zh-CN"/>
              </w:rPr>
            </w:pPr>
            <w:r w:rsidRPr="00EF50F9">
              <w:rPr>
                <w:rFonts w:ascii="Helvetica" w:hAnsi="Helvetica" w:cs="Helvetica"/>
                <w:sz w:val="18"/>
                <w:lang w:val="en-GB" w:eastAsia="zh-CN"/>
              </w:rPr>
              <w:t>flash flood impact evaluation</w:t>
            </w:r>
          </w:p>
          <w:p w14:paraId="76B9C951" w14:textId="77777777" w:rsidR="003E60A1" w:rsidRPr="00EF50F9" w:rsidRDefault="003E60A1" w:rsidP="00C55EB8">
            <w:pPr>
              <w:pStyle w:val="Prrafodelista"/>
              <w:numPr>
                <w:ilvl w:val="0"/>
                <w:numId w:val="44"/>
              </w:numPr>
              <w:spacing w:after="60" w:line="240" w:lineRule="auto"/>
              <w:ind w:left="357" w:hanging="357"/>
              <w:contextualSpacing w:val="0"/>
              <w:rPr>
                <w:rFonts w:ascii="Helvetica" w:hAnsi="Helvetica" w:cs="Helvetica"/>
                <w:sz w:val="18"/>
                <w:lang w:val="en-GB" w:eastAsia="zh-CN"/>
              </w:rPr>
            </w:pPr>
            <w:r w:rsidRPr="00EF50F9">
              <w:rPr>
                <w:rFonts w:ascii="Helvetica" w:hAnsi="Helvetica" w:cs="Helvetica"/>
                <w:sz w:val="18"/>
                <w:lang w:val="en-GB" w:eastAsia="zh-CN"/>
              </w:rPr>
              <w:t>landslide nowcasting</w:t>
            </w:r>
          </w:p>
        </w:tc>
        <w:tc>
          <w:tcPr>
            <w:tcW w:w="2835" w:type="dxa"/>
            <w:vAlign w:val="center"/>
          </w:tcPr>
          <w:p w14:paraId="506D1286" w14:textId="77777777" w:rsidR="003E60A1" w:rsidRPr="00382146" w:rsidRDefault="003E60A1" w:rsidP="003E60A1">
            <w:pPr>
              <w:spacing w:before="120"/>
              <w:jc w:val="left"/>
              <w:rPr>
                <w:sz w:val="20"/>
                <w:lang w:eastAsia="zh-CN"/>
              </w:rPr>
            </w:pPr>
          </w:p>
        </w:tc>
      </w:tr>
      <w:tr w:rsidR="003E60A1" w14:paraId="32D282E4" w14:textId="77777777" w:rsidTr="003E60A1">
        <w:tc>
          <w:tcPr>
            <w:tcW w:w="1451" w:type="dxa"/>
            <w:shd w:val="clear" w:color="auto" w:fill="D9D9D9" w:themeFill="background1" w:themeFillShade="D9"/>
            <w:vAlign w:val="center"/>
          </w:tcPr>
          <w:p w14:paraId="74834A89" w14:textId="77777777" w:rsidR="003E60A1" w:rsidRPr="007D55C1" w:rsidRDefault="003E60A1" w:rsidP="003E60A1">
            <w:pPr>
              <w:spacing w:before="60" w:after="60"/>
              <w:jc w:val="center"/>
              <w:rPr>
                <w:b/>
                <w:sz w:val="20"/>
                <w:szCs w:val="20"/>
                <w:lang w:eastAsia="zh-CN"/>
              </w:rPr>
            </w:pPr>
            <w:r w:rsidRPr="007D55C1">
              <w:rPr>
                <w:b/>
                <w:sz w:val="20"/>
                <w:szCs w:val="20"/>
                <w:lang w:eastAsia="zh-CN"/>
              </w:rPr>
              <w:t>WUR</w:t>
            </w:r>
          </w:p>
        </w:tc>
        <w:tc>
          <w:tcPr>
            <w:tcW w:w="2939" w:type="dxa"/>
            <w:vAlign w:val="center"/>
          </w:tcPr>
          <w:p w14:paraId="6BCF62ED" w14:textId="77777777" w:rsidR="003E60A1" w:rsidRPr="00382146" w:rsidRDefault="003E60A1" w:rsidP="003E60A1">
            <w:pPr>
              <w:spacing w:before="120"/>
              <w:jc w:val="left"/>
              <w:rPr>
                <w:sz w:val="20"/>
                <w:lang w:eastAsia="zh-CN"/>
              </w:rPr>
            </w:pPr>
          </w:p>
        </w:tc>
        <w:tc>
          <w:tcPr>
            <w:tcW w:w="2409" w:type="dxa"/>
            <w:vAlign w:val="center"/>
          </w:tcPr>
          <w:p w14:paraId="0E13135D" w14:textId="77777777" w:rsidR="003E60A1" w:rsidRPr="00382146" w:rsidRDefault="003E60A1" w:rsidP="003E60A1">
            <w:pPr>
              <w:spacing w:before="120"/>
              <w:jc w:val="left"/>
              <w:rPr>
                <w:sz w:val="20"/>
                <w:lang w:eastAsia="zh-CN"/>
              </w:rPr>
            </w:pPr>
          </w:p>
        </w:tc>
        <w:tc>
          <w:tcPr>
            <w:tcW w:w="2835" w:type="dxa"/>
            <w:vAlign w:val="center"/>
          </w:tcPr>
          <w:p w14:paraId="0CDA949B" w14:textId="77777777" w:rsidR="003E60A1" w:rsidRPr="007D55C1" w:rsidRDefault="003E60A1" w:rsidP="003E60A1">
            <w:pPr>
              <w:spacing w:before="60"/>
              <w:jc w:val="left"/>
              <w:rPr>
                <w:rFonts w:cs="Helvetica"/>
                <w:b/>
                <w:sz w:val="18"/>
                <w:szCs w:val="18"/>
                <w:lang w:eastAsia="zh-CN"/>
              </w:rPr>
            </w:pPr>
            <w:r w:rsidRPr="007D55C1">
              <w:rPr>
                <w:rFonts w:cs="Helvetica"/>
                <w:b/>
                <w:sz w:val="18"/>
                <w:szCs w:val="18"/>
                <w:lang w:eastAsia="zh-CN"/>
              </w:rPr>
              <w:t>Academic Exploitation</w:t>
            </w:r>
          </w:p>
          <w:p w14:paraId="3883AC2A" w14:textId="77777777" w:rsidR="003E60A1" w:rsidRPr="007D55C1" w:rsidRDefault="003E60A1" w:rsidP="00C55EB8">
            <w:pPr>
              <w:pStyle w:val="Prrafodelista"/>
              <w:numPr>
                <w:ilvl w:val="0"/>
                <w:numId w:val="44"/>
              </w:numPr>
              <w:spacing w:before="60" w:after="0" w:line="240" w:lineRule="auto"/>
              <w:ind w:left="357" w:hanging="357"/>
              <w:contextualSpacing w:val="0"/>
              <w:rPr>
                <w:rFonts w:ascii="Helvetica" w:hAnsi="Helvetica" w:cs="Helvetica"/>
                <w:sz w:val="18"/>
                <w:szCs w:val="18"/>
                <w:lang w:val="en-GB" w:eastAsia="zh-CN"/>
              </w:rPr>
            </w:pPr>
            <w:r w:rsidRPr="007D55C1">
              <w:rPr>
                <w:rFonts w:ascii="Helvetica" w:hAnsi="Helvetica" w:cs="Helvetica"/>
                <w:sz w:val="18"/>
                <w:szCs w:val="18"/>
                <w:lang w:val="en-GB" w:eastAsia="zh-CN"/>
              </w:rPr>
              <w:t>standardized indexes</w:t>
            </w:r>
          </w:p>
          <w:p w14:paraId="2E70A764" w14:textId="77777777" w:rsidR="003E60A1" w:rsidRPr="007D55C1" w:rsidRDefault="003E60A1" w:rsidP="00C55EB8">
            <w:pPr>
              <w:pStyle w:val="Prrafodelista"/>
              <w:numPr>
                <w:ilvl w:val="0"/>
                <w:numId w:val="44"/>
              </w:numPr>
              <w:spacing w:after="60" w:line="240" w:lineRule="auto"/>
              <w:ind w:left="357" w:hanging="357"/>
              <w:contextualSpacing w:val="0"/>
              <w:rPr>
                <w:rFonts w:ascii="Helvetica" w:hAnsi="Helvetica" w:cs="Helvetica"/>
                <w:sz w:val="18"/>
                <w:szCs w:val="18"/>
                <w:lang w:val="en-GB" w:eastAsia="zh-CN"/>
              </w:rPr>
            </w:pPr>
            <w:r w:rsidRPr="007D55C1">
              <w:rPr>
                <w:rFonts w:ascii="Helvetica" w:hAnsi="Helvetica" w:cs="Helvetica"/>
                <w:sz w:val="18"/>
                <w:szCs w:val="18"/>
                <w:lang w:val="en-GB" w:eastAsia="zh-CN"/>
              </w:rPr>
              <w:t>threshold indexes</w:t>
            </w:r>
          </w:p>
        </w:tc>
      </w:tr>
      <w:tr w:rsidR="003E60A1" w14:paraId="1988D900" w14:textId="77777777" w:rsidTr="003E60A1">
        <w:tc>
          <w:tcPr>
            <w:tcW w:w="1451" w:type="dxa"/>
            <w:shd w:val="clear" w:color="auto" w:fill="D9D9D9" w:themeFill="background1" w:themeFillShade="D9"/>
            <w:vAlign w:val="center"/>
          </w:tcPr>
          <w:p w14:paraId="50F43D51" w14:textId="77777777" w:rsidR="003E60A1" w:rsidRPr="007D55C1" w:rsidRDefault="003E60A1" w:rsidP="003E60A1">
            <w:pPr>
              <w:spacing w:before="60" w:after="60"/>
              <w:jc w:val="center"/>
              <w:rPr>
                <w:b/>
                <w:sz w:val="20"/>
                <w:szCs w:val="20"/>
                <w:lang w:eastAsia="zh-CN"/>
              </w:rPr>
            </w:pPr>
            <w:r w:rsidRPr="007D55C1">
              <w:rPr>
                <w:b/>
                <w:sz w:val="20"/>
                <w:szCs w:val="20"/>
                <w:lang w:eastAsia="zh-CN"/>
              </w:rPr>
              <w:t>HYDS</w:t>
            </w:r>
          </w:p>
        </w:tc>
        <w:tc>
          <w:tcPr>
            <w:tcW w:w="2939" w:type="dxa"/>
            <w:vAlign w:val="center"/>
          </w:tcPr>
          <w:p w14:paraId="44E13A1F" w14:textId="77777777" w:rsidR="003E60A1" w:rsidRPr="00382146" w:rsidRDefault="003E60A1" w:rsidP="003E60A1">
            <w:pPr>
              <w:spacing w:before="120"/>
              <w:jc w:val="left"/>
              <w:rPr>
                <w:sz w:val="20"/>
                <w:lang w:eastAsia="zh-CN"/>
              </w:rPr>
            </w:pPr>
          </w:p>
        </w:tc>
        <w:tc>
          <w:tcPr>
            <w:tcW w:w="2409" w:type="dxa"/>
            <w:vAlign w:val="center"/>
          </w:tcPr>
          <w:p w14:paraId="0F7F8E1B" w14:textId="77777777" w:rsidR="003E60A1" w:rsidRPr="00382146" w:rsidRDefault="003E60A1" w:rsidP="003E60A1">
            <w:pPr>
              <w:spacing w:before="120"/>
              <w:jc w:val="left"/>
              <w:rPr>
                <w:sz w:val="20"/>
                <w:lang w:eastAsia="zh-CN"/>
              </w:rPr>
            </w:pPr>
          </w:p>
        </w:tc>
        <w:tc>
          <w:tcPr>
            <w:tcW w:w="2835" w:type="dxa"/>
            <w:vAlign w:val="center"/>
          </w:tcPr>
          <w:p w14:paraId="2B7B694B" w14:textId="77777777" w:rsidR="003E60A1" w:rsidRPr="007D55C1" w:rsidRDefault="003E60A1" w:rsidP="003E60A1">
            <w:pPr>
              <w:spacing w:before="60"/>
              <w:jc w:val="left"/>
              <w:rPr>
                <w:rFonts w:cs="Helvetica"/>
                <w:b/>
                <w:sz w:val="18"/>
                <w:szCs w:val="18"/>
                <w:lang w:eastAsia="zh-CN"/>
              </w:rPr>
            </w:pPr>
            <w:r w:rsidRPr="007D55C1">
              <w:rPr>
                <w:rFonts w:cs="Helvetica"/>
                <w:b/>
                <w:sz w:val="18"/>
                <w:szCs w:val="18"/>
                <w:lang w:eastAsia="zh-CN"/>
              </w:rPr>
              <w:t>SaaS</w:t>
            </w:r>
          </w:p>
          <w:p w14:paraId="388320AA" w14:textId="77777777" w:rsidR="003E60A1" w:rsidRPr="007D55C1" w:rsidRDefault="003E60A1" w:rsidP="00C55EB8">
            <w:pPr>
              <w:pStyle w:val="Prrafodelista"/>
              <w:numPr>
                <w:ilvl w:val="0"/>
                <w:numId w:val="44"/>
              </w:numPr>
              <w:spacing w:before="60" w:after="60" w:line="240" w:lineRule="auto"/>
              <w:ind w:left="357" w:hanging="357"/>
              <w:contextualSpacing w:val="0"/>
              <w:rPr>
                <w:rFonts w:ascii="Helvetica" w:hAnsi="Helvetica" w:cs="Helvetica"/>
                <w:sz w:val="18"/>
                <w:szCs w:val="18"/>
                <w:lang w:val="en-GB" w:eastAsia="zh-CN"/>
              </w:rPr>
            </w:pPr>
            <w:r w:rsidRPr="007D55C1">
              <w:rPr>
                <w:rFonts w:ascii="Helvetica" w:hAnsi="Helvetica" w:cs="Helvetica"/>
                <w:sz w:val="18"/>
                <w:szCs w:val="18"/>
                <w:lang w:val="en-GB" w:eastAsia="zh-CN"/>
              </w:rPr>
              <w:t>MH-EWS</w:t>
            </w:r>
          </w:p>
        </w:tc>
      </w:tr>
      <w:tr w:rsidR="003E60A1" w14:paraId="3CD5AB6E" w14:textId="77777777" w:rsidTr="003E60A1">
        <w:tc>
          <w:tcPr>
            <w:tcW w:w="1451" w:type="dxa"/>
            <w:shd w:val="clear" w:color="auto" w:fill="D9D9D9" w:themeFill="background1" w:themeFillShade="D9"/>
            <w:vAlign w:val="center"/>
          </w:tcPr>
          <w:p w14:paraId="31F9942A" w14:textId="77777777" w:rsidR="003E60A1" w:rsidRPr="007D55C1" w:rsidRDefault="003E60A1" w:rsidP="003E60A1">
            <w:pPr>
              <w:spacing w:before="60" w:after="60"/>
              <w:jc w:val="center"/>
              <w:rPr>
                <w:b/>
                <w:sz w:val="20"/>
                <w:szCs w:val="20"/>
                <w:lang w:eastAsia="zh-CN"/>
              </w:rPr>
            </w:pPr>
            <w:r w:rsidRPr="007D55C1">
              <w:rPr>
                <w:b/>
                <w:sz w:val="20"/>
                <w:szCs w:val="20"/>
                <w:lang w:eastAsia="zh-CN"/>
              </w:rPr>
              <w:t>UOR</w:t>
            </w:r>
          </w:p>
        </w:tc>
        <w:tc>
          <w:tcPr>
            <w:tcW w:w="2939" w:type="dxa"/>
            <w:vAlign w:val="center"/>
          </w:tcPr>
          <w:p w14:paraId="4EB5EDD1" w14:textId="77777777" w:rsidR="003E60A1" w:rsidRPr="00382146" w:rsidRDefault="003E60A1" w:rsidP="003E60A1">
            <w:pPr>
              <w:spacing w:before="120"/>
              <w:jc w:val="left"/>
              <w:rPr>
                <w:sz w:val="20"/>
                <w:lang w:eastAsia="zh-CN"/>
              </w:rPr>
            </w:pPr>
          </w:p>
        </w:tc>
        <w:tc>
          <w:tcPr>
            <w:tcW w:w="2409" w:type="dxa"/>
            <w:vAlign w:val="center"/>
          </w:tcPr>
          <w:p w14:paraId="34714D9B" w14:textId="77777777" w:rsidR="003E60A1" w:rsidRPr="00382146" w:rsidRDefault="003E60A1" w:rsidP="003E60A1">
            <w:pPr>
              <w:spacing w:before="120"/>
              <w:jc w:val="left"/>
              <w:rPr>
                <w:sz w:val="20"/>
                <w:lang w:eastAsia="zh-CN"/>
              </w:rPr>
            </w:pPr>
          </w:p>
        </w:tc>
        <w:tc>
          <w:tcPr>
            <w:tcW w:w="2835" w:type="dxa"/>
            <w:vAlign w:val="center"/>
          </w:tcPr>
          <w:p w14:paraId="79BB159C" w14:textId="77777777" w:rsidR="003E60A1" w:rsidRPr="007D55C1" w:rsidRDefault="003E60A1" w:rsidP="003E60A1">
            <w:pPr>
              <w:spacing w:before="60"/>
              <w:jc w:val="left"/>
              <w:rPr>
                <w:rFonts w:cs="Helvetica"/>
                <w:b/>
                <w:sz w:val="18"/>
                <w:szCs w:val="18"/>
                <w:lang w:eastAsia="zh-CN"/>
              </w:rPr>
            </w:pPr>
            <w:r w:rsidRPr="007D55C1">
              <w:rPr>
                <w:rFonts w:cs="Helvetica"/>
                <w:b/>
                <w:sz w:val="18"/>
                <w:szCs w:val="18"/>
                <w:lang w:eastAsia="zh-CN"/>
              </w:rPr>
              <w:t>Data License</w:t>
            </w:r>
          </w:p>
          <w:p w14:paraId="19390DDE" w14:textId="77777777" w:rsidR="003E60A1" w:rsidRPr="007D55C1" w:rsidRDefault="003E60A1" w:rsidP="00C55EB8">
            <w:pPr>
              <w:pStyle w:val="Prrafodelista"/>
              <w:numPr>
                <w:ilvl w:val="0"/>
                <w:numId w:val="44"/>
              </w:numPr>
              <w:spacing w:before="60" w:after="60" w:line="240" w:lineRule="auto"/>
              <w:ind w:left="357" w:hanging="357"/>
              <w:contextualSpacing w:val="0"/>
              <w:rPr>
                <w:rFonts w:ascii="Helvetica" w:hAnsi="Helvetica" w:cs="Helvetica"/>
                <w:sz w:val="18"/>
                <w:szCs w:val="18"/>
                <w:lang w:val="en-GB" w:eastAsia="zh-CN"/>
              </w:rPr>
            </w:pPr>
            <w:r w:rsidRPr="007D55C1">
              <w:rPr>
                <w:rFonts w:ascii="Helvetica" w:hAnsi="Helvetica" w:cs="Helvetica"/>
                <w:sz w:val="18"/>
                <w:szCs w:val="18"/>
                <w:lang w:val="en-GB" w:eastAsia="zh-CN"/>
              </w:rPr>
              <w:t>Heatwave indexes (UTCI)</w:t>
            </w:r>
          </w:p>
        </w:tc>
      </w:tr>
      <w:tr w:rsidR="003E60A1" w14:paraId="008D7003" w14:textId="77777777" w:rsidTr="003E60A1">
        <w:tc>
          <w:tcPr>
            <w:tcW w:w="1451" w:type="dxa"/>
            <w:shd w:val="clear" w:color="auto" w:fill="D9D9D9" w:themeFill="background1" w:themeFillShade="D9"/>
            <w:vAlign w:val="center"/>
          </w:tcPr>
          <w:p w14:paraId="6C1E7420" w14:textId="77777777" w:rsidR="003E60A1" w:rsidRPr="007D55C1" w:rsidRDefault="003E60A1" w:rsidP="003E60A1">
            <w:pPr>
              <w:spacing w:before="60" w:after="60"/>
              <w:jc w:val="center"/>
              <w:rPr>
                <w:b/>
                <w:sz w:val="20"/>
                <w:szCs w:val="20"/>
                <w:lang w:eastAsia="zh-CN"/>
              </w:rPr>
            </w:pPr>
            <w:r w:rsidRPr="007D55C1">
              <w:rPr>
                <w:b/>
                <w:sz w:val="20"/>
                <w:szCs w:val="20"/>
                <w:lang w:eastAsia="zh-CN"/>
              </w:rPr>
              <w:t>ECMWF</w:t>
            </w:r>
          </w:p>
        </w:tc>
        <w:tc>
          <w:tcPr>
            <w:tcW w:w="2939" w:type="dxa"/>
            <w:vAlign w:val="center"/>
          </w:tcPr>
          <w:p w14:paraId="6759CF4E" w14:textId="77777777" w:rsidR="003E60A1" w:rsidRPr="00382146" w:rsidRDefault="003E60A1" w:rsidP="003E60A1">
            <w:pPr>
              <w:spacing w:before="120"/>
              <w:jc w:val="left"/>
              <w:rPr>
                <w:sz w:val="20"/>
                <w:lang w:eastAsia="zh-CN"/>
              </w:rPr>
            </w:pPr>
          </w:p>
        </w:tc>
        <w:tc>
          <w:tcPr>
            <w:tcW w:w="2409" w:type="dxa"/>
            <w:vAlign w:val="center"/>
          </w:tcPr>
          <w:p w14:paraId="7B72E1E3" w14:textId="77777777" w:rsidR="003E60A1" w:rsidRPr="00382146" w:rsidRDefault="003E60A1" w:rsidP="003E60A1">
            <w:pPr>
              <w:spacing w:before="120"/>
              <w:jc w:val="left"/>
              <w:rPr>
                <w:sz w:val="20"/>
                <w:lang w:eastAsia="zh-CN"/>
              </w:rPr>
            </w:pPr>
          </w:p>
        </w:tc>
        <w:tc>
          <w:tcPr>
            <w:tcW w:w="2835" w:type="dxa"/>
            <w:vAlign w:val="center"/>
          </w:tcPr>
          <w:p w14:paraId="0150B9A7" w14:textId="77777777" w:rsidR="003E60A1" w:rsidRPr="007D55C1" w:rsidRDefault="003E60A1" w:rsidP="003E60A1">
            <w:pPr>
              <w:spacing w:before="60"/>
              <w:jc w:val="left"/>
              <w:rPr>
                <w:rFonts w:cs="Helvetica"/>
                <w:b/>
                <w:sz w:val="18"/>
                <w:szCs w:val="18"/>
                <w:lang w:eastAsia="zh-CN"/>
              </w:rPr>
            </w:pPr>
            <w:r w:rsidRPr="007D55C1">
              <w:rPr>
                <w:rFonts w:cs="Helvetica"/>
                <w:b/>
                <w:sz w:val="18"/>
                <w:szCs w:val="18"/>
                <w:lang w:eastAsia="zh-CN"/>
              </w:rPr>
              <w:t>Data License</w:t>
            </w:r>
          </w:p>
          <w:p w14:paraId="10EEFCA2" w14:textId="77777777" w:rsidR="003E60A1" w:rsidRPr="007D55C1" w:rsidRDefault="003E60A1" w:rsidP="00C55EB8">
            <w:pPr>
              <w:pStyle w:val="Prrafodelista"/>
              <w:numPr>
                <w:ilvl w:val="0"/>
                <w:numId w:val="44"/>
              </w:numPr>
              <w:spacing w:before="60" w:after="0" w:line="240" w:lineRule="auto"/>
              <w:ind w:left="357" w:hanging="357"/>
              <w:contextualSpacing w:val="0"/>
              <w:rPr>
                <w:rFonts w:ascii="Helvetica" w:hAnsi="Helvetica" w:cs="Helvetica"/>
                <w:sz w:val="18"/>
                <w:szCs w:val="18"/>
                <w:lang w:val="en-GB" w:eastAsia="zh-CN"/>
              </w:rPr>
            </w:pPr>
            <w:r w:rsidRPr="007D55C1">
              <w:rPr>
                <w:rFonts w:ascii="Helvetica" w:hAnsi="Helvetica" w:cs="Helvetica"/>
                <w:sz w:val="18"/>
                <w:szCs w:val="18"/>
                <w:lang w:val="en-GB" w:eastAsia="zh-CN"/>
              </w:rPr>
              <w:t>Heatwave indexes (UTCI)</w:t>
            </w:r>
          </w:p>
          <w:p w14:paraId="3B5E98D6" w14:textId="77777777" w:rsidR="003E60A1" w:rsidRPr="007D55C1" w:rsidRDefault="003E60A1" w:rsidP="00C55EB8">
            <w:pPr>
              <w:pStyle w:val="Prrafodelista"/>
              <w:numPr>
                <w:ilvl w:val="0"/>
                <w:numId w:val="44"/>
              </w:numPr>
              <w:spacing w:before="120" w:line="240" w:lineRule="auto"/>
              <w:rPr>
                <w:rFonts w:ascii="Helvetica" w:hAnsi="Helvetica" w:cs="Helvetica"/>
                <w:sz w:val="18"/>
                <w:szCs w:val="18"/>
                <w:lang w:val="en-GB" w:eastAsia="zh-CN"/>
              </w:rPr>
            </w:pPr>
            <w:r w:rsidRPr="007D55C1">
              <w:rPr>
                <w:rFonts w:ascii="Helvetica" w:hAnsi="Helvetica" w:cs="Helvetica"/>
                <w:sz w:val="18"/>
                <w:szCs w:val="18"/>
                <w:lang w:val="en-GB" w:eastAsia="zh-CN"/>
              </w:rPr>
              <w:t>Meteorological products</w:t>
            </w:r>
          </w:p>
          <w:p w14:paraId="371A21BF" w14:textId="77777777" w:rsidR="003E60A1" w:rsidRPr="007D55C1" w:rsidRDefault="003E60A1" w:rsidP="00C55EB8">
            <w:pPr>
              <w:pStyle w:val="Prrafodelista"/>
              <w:numPr>
                <w:ilvl w:val="0"/>
                <w:numId w:val="44"/>
              </w:numPr>
              <w:spacing w:before="60" w:after="60" w:line="240" w:lineRule="auto"/>
              <w:ind w:left="357" w:hanging="357"/>
              <w:contextualSpacing w:val="0"/>
              <w:rPr>
                <w:rFonts w:ascii="Helvetica" w:hAnsi="Helvetica" w:cs="Helvetica"/>
                <w:sz w:val="18"/>
                <w:szCs w:val="18"/>
                <w:lang w:eastAsia="zh-CN"/>
              </w:rPr>
            </w:pPr>
            <w:r w:rsidRPr="007D55C1">
              <w:rPr>
                <w:rFonts w:ascii="Helvetica" w:hAnsi="Helvetica" w:cs="Helvetica"/>
                <w:sz w:val="18"/>
                <w:szCs w:val="18"/>
                <w:lang w:val="en-GB" w:eastAsia="zh-CN"/>
              </w:rPr>
              <w:t>Flood products</w:t>
            </w:r>
          </w:p>
        </w:tc>
      </w:tr>
      <w:tr w:rsidR="003E60A1" w14:paraId="2538DA92" w14:textId="77777777" w:rsidTr="003E60A1">
        <w:tc>
          <w:tcPr>
            <w:tcW w:w="1451" w:type="dxa"/>
            <w:shd w:val="clear" w:color="auto" w:fill="D9D9D9" w:themeFill="background1" w:themeFillShade="D9"/>
            <w:vAlign w:val="center"/>
          </w:tcPr>
          <w:p w14:paraId="4D0ECB7A" w14:textId="77777777" w:rsidR="003E60A1" w:rsidRPr="007D55C1" w:rsidRDefault="003E60A1" w:rsidP="003E60A1">
            <w:pPr>
              <w:spacing w:before="60" w:after="60"/>
              <w:jc w:val="center"/>
              <w:rPr>
                <w:b/>
                <w:sz w:val="20"/>
                <w:szCs w:val="20"/>
                <w:lang w:eastAsia="zh-CN"/>
              </w:rPr>
            </w:pPr>
            <w:r w:rsidRPr="007D55C1">
              <w:rPr>
                <w:b/>
                <w:sz w:val="20"/>
                <w:szCs w:val="20"/>
                <w:lang w:eastAsia="zh-CN"/>
              </w:rPr>
              <w:t>CFR</w:t>
            </w:r>
          </w:p>
        </w:tc>
        <w:tc>
          <w:tcPr>
            <w:tcW w:w="2939" w:type="dxa"/>
            <w:vAlign w:val="center"/>
          </w:tcPr>
          <w:p w14:paraId="4BA0DD7D" w14:textId="77777777" w:rsidR="003E60A1" w:rsidRPr="00382146" w:rsidRDefault="003E60A1" w:rsidP="003E60A1">
            <w:pPr>
              <w:spacing w:before="120"/>
              <w:jc w:val="left"/>
              <w:rPr>
                <w:sz w:val="20"/>
                <w:lang w:eastAsia="zh-CN"/>
              </w:rPr>
            </w:pPr>
          </w:p>
        </w:tc>
        <w:tc>
          <w:tcPr>
            <w:tcW w:w="2409" w:type="dxa"/>
            <w:vAlign w:val="center"/>
          </w:tcPr>
          <w:p w14:paraId="755DE55D" w14:textId="77777777" w:rsidR="003E60A1" w:rsidRPr="00382146" w:rsidRDefault="003E60A1" w:rsidP="003E60A1">
            <w:pPr>
              <w:spacing w:before="120"/>
              <w:jc w:val="left"/>
              <w:rPr>
                <w:sz w:val="20"/>
                <w:lang w:eastAsia="zh-CN"/>
              </w:rPr>
            </w:pPr>
          </w:p>
        </w:tc>
        <w:tc>
          <w:tcPr>
            <w:tcW w:w="2835" w:type="dxa"/>
            <w:vAlign w:val="center"/>
          </w:tcPr>
          <w:p w14:paraId="2E3522A3" w14:textId="77777777" w:rsidR="003E60A1" w:rsidRPr="007D55C1" w:rsidRDefault="003E60A1" w:rsidP="003E60A1">
            <w:pPr>
              <w:spacing w:before="60"/>
              <w:jc w:val="left"/>
              <w:rPr>
                <w:rFonts w:cs="Helvetica"/>
                <w:b/>
                <w:sz w:val="18"/>
                <w:szCs w:val="18"/>
                <w:lang w:eastAsia="zh-CN"/>
              </w:rPr>
            </w:pPr>
            <w:r w:rsidRPr="007D55C1">
              <w:rPr>
                <w:rFonts w:cs="Helvetica"/>
                <w:b/>
                <w:sz w:val="18"/>
                <w:szCs w:val="18"/>
                <w:lang w:eastAsia="zh-CN"/>
              </w:rPr>
              <w:t>Data License</w:t>
            </w:r>
          </w:p>
          <w:p w14:paraId="477E98D0" w14:textId="77777777" w:rsidR="003E60A1" w:rsidRPr="007D55C1" w:rsidRDefault="003E60A1" w:rsidP="00C55EB8">
            <w:pPr>
              <w:pStyle w:val="Prrafodelista"/>
              <w:numPr>
                <w:ilvl w:val="0"/>
                <w:numId w:val="44"/>
              </w:numPr>
              <w:spacing w:before="120" w:line="240" w:lineRule="auto"/>
              <w:rPr>
                <w:rFonts w:ascii="Helvetica" w:hAnsi="Helvetica" w:cs="Helvetica"/>
                <w:sz w:val="18"/>
                <w:szCs w:val="18"/>
                <w:lang w:val="en-GB" w:eastAsia="zh-CN"/>
              </w:rPr>
            </w:pPr>
            <w:r w:rsidRPr="007D55C1">
              <w:rPr>
                <w:rFonts w:ascii="Helvetica" w:hAnsi="Helvetica" w:cs="Helvetica"/>
                <w:sz w:val="18"/>
                <w:szCs w:val="18"/>
                <w:lang w:val="en-GB" w:eastAsia="zh-CN"/>
              </w:rPr>
              <w:t>EU storm surge model (other - not specified)</w:t>
            </w:r>
          </w:p>
          <w:p w14:paraId="5EB935FB" w14:textId="77777777" w:rsidR="003E60A1" w:rsidRPr="007D55C1" w:rsidRDefault="003E60A1" w:rsidP="00C55EB8">
            <w:pPr>
              <w:pStyle w:val="Prrafodelista"/>
              <w:numPr>
                <w:ilvl w:val="0"/>
                <w:numId w:val="44"/>
              </w:numPr>
              <w:spacing w:before="120" w:line="240" w:lineRule="auto"/>
              <w:rPr>
                <w:rFonts w:ascii="Helvetica" w:hAnsi="Helvetica" w:cs="Helvetica"/>
                <w:sz w:val="18"/>
                <w:szCs w:val="18"/>
                <w:lang w:val="en-GB" w:eastAsia="zh-CN"/>
              </w:rPr>
            </w:pPr>
            <w:r w:rsidRPr="007D55C1">
              <w:rPr>
                <w:rFonts w:ascii="Helvetica" w:hAnsi="Helvetica" w:cs="Helvetica"/>
                <w:sz w:val="18"/>
                <w:szCs w:val="18"/>
                <w:lang w:val="en-GB" w:eastAsia="zh-CN"/>
              </w:rPr>
              <w:t>Regional storm surge model</w:t>
            </w:r>
            <w:r w:rsidRPr="000914D7">
              <w:rPr>
                <w:rFonts w:ascii="Helvetica" w:hAnsi="Helvetica" w:cs="Helvetica"/>
                <w:sz w:val="18"/>
                <w:szCs w:val="18"/>
                <w:lang w:val="en-US" w:eastAsia="zh-CN"/>
              </w:rPr>
              <w:t xml:space="preserve"> (</w:t>
            </w:r>
            <w:r w:rsidRPr="007D55C1">
              <w:rPr>
                <w:rFonts w:ascii="Helvetica" w:hAnsi="Helvetica" w:cs="Helvetica"/>
                <w:sz w:val="18"/>
                <w:szCs w:val="18"/>
                <w:lang w:val="en-GB" w:eastAsia="zh-CN"/>
              </w:rPr>
              <w:t>other - not specified)</w:t>
            </w:r>
          </w:p>
          <w:p w14:paraId="0258D6E6" w14:textId="77777777" w:rsidR="003E60A1" w:rsidRPr="000914D7" w:rsidRDefault="003E60A1" w:rsidP="00C55EB8">
            <w:pPr>
              <w:pStyle w:val="Prrafodelista"/>
              <w:numPr>
                <w:ilvl w:val="0"/>
                <w:numId w:val="44"/>
              </w:numPr>
              <w:spacing w:after="60" w:line="240" w:lineRule="auto"/>
              <w:ind w:left="357" w:hanging="357"/>
              <w:contextualSpacing w:val="0"/>
              <w:rPr>
                <w:rFonts w:ascii="Helvetica" w:hAnsi="Helvetica" w:cs="Helvetica"/>
                <w:sz w:val="18"/>
                <w:szCs w:val="18"/>
                <w:lang w:val="en-US" w:eastAsia="zh-CN"/>
              </w:rPr>
            </w:pPr>
            <w:r w:rsidRPr="007D55C1">
              <w:rPr>
                <w:rFonts w:ascii="Helvetica" w:hAnsi="Helvetica" w:cs="Helvetica"/>
                <w:sz w:val="18"/>
                <w:szCs w:val="18"/>
                <w:lang w:val="en-GB" w:eastAsia="zh-CN"/>
              </w:rPr>
              <w:t>Inundation erosion model (other - local tool - local scale - not specified)</w:t>
            </w:r>
          </w:p>
        </w:tc>
      </w:tr>
    </w:tbl>
    <w:p w14:paraId="7570AE42" w14:textId="5589BE5D" w:rsidR="003E60A1" w:rsidRDefault="003E60A1" w:rsidP="003E60A1">
      <w:pPr>
        <w:jc w:val="left"/>
        <w:rPr>
          <w:lang w:eastAsia="zh-CN"/>
        </w:rPr>
      </w:pPr>
    </w:p>
    <w:p w14:paraId="0DBB649A" w14:textId="05193B5E" w:rsidR="003E60A1" w:rsidRDefault="003E60A1" w:rsidP="003E60A1">
      <w:pPr>
        <w:pStyle w:val="Descripcin"/>
        <w:keepNext/>
        <w:spacing w:after="120"/>
        <w:jc w:val="center"/>
      </w:pPr>
      <w:bookmarkStart w:id="283" w:name="_Toc28446925"/>
      <w:r>
        <w:t xml:space="preserve">Table </w:t>
      </w:r>
      <w:r>
        <w:rPr>
          <w:noProof/>
        </w:rPr>
        <w:fldChar w:fldCharType="begin"/>
      </w:r>
      <w:r>
        <w:rPr>
          <w:noProof/>
        </w:rPr>
        <w:instrText xml:space="preserve"> SEQ Table \* ARABIC </w:instrText>
      </w:r>
      <w:r>
        <w:rPr>
          <w:noProof/>
        </w:rPr>
        <w:fldChar w:fldCharType="separate"/>
      </w:r>
      <w:r w:rsidR="00232412">
        <w:rPr>
          <w:noProof/>
        </w:rPr>
        <w:t>11</w:t>
      </w:r>
      <w:r>
        <w:rPr>
          <w:noProof/>
        </w:rPr>
        <w:fldChar w:fldCharType="end"/>
      </w:r>
      <w:r>
        <w:t>: Potential</w:t>
      </w:r>
      <w:r w:rsidR="00D945E5">
        <w:t xml:space="preserve"> </w:t>
      </w:r>
      <w:r w:rsidR="00D945E5" w:rsidRPr="00175AAF">
        <w:t>exploitation routes for A4EU</w:t>
      </w:r>
      <w:r w:rsidRPr="00175AAF">
        <w:t xml:space="preserve"> platform</w:t>
      </w:r>
      <w:r w:rsidR="00E70643" w:rsidRPr="00175AAF">
        <w:t>s</w:t>
      </w:r>
      <w:r w:rsidRPr="00175AAF">
        <w:t xml:space="preserve"> by</w:t>
      </w:r>
      <w:r>
        <w:t xml:space="preserve"> product</w:t>
      </w:r>
      <w:bookmarkEnd w:id="283"/>
    </w:p>
    <w:tbl>
      <w:tblPr>
        <w:tblStyle w:val="Tablaconcuadrcula"/>
        <w:tblW w:w="9634" w:type="dxa"/>
        <w:tblLook w:val="04A0" w:firstRow="1" w:lastRow="0" w:firstColumn="1" w:lastColumn="0" w:noHBand="0" w:noVBand="1"/>
      </w:tblPr>
      <w:tblGrid>
        <w:gridCol w:w="1451"/>
        <w:gridCol w:w="2939"/>
        <w:gridCol w:w="2409"/>
        <w:gridCol w:w="2835"/>
      </w:tblGrid>
      <w:tr w:rsidR="003E60A1" w14:paraId="01AD6628" w14:textId="77777777" w:rsidTr="009F1BEE">
        <w:trPr>
          <w:trHeight w:val="276"/>
        </w:trPr>
        <w:tc>
          <w:tcPr>
            <w:tcW w:w="9634" w:type="dxa"/>
            <w:gridSpan w:val="4"/>
            <w:tcBorders>
              <w:bottom w:val="single" w:sz="4" w:space="0" w:color="auto"/>
            </w:tcBorders>
            <w:shd w:val="clear" w:color="auto" w:fill="808080" w:themeFill="background1" w:themeFillShade="80"/>
            <w:vAlign w:val="center"/>
          </w:tcPr>
          <w:p w14:paraId="690F0E88" w14:textId="3C937AA2" w:rsidR="003E60A1" w:rsidRPr="00A44E7D" w:rsidRDefault="00D945E5" w:rsidP="003E60A1">
            <w:pPr>
              <w:spacing w:before="60" w:after="60"/>
              <w:jc w:val="center"/>
              <w:rPr>
                <w:b/>
                <w:color w:val="FFFFFF" w:themeColor="background1"/>
                <w:sz w:val="22"/>
                <w:lang w:eastAsia="zh-CN"/>
              </w:rPr>
            </w:pPr>
            <w:r>
              <w:rPr>
                <w:b/>
                <w:color w:val="FFFFFF" w:themeColor="background1"/>
                <w:sz w:val="22"/>
                <w:lang w:eastAsia="zh-CN"/>
              </w:rPr>
              <w:t>A4EU</w:t>
            </w:r>
            <w:r w:rsidR="003E60A1">
              <w:rPr>
                <w:b/>
                <w:color w:val="FFFFFF" w:themeColor="background1"/>
                <w:sz w:val="22"/>
                <w:lang w:eastAsia="zh-CN"/>
              </w:rPr>
              <w:t xml:space="preserve"> Platform</w:t>
            </w:r>
            <w:r w:rsidR="006561C0">
              <w:rPr>
                <w:b/>
                <w:color w:val="FFFFFF" w:themeColor="background1"/>
                <w:sz w:val="22"/>
                <w:lang w:eastAsia="zh-CN"/>
              </w:rPr>
              <w:t>s</w:t>
            </w:r>
          </w:p>
        </w:tc>
      </w:tr>
      <w:tr w:rsidR="003E60A1" w14:paraId="7E76C18C" w14:textId="77777777" w:rsidTr="009F1BEE">
        <w:trPr>
          <w:trHeight w:val="454"/>
        </w:trPr>
        <w:tc>
          <w:tcPr>
            <w:tcW w:w="14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34AB79" w14:textId="77777777" w:rsidR="003E60A1" w:rsidRPr="007D55C1" w:rsidRDefault="003E60A1" w:rsidP="003E60A1">
            <w:pPr>
              <w:spacing w:before="60" w:after="60"/>
              <w:jc w:val="center"/>
              <w:rPr>
                <w:b/>
                <w:sz w:val="20"/>
                <w:lang w:eastAsia="zh-CN"/>
              </w:rPr>
            </w:pPr>
            <w:r w:rsidRPr="007D55C1">
              <w:rPr>
                <w:b/>
                <w:sz w:val="20"/>
                <w:lang w:eastAsia="zh-CN"/>
              </w:rPr>
              <w:t>Partner</w:t>
            </w:r>
          </w:p>
        </w:tc>
        <w:tc>
          <w:tcPr>
            <w:tcW w:w="2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A341D7" w14:textId="77777777" w:rsidR="003E60A1" w:rsidRPr="007D55C1" w:rsidRDefault="003E60A1" w:rsidP="003E60A1">
            <w:pPr>
              <w:spacing w:before="60" w:after="60"/>
              <w:jc w:val="center"/>
              <w:rPr>
                <w:b/>
                <w:sz w:val="20"/>
                <w:lang w:eastAsia="zh-CN"/>
              </w:rPr>
            </w:pPr>
            <w:r w:rsidRPr="007D55C1">
              <w:rPr>
                <w:b/>
                <w:sz w:val="20"/>
                <w:lang w:eastAsia="zh-CN"/>
              </w:rPr>
              <w:t>Software licensing</w:t>
            </w:r>
          </w:p>
        </w:tc>
        <w:tc>
          <w:tcPr>
            <w:tcW w:w="24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21897B" w14:textId="77777777" w:rsidR="003E60A1" w:rsidRPr="007D55C1" w:rsidRDefault="003E60A1" w:rsidP="003E60A1">
            <w:pPr>
              <w:spacing w:before="60" w:after="60"/>
              <w:jc w:val="center"/>
              <w:rPr>
                <w:b/>
                <w:sz w:val="20"/>
                <w:lang w:eastAsia="zh-CN"/>
              </w:rPr>
            </w:pPr>
            <w:r w:rsidRPr="007D55C1">
              <w:rPr>
                <w:b/>
                <w:sz w:val="20"/>
                <w:lang w:eastAsia="zh-CN"/>
              </w:rPr>
              <w:t>Consultancy service</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A40C40" w14:textId="77777777" w:rsidR="003E60A1" w:rsidRPr="007D55C1" w:rsidRDefault="003E60A1" w:rsidP="003E60A1">
            <w:pPr>
              <w:spacing w:before="60" w:after="60"/>
              <w:jc w:val="center"/>
              <w:rPr>
                <w:b/>
                <w:sz w:val="20"/>
                <w:lang w:eastAsia="zh-CN"/>
              </w:rPr>
            </w:pPr>
            <w:r w:rsidRPr="007D55C1">
              <w:rPr>
                <w:b/>
                <w:sz w:val="20"/>
                <w:lang w:eastAsia="zh-CN"/>
              </w:rPr>
              <w:t>Other</w:t>
            </w:r>
          </w:p>
        </w:tc>
      </w:tr>
      <w:tr w:rsidR="003E60A1" w14:paraId="3F13FB7D" w14:textId="77777777" w:rsidTr="009F1BEE">
        <w:tc>
          <w:tcPr>
            <w:tcW w:w="1451" w:type="dxa"/>
            <w:tcBorders>
              <w:top w:val="single" w:sz="4" w:space="0" w:color="auto"/>
            </w:tcBorders>
            <w:shd w:val="clear" w:color="auto" w:fill="D9D9D9" w:themeFill="background1" w:themeFillShade="D9"/>
            <w:vAlign w:val="center"/>
          </w:tcPr>
          <w:p w14:paraId="2CEC10F2" w14:textId="77777777" w:rsidR="003E60A1" w:rsidRPr="007D55C1" w:rsidRDefault="003E60A1" w:rsidP="003E60A1">
            <w:pPr>
              <w:spacing w:before="60" w:after="60"/>
              <w:jc w:val="center"/>
              <w:rPr>
                <w:b/>
                <w:sz w:val="20"/>
                <w:szCs w:val="20"/>
                <w:lang w:eastAsia="zh-CN"/>
              </w:rPr>
            </w:pPr>
            <w:r>
              <w:rPr>
                <w:b/>
                <w:sz w:val="20"/>
                <w:szCs w:val="20"/>
                <w:lang w:eastAsia="zh-CN"/>
              </w:rPr>
              <w:t>AIRBUS</w:t>
            </w:r>
          </w:p>
        </w:tc>
        <w:tc>
          <w:tcPr>
            <w:tcW w:w="2939" w:type="dxa"/>
            <w:tcBorders>
              <w:top w:val="single" w:sz="4" w:space="0" w:color="auto"/>
            </w:tcBorders>
            <w:vAlign w:val="center"/>
          </w:tcPr>
          <w:p w14:paraId="7752DBC4" w14:textId="68C570D9" w:rsidR="003E60A1" w:rsidRPr="00EF50F9" w:rsidRDefault="00D945E5" w:rsidP="00C55EB8">
            <w:pPr>
              <w:pStyle w:val="Prrafodelista"/>
              <w:numPr>
                <w:ilvl w:val="0"/>
                <w:numId w:val="44"/>
              </w:numPr>
              <w:spacing w:before="60" w:after="0" w:line="240" w:lineRule="auto"/>
              <w:ind w:left="357" w:hanging="357"/>
              <w:contextualSpacing w:val="0"/>
              <w:rPr>
                <w:rFonts w:ascii="Helvetica" w:hAnsi="Helvetica" w:cs="Helvetica"/>
                <w:sz w:val="18"/>
                <w:lang w:val="en-GB" w:eastAsia="zh-CN"/>
              </w:rPr>
            </w:pPr>
            <w:r>
              <w:rPr>
                <w:rFonts w:ascii="Helvetica" w:hAnsi="Helvetica" w:cs="Helvetica"/>
                <w:sz w:val="18"/>
                <w:lang w:val="en-GB" w:eastAsia="zh-CN"/>
              </w:rPr>
              <w:t>Software A4</w:t>
            </w:r>
            <w:r w:rsidR="00E70643">
              <w:rPr>
                <w:rFonts w:ascii="Helvetica" w:hAnsi="Helvetica" w:cs="Helvetica"/>
                <w:sz w:val="18"/>
                <w:lang w:val="en-GB" w:eastAsia="zh-CN"/>
              </w:rPr>
              <w:t>FIN, A4ALPS, A4NOR</w:t>
            </w:r>
          </w:p>
        </w:tc>
        <w:tc>
          <w:tcPr>
            <w:tcW w:w="2409" w:type="dxa"/>
            <w:tcBorders>
              <w:top w:val="single" w:sz="4" w:space="0" w:color="auto"/>
            </w:tcBorders>
            <w:vAlign w:val="center"/>
          </w:tcPr>
          <w:p w14:paraId="40C5F5D3" w14:textId="77777777" w:rsidR="003E60A1" w:rsidRPr="000914D7" w:rsidRDefault="003E60A1" w:rsidP="003E60A1">
            <w:pPr>
              <w:spacing w:before="60"/>
              <w:rPr>
                <w:rFonts w:cs="Helvetica"/>
                <w:sz w:val="18"/>
                <w:lang w:eastAsia="zh-CN"/>
              </w:rPr>
            </w:pPr>
          </w:p>
        </w:tc>
        <w:tc>
          <w:tcPr>
            <w:tcW w:w="2835" w:type="dxa"/>
            <w:tcBorders>
              <w:top w:val="single" w:sz="4" w:space="0" w:color="auto"/>
            </w:tcBorders>
            <w:vAlign w:val="center"/>
          </w:tcPr>
          <w:p w14:paraId="057470CE" w14:textId="77777777" w:rsidR="003E60A1" w:rsidRDefault="003E60A1" w:rsidP="003E60A1">
            <w:pPr>
              <w:spacing w:before="60" w:after="60"/>
              <w:jc w:val="left"/>
              <w:rPr>
                <w:b/>
                <w:sz w:val="18"/>
                <w:lang w:eastAsia="zh-CN"/>
              </w:rPr>
            </w:pPr>
            <w:r w:rsidRPr="000914D7">
              <w:rPr>
                <w:b/>
                <w:sz w:val="18"/>
                <w:lang w:eastAsia="zh-CN"/>
              </w:rPr>
              <w:t>Alert services</w:t>
            </w:r>
            <w:r>
              <w:rPr>
                <w:b/>
                <w:sz w:val="18"/>
                <w:lang w:eastAsia="zh-CN"/>
              </w:rPr>
              <w:t>/Subscription fees</w:t>
            </w:r>
          </w:p>
          <w:p w14:paraId="5F183772" w14:textId="786ADCF5" w:rsidR="003E60A1" w:rsidRPr="000914D7" w:rsidRDefault="00E70643" w:rsidP="00C55EB8">
            <w:pPr>
              <w:pStyle w:val="Prrafodelista"/>
              <w:numPr>
                <w:ilvl w:val="0"/>
                <w:numId w:val="44"/>
              </w:numPr>
              <w:spacing w:before="120" w:after="60"/>
              <w:ind w:left="357" w:hanging="357"/>
              <w:contextualSpacing w:val="0"/>
              <w:rPr>
                <w:rFonts w:ascii="Helvetica" w:hAnsi="Helvetica" w:cs="Helvetica"/>
                <w:sz w:val="20"/>
                <w:lang w:eastAsia="zh-CN"/>
              </w:rPr>
            </w:pPr>
            <w:r>
              <w:rPr>
                <w:rFonts w:ascii="Helvetica" w:hAnsi="Helvetica" w:cs="Helvetica"/>
                <w:sz w:val="18"/>
                <w:lang w:val="en-GB" w:eastAsia="zh-CN"/>
              </w:rPr>
              <w:t>A4FIN, A4ALPS, A4NOR</w:t>
            </w:r>
          </w:p>
        </w:tc>
      </w:tr>
      <w:tr w:rsidR="003E60A1" w14:paraId="1ACFAC53" w14:textId="77777777" w:rsidTr="003E60A1">
        <w:tc>
          <w:tcPr>
            <w:tcW w:w="1451" w:type="dxa"/>
            <w:shd w:val="clear" w:color="auto" w:fill="D9D9D9" w:themeFill="background1" w:themeFillShade="D9"/>
            <w:vAlign w:val="center"/>
          </w:tcPr>
          <w:p w14:paraId="7CA3B389" w14:textId="77777777" w:rsidR="003E60A1" w:rsidRPr="007D55C1" w:rsidRDefault="003E60A1" w:rsidP="003E60A1">
            <w:pPr>
              <w:spacing w:before="60" w:after="60"/>
              <w:jc w:val="center"/>
              <w:rPr>
                <w:b/>
                <w:sz w:val="20"/>
                <w:szCs w:val="20"/>
                <w:lang w:eastAsia="zh-CN"/>
              </w:rPr>
            </w:pPr>
            <w:r w:rsidRPr="007D55C1">
              <w:rPr>
                <w:b/>
                <w:sz w:val="20"/>
                <w:szCs w:val="20"/>
                <w:lang w:eastAsia="zh-CN"/>
              </w:rPr>
              <w:t>HYDS</w:t>
            </w:r>
          </w:p>
        </w:tc>
        <w:tc>
          <w:tcPr>
            <w:tcW w:w="2939" w:type="dxa"/>
            <w:vAlign w:val="center"/>
          </w:tcPr>
          <w:p w14:paraId="2F2B99C3" w14:textId="27035F22" w:rsidR="003E60A1" w:rsidRPr="000914D7" w:rsidRDefault="003E60A1" w:rsidP="00C55EB8">
            <w:pPr>
              <w:pStyle w:val="Prrafodelista"/>
              <w:numPr>
                <w:ilvl w:val="0"/>
                <w:numId w:val="45"/>
              </w:numPr>
              <w:spacing w:before="60" w:after="60"/>
              <w:ind w:left="357" w:hanging="357"/>
              <w:contextualSpacing w:val="0"/>
              <w:rPr>
                <w:rFonts w:ascii="Helvetica" w:hAnsi="Helvetica" w:cs="Helvetica"/>
                <w:sz w:val="20"/>
                <w:lang w:eastAsia="zh-CN"/>
              </w:rPr>
            </w:pPr>
            <w:r w:rsidRPr="000914D7">
              <w:rPr>
                <w:rFonts w:ascii="Helvetica" w:hAnsi="Helvetica" w:cs="Helvetica"/>
                <w:sz w:val="18"/>
                <w:lang w:eastAsia="zh-CN"/>
              </w:rPr>
              <w:t>A4CAT</w:t>
            </w:r>
            <w:r w:rsidR="00E70643">
              <w:rPr>
                <w:rFonts w:ascii="Helvetica" w:hAnsi="Helvetica" w:cs="Helvetica"/>
                <w:sz w:val="18"/>
                <w:lang w:eastAsia="zh-CN"/>
              </w:rPr>
              <w:t>, A4CENEM</w:t>
            </w:r>
          </w:p>
        </w:tc>
        <w:tc>
          <w:tcPr>
            <w:tcW w:w="2409" w:type="dxa"/>
            <w:vAlign w:val="center"/>
          </w:tcPr>
          <w:p w14:paraId="36B6A595" w14:textId="77777777" w:rsidR="003E60A1" w:rsidRPr="00382146" w:rsidRDefault="003E60A1" w:rsidP="003E60A1">
            <w:pPr>
              <w:spacing w:before="120"/>
              <w:jc w:val="left"/>
              <w:rPr>
                <w:sz w:val="20"/>
                <w:lang w:eastAsia="zh-CN"/>
              </w:rPr>
            </w:pPr>
          </w:p>
        </w:tc>
        <w:tc>
          <w:tcPr>
            <w:tcW w:w="2835" w:type="dxa"/>
            <w:vAlign w:val="center"/>
          </w:tcPr>
          <w:p w14:paraId="17FB1382" w14:textId="77777777" w:rsidR="003E60A1" w:rsidRPr="000914D7" w:rsidRDefault="003E60A1" w:rsidP="003E60A1">
            <w:pPr>
              <w:spacing w:before="60" w:after="60"/>
              <w:rPr>
                <w:rFonts w:cs="Helvetica"/>
                <w:b/>
                <w:sz w:val="18"/>
                <w:lang w:eastAsia="zh-CN"/>
              </w:rPr>
            </w:pPr>
            <w:r w:rsidRPr="000914D7">
              <w:rPr>
                <w:rFonts w:cs="Helvetica"/>
                <w:b/>
                <w:sz w:val="18"/>
                <w:lang w:eastAsia="zh-CN"/>
              </w:rPr>
              <w:t>SaaS</w:t>
            </w:r>
          </w:p>
          <w:p w14:paraId="1628158E" w14:textId="7EB6A71B" w:rsidR="003E60A1" w:rsidRPr="000914D7" w:rsidRDefault="003E60A1" w:rsidP="00C55EB8">
            <w:pPr>
              <w:pStyle w:val="Prrafodelista"/>
              <w:numPr>
                <w:ilvl w:val="0"/>
                <w:numId w:val="45"/>
              </w:numPr>
              <w:spacing w:before="60" w:after="60"/>
              <w:ind w:left="357" w:hanging="357"/>
              <w:contextualSpacing w:val="0"/>
              <w:rPr>
                <w:rFonts w:ascii="Helvetica" w:hAnsi="Helvetica" w:cs="Helvetica"/>
                <w:sz w:val="18"/>
                <w:lang w:eastAsia="zh-CN"/>
              </w:rPr>
            </w:pPr>
            <w:r w:rsidRPr="000914D7">
              <w:rPr>
                <w:rFonts w:ascii="Helvetica" w:hAnsi="Helvetica" w:cs="Helvetica"/>
                <w:sz w:val="18"/>
                <w:lang w:eastAsia="zh-CN"/>
              </w:rPr>
              <w:t>A4CAT</w:t>
            </w:r>
            <w:r w:rsidR="00E70643">
              <w:rPr>
                <w:rFonts w:ascii="Helvetica" w:hAnsi="Helvetica" w:cs="Helvetica"/>
                <w:sz w:val="18"/>
                <w:lang w:eastAsia="zh-CN"/>
              </w:rPr>
              <w:t>, A4CENEM</w:t>
            </w:r>
          </w:p>
        </w:tc>
      </w:tr>
      <w:tr w:rsidR="003E60A1" w14:paraId="566A7F08" w14:textId="77777777" w:rsidTr="003E60A1">
        <w:tc>
          <w:tcPr>
            <w:tcW w:w="1451" w:type="dxa"/>
            <w:shd w:val="clear" w:color="auto" w:fill="D9D9D9" w:themeFill="background1" w:themeFillShade="D9"/>
            <w:vAlign w:val="center"/>
          </w:tcPr>
          <w:p w14:paraId="2C12A76C" w14:textId="77777777" w:rsidR="003E60A1" w:rsidRPr="007D55C1" w:rsidRDefault="003E60A1" w:rsidP="003E60A1">
            <w:pPr>
              <w:spacing w:before="60" w:after="60"/>
              <w:jc w:val="center"/>
              <w:rPr>
                <w:b/>
                <w:sz w:val="20"/>
                <w:szCs w:val="20"/>
                <w:lang w:eastAsia="zh-CN"/>
              </w:rPr>
            </w:pPr>
            <w:r>
              <w:rPr>
                <w:b/>
                <w:sz w:val="20"/>
                <w:szCs w:val="20"/>
                <w:lang w:eastAsia="zh-CN"/>
              </w:rPr>
              <w:t>GEO7</w:t>
            </w:r>
          </w:p>
        </w:tc>
        <w:tc>
          <w:tcPr>
            <w:tcW w:w="2939" w:type="dxa"/>
            <w:vAlign w:val="center"/>
          </w:tcPr>
          <w:p w14:paraId="62ADA7B5" w14:textId="77777777" w:rsidR="003E60A1" w:rsidRPr="00E832D1" w:rsidRDefault="003E60A1" w:rsidP="00C55EB8">
            <w:pPr>
              <w:pStyle w:val="Prrafodelista"/>
              <w:numPr>
                <w:ilvl w:val="0"/>
                <w:numId w:val="45"/>
              </w:numPr>
              <w:spacing w:before="60" w:after="0" w:line="240" w:lineRule="auto"/>
              <w:ind w:left="357" w:hanging="357"/>
              <w:contextualSpacing w:val="0"/>
              <w:rPr>
                <w:rFonts w:ascii="Helvetica" w:hAnsi="Helvetica" w:cs="Helvetica"/>
                <w:sz w:val="18"/>
                <w:lang w:val="en-GB" w:eastAsia="zh-CN"/>
              </w:rPr>
            </w:pPr>
            <w:r w:rsidRPr="00E832D1">
              <w:rPr>
                <w:rFonts w:ascii="Helvetica" w:hAnsi="Helvetica" w:cs="Helvetica"/>
                <w:sz w:val="18"/>
                <w:lang w:val="en-GB" w:eastAsia="zh-CN"/>
              </w:rPr>
              <w:t>Disposition model shallow landslides</w:t>
            </w:r>
          </w:p>
          <w:p w14:paraId="3B07C3EA" w14:textId="77777777" w:rsidR="003E60A1" w:rsidRPr="000914D7" w:rsidRDefault="003E60A1" w:rsidP="00C55EB8">
            <w:pPr>
              <w:pStyle w:val="Prrafodelista"/>
              <w:numPr>
                <w:ilvl w:val="0"/>
                <w:numId w:val="45"/>
              </w:numPr>
              <w:spacing w:after="60" w:line="240" w:lineRule="auto"/>
              <w:ind w:left="357" w:hanging="357"/>
              <w:contextualSpacing w:val="0"/>
              <w:rPr>
                <w:rFonts w:ascii="Helvetica" w:hAnsi="Helvetica" w:cs="Helvetica"/>
                <w:sz w:val="18"/>
                <w:lang w:eastAsia="zh-CN"/>
              </w:rPr>
            </w:pPr>
            <w:r w:rsidRPr="00E832D1">
              <w:rPr>
                <w:rFonts w:ascii="Helvetica" w:hAnsi="Helvetica" w:cs="Helvetica"/>
                <w:sz w:val="18"/>
                <w:lang w:val="en-GB" w:eastAsia="zh-CN"/>
              </w:rPr>
              <w:t>Permafrost degradation disposition model</w:t>
            </w:r>
          </w:p>
        </w:tc>
        <w:tc>
          <w:tcPr>
            <w:tcW w:w="2409" w:type="dxa"/>
            <w:vAlign w:val="center"/>
          </w:tcPr>
          <w:p w14:paraId="33F3B6D5" w14:textId="77777777" w:rsidR="003E60A1" w:rsidRPr="00E832D1" w:rsidRDefault="003E60A1" w:rsidP="00C55EB8">
            <w:pPr>
              <w:pStyle w:val="Prrafodelista"/>
              <w:numPr>
                <w:ilvl w:val="0"/>
                <w:numId w:val="45"/>
              </w:numPr>
              <w:spacing w:before="60" w:line="240" w:lineRule="auto"/>
              <w:rPr>
                <w:rFonts w:ascii="Helvetica" w:hAnsi="Helvetica" w:cs="Helvetica"/>
                <w:sz w:val="18"/>
                <w:lang w:val="en-GB" w:eastAsia="zh-CN"/>
              </w:rPr>
            </w:pPr>
            <w:r w:rsidRPr="00E832D1">
              <w:rPr>
                <w:rFonts w:ascii="Helvetica" w:hAnsi="Helvetica" w:cs="Helvetica"/>
                <w:sz w:val="18"/>
                <w:lang w:val="en-GB" w:eastAsia="zh-CN"/>
              </w:rPr>
              <w:t>Shallow landslides disposition model</w:t>
            </w:r>
          </w:p>
          <w:p w14:paraId="27B9E684" w14:textId="77777777" w:rsidR="003E60A1" w:rsidRPr="000914D7" w:rsidRDefault="003E60A1" w:rsidP="00C55EB8">
            <w:pPr>
              <w:pStyle w:val="Prrafodelista"/>
              <w:numPr>
                <w:ilvl w:val="0"/>
                <w:numId w:val="45"/>
              </w:numPr>
              <w:spacing w:before="60" w:after="60" w:line="240" w:lineRule="auto"/>
              <w:ind w:left="357" w:hanging="357"/>
              <w:contextualSpacing w:val="0"/>
              <w:rPr>
                <w:rFonts w:ascii="Helvetica" w:hAnsi="Helvetica" w:cs="Helvetica"/>
                <w:sz w:val="18"/>
                <w:lang w:eastAsia="zh-CN"/>
              </w:rPr>
            </w:pPr>
            <w:r w:rsidRPr="00E832D1">
              <w:rPr>
                <w:rFonts w:ascii="Helvetica" w:hAnsi="Helvetica" w:cs="Helvetica"/>
                <w:sz w:val="18"/>
                <w:lang w:val="en-GB" w:eastAsia="zh-CN"/>
              </w:rPr>
              <w:t>Permafrost degradation disposition model</w:t>
            </w:r>
          </w:p>
        </w:tc>
        <w:tc>
          <w:tcPr>
            <w:tcW w:w="2835" w:type="dxa"/>
            <w:vAlign w:val="center"/>
          </w:tcPr>
          <w:p w14:paraId="21CD2754" w14:textId="77777777" w:rsidR="003E60A1" w:rsidRPr="007D55C1" w:rsidRDefault="003E60A1" w:rsidP="003E60A1">
            <w:pPr>
              <w:spacing w:before="60"/>
              <w:jc w:val="left"/>
              <w:rPr>
                <w:rFonts w:cs="Helvetica"/>
                <w:b/>
                <w:sz w:val="18"/>
                <w:szCs w:val="18"/>
                <w:lang w:eastAsia="zh-CN"/>
              </w:rPr>
            </w:pPr>
          </w:p>
        </w:tc>
      </w:tr>
    </w:tbl>
    <w:p w14:paraId="4E98349D" w14:textId="554E695C" w:rsidR="003E60A1" w:rsidRDefault="003E60A1" w:rsidP="003E60A1">
      <w:pPr>
        <w:pStyle w:val="Descripcin"/>
        <w:keepNext/>
        <w:spacing w:before="120" w:after="120"/>
        <w:jc w:val="center"/>
      </w:pPr>
      <w:bookmarkStart w:id="284" w:name="_Toc28446926"/>
      <w:r>
        <w:t xml:space="preserve">Table </w:t>
      </w:r>
      <w:r>
        <w:rPr>
          <w:noProof/>
        </w:rPr>
        <w:fldChar w:fldCharType="begin"/>
      </w:r>
      <w:r>
        <w:rPr>
          <w:noProof/>
        </w:rPr>
        <w:instrText xml:space="preserve"> SEQ Table \* ARABIC </w:instrText>
      </w:r>
      <w:r>
        <w:rPr>
          <w:noProof/>
        </w:rPr>
        <w:fldChar w:fldCharType="separate"/>
      </w:r>
      <w:r w:rsidR="00232412">
        <w:rPr>
          <w:noProof/>
        </w:rPr>
        <w:t>12</w:t>
      </w:r>
      <w:r>
        <w:rPr>
          <w:noProof/>
        </w:rPr>
        <w:fldChar w:fldCharType="end"/>
      </w:r>
      <w:r>
        <w:t>: Potential exploitation routes for Local Tools by product</w:t>
      </w:r>
      <w:bookmarkEnd w:id="284"/>
    </w:p>
    <w:tbl>
      <w:tblPr>
        <w:tblStyle w:val="Tablaconcuadrcula"/>
        <w:tblW w:w="9634" w:type="dxa"/>
        <w:tblLook w:val="04A0" w:firstRow="1" w:lastRow="0" w:firstColumn="1" w:lastColumn="0" w:noHBand="0" w:noVBand="1"/>
      </w:tblPr>
      <w:tblGrid>
        <w:gridCol w:w="1961"/>
        <w:gridCol w:w="2854"/>
        <w:gridCol w:w="2410"/>
        <w:gridCol w:w="2409"/>
      </w:tblGrid>
      <w:tr w:rsidR="003E60A1" w14:paraId="40F3EFBB" w14:textId="77777777" w:rsidTr="009F1BEE">
        <w:trPr>
          <w:trHeight w:val="377"/>
        </w:trPr>
        <w:tc>
          <w:tcPr>
            <w:tcW w:w="9634" w:type="dxa"/>
            <w:gridSpan w:val="4"/>
            <w:tcBorders>
              <w:bottom w:val="single" w:sz="4" w:space="0" w:color="auto"/>
            </w:tcBorders>
            <w:shd w:val="clear" w:color="auto" w:fill="808080" w:themeFill="background1" w:themeFillShade="80"/>
            <w:vAlign w:val="center"/>
          </w:tcPr>
          <w:p w14:paraId="40275BA7" w14:textId="77777777" w:rsidR="003E60A1" w:rsidRPr="00A44E7D" w:rsidRDefault="003E60A1" w:rsidP="003E60A1">
            <w:pPr>
              <w:spacing w:before="60" w:after="60"/>
              <w:jc w:val="center"/>
              <w:rPr>
                <w:b/>
                <w:color w:val="FFFFFF" w:themeColor="background1"/>
                <w:sz w:val="22"/>
                <w:lang w:eastAsia="zh-CN"/>
              </w:rPr>
            </w:pPr>
            <w:r>
              <w:rPr>
                <w:b/>
                <w:color w:val="FFFFFF" w:themeColor="background1"/>
                <w:sz w:val="22"/>
                <w:lang w:eastAsia="zh-CN"/>
              </w:rPr>
              <w:t>Local Tools</w:t>
            </w:r>
          </w:p>
        </w:tc>
      </w:tr>
      <w:tr w:rsidR="003E60A1" w14:paraId="48A5D0F2" w14:textId="77777777" w:rsidTr="009F1BEE">
        <w:trPr>
          <w:trHeight w:val="442"/>
        </w:trPr>
        <w:tc>
          <w:tcPr>
            <w:tcW w:w="1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40BF82" w14:textId="77777777" w:rsidR="003E60A1" w:rsidRPr="007D55C1" w:rsidRDefault="003E60A1" w:rsidP="003E60A1">
            <w:pPr>
              <w:spacing w:before="60" w:after="60"/>
              <w:jc w:val="center"/>
              <w:rPr>
                <w:b/>
                <w:sz w:val="20"/>
                <w:lang w:eastAsia="zh-CN"/>
              </w:rPr>
            </w:pPr>
            <w:r w:rsidRPr="007D55C1">
              <w:rPr>
                <w:b/>
                <w:sz w:val="20"/>
                <w:lang w:eastAsia="zh-CN"/>
              </w:rPr>
              <w:t>Partner</w:t>
            </w:r>
          </w:p>
        </w:tc>
        <w:tc>
          <w:tcPr>
            <w:tcW w:w="28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FFD19D" w14:textId="77777777" w:rsidR="003E60A1" w:rsidRPr="007D55C1" w:rsidRDefault="003E60A1" w:rsidP="003E60A1">
            <w:pPr>
              <w:spacing w:before="60" w:after="60"/>
              <w:jc w:val="center"/>
              <w:rPr>
                <w:b/>
                <w:sz w:val="20"/>
                <w:lang w:eastAsia="zh-CN"/>
              </w:rPr>
            </w:pPr>
            <w:r w:rsidRPr="007D55C1">
              <w:rPr>
                <w:b/>
                <w:sz w:val="20"/>
                <w:lang w:eastAsia="zh-CN"/>
              </w:rPr>
              <w:t>Software licensing</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1969C0" w14:textId="77777777" w:rsidR="003E60A1" w:rsidRPr="007D55C1" w:rsidRDefault="003E60A1" w:rsidP="003E60A1">
            <w:pPr>
              <w:spacing w:before="60" w:after="60"/>
              <w:jc w:val="center"/>
              <w:rPr>
                <w:b/>
                <w:sz w:val="20"/>
                <w:lang w:eastAsia="zh-CN"/>
              </w:rPr>
            </w:pPr>
            <w:r w:rsidRPr="007D55C1">
              <w:rPr>
                <w:b/>
                <w:sz w:val="20"/>
                <w:lang w:eastAsia="zh-CN"/>
              </w:rPr>
              <w:t>Consultancy service</w:t>
            </w:r>
          </w:p>
        </w:tc>
        <w:tc>
          <w:tcPr>
            <w:tcW w:w="24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FAAC03" w14:textId="77777777" w:rsidR="003E60A1" w:rsidRPr="007D55C1" w:rsidRDefault="003E60A1" w:rsidP="003E60A1">
            <w:pPr>
              <w:spacing w:before="60" w:after="60"/>
              <w:jc w:val="center"/>
              <w:rPr>
                <w:b/>
                <w:sz w:val="20"/>
                <w:lang w:eastAsia="zh-CN"/>
              </w:rPr>
            </w:pPr>
            <w:r w:rsidRPr="007D55C1">
              <w:rPr>
                <w:b/>
                <w:sz w:val="20"/>
                <w:lang w:eastAsia="zh-CN"/>
              </w:rPr>
              <w:t>Other</w:t>
            </w:r>
          </w:p>
        </w:tc>
      </w:tr>
      <w:tr w:rsidR="003E60A1" w14:paraId="62E0A1C6" w14:textId="77777777" w:rsidTr="009F1BEE">
        <w:tc>
          <w:tcPr>
            <w:tcW w:w="1961" w:type="dxa"/>
            <w:tcBorders>
              <w:top w:val="single" w:sz="4" w:space="0" w:color="auto"/>
            </w:tcBorders>
            <w:shd w:val="clear" w:color="auto" w:fill="D9D9D9" w:themeFill="background1" w:themeFillShade="D9"/>
            <w:vAlign w:val="center"/>
          </w:tcPr>
          <w:p w14:paraId="1C4DB64C" w14:textId="77777777" w:rsidR="003E60A1" w:rsidRPr="007D55C1" w:rsidRDefault="003E60A1" w:rsidP="003E60A1">
            <w:pPr>
              <w:spacing w:before="60" w:after="60"/>
              <w:jc w:val="center"/>
              <w:rPr>
                <w:b/>
                <w:sz w:val="20"/>
                <w:szCs w:val="20"/>
                <w:lang w:eastAsia="zh-CN"/>
              </w:rPr>
            </w:pPr>
            <w:r>
              <w:rPr>
                <w:b/>
                <w:sz w:val="20"/>
                <w:szCs w:val="20"/>
                <w:lang w:eastAsia="zh-CN"/>
              </w:rPr>
              <w:t>UNS</w:t>
            </w:r>
          </w:p>
        </w:tc>
        <w:tc>
          <w:tcPr>
            <w:tcW w:w="2854" w:type="dxa"/>
            <w:tcBorders>
              <w:top w:val="single" w:sz="4" w:space="0" w:color="auto"/>
            </w:tcBorders>
            <w:vAlign w:val="center"/>
          </w:tcPr>
          <w:p w14:paraId="6C57480A" w14:textId="77777777" w:rsidR="003E60A1" w:rsidRPr="007B7CEF" w:rsidRDefault="003E60A1" w:rsidP="00C55EB8">
            <w:pPr>
              <w:pStyle w:val="Prrafodelista"/>
              <w:numPr>
                <w:ilvl w:val="0"/>
                <w:numId w:val="44"/>
              </w:numPr>
              <w:spacing w:before="60" w:after="0" w:line="240" w:lineRule="auto"/>
              <w:ind w:left="357" w:hanging="357"/>
              <w:contextualSpacing w:val="0"/>
              <w:rPr>
                <w:rFonts w:ascii="Helvetica" w:hAnsi="Helvetica" w:cs="Helvetica"/>
                <w:sz w:val="18"/>
                <w:lang w:val="en-GB" w:eastAsia="zh-CN"/>
              </w:rPr>
            </w:pPr>
            <w:r w:rsidRPr="00E832D1">
              <w:rPr>
                <w:rFonts w:ascii="Helvetica" w:hAnsi="Helvetica" w:cs="Helvetica"/>
                <w:sz w:val="18"/>
                <w:lang w:val="en-GB" w:eastAsia="zh-CN"/>
              </w:rPr>
              <w:t xml:space="preserve">Resilience tool - Operational </w:t>
            </w:r>
            <w:r>
              <w:rPr>
                <w:rFonts w:ascii="Helvetica" w:hAnsi="Helvetica" w:cs="Helvetica"/>
                <w:sz w:val="18"/>
                <w:lang w:val="en-GB" w:eastAsia="zh-CN"/>
              </w:rPr>
              <w:t>Resilience Index (DSS)</w:t>
            </w:r>
          </w:p>
          <w:p w14:paraId="6B739DF1" w14:textId="77777777" w:rsidR="003E60A1" w:rsidRPr="00EF50F9" w:rsidRDefault="003E60A1" w:rsidP="00C55EB8">
            <w:pPr>
              <w:pStyle w:val="Prrafodelista"/>
              <w:numPr>
                <w:ilvl w:val="0"/>
                <w:numId w:val="44"/>
              </w:numPr>
              <w:spacing w:after="60" w:line="240" w:lineRule="auto"/>
              <w:ind w:left="357" w:hanging="357"/>
              <w:contextualSpacing w:val="0"/>
              <w:rPr>
                <w:rFonts w:ascii="Helvetica" w:hAnsi="Helvetica" w:cs="Helvetica"/>
                <w:sz w:val="18"/>
                <w:lang w:val="en-GB" w:eastAsia="zh-CN"/>
              </w:rPr>
            </w:pPr>
            <w:r w:rsidRPr="00E832D1">
              <w:rPr>
                <w:rFonts w:ascii="Helvetica" w:hAnsi="Helvetica" w:cs="Helvetica"/>
                <w:sz w:val="18"/>
                <w:lang w:val="en-GB" w:eastAsia="zh-CN"/>
              </w:rPr>
              <w:t>Support decision-making service for municipal safety teams, civil protection and Industrial site's safety managers</w:t>
            </w:r>
          </w:p>
        </w:tc>
        <w:tc>
          <w:tcPr>
            <w:tcW w:w="2410" w:type="dxa"/>
            <w:tcBorders>
              <w:top w:val="single" w:sz="4" w:space="0" w:color="auto"/>
            </w:tcBorders>
            <w:vAlign w:val="center"/>
          </w:tcPr>
          <w:p w14:paraId="4D7F1F8F" w14:textId="77777777" w:rsidR="003E60A1" w:rsidRPr="007B7CEF" w:rsidRDefault="003E60A1" w:rsidP="00C55EB8">
            <w:pPr>
              <w:pStyle w:val="Prrafodelista"/>
              <w:numPr>
                <w:ilvl w:val="0"/>
                <w:numId w:val="44"/>
              </w:numPr>
              <w:spacing w:before="60" w:after="0" w:line="240" w:lineRule="auto"/>
              <w:ind w:left="357" w:hanging="357"/>
              <w:contextualSpacing w:val="0"/>
              <w:rPr>
                <w:rFonts w:ascii="Helvetica" w:hAnsi="Helvetica" w:cs="Helvetica"/>
                <w:sz w:val="18"/>
                <w:lang w:val="en-GB" w:eastAsia="zh-CN"/>
              </w:rPr>
            </w:pPr>
            <w:r w:rsidRPr="00E832D1">
              <w:rPr>
                <w:rFonts w:ascii="Helvetica" w:hAnsi="Helvetica" w:cs="Helvetica"/>
                <w:sz w:val="18"/>
                <w:lang w:val="en-GB" w:eastAsia="zh-CN"/>
              </w:rPr>
              <w:t xml:space="preserve">Resilience tool - Operational </w:t>
            </w:r>
            <w:r>
              <w:rPr>
                <w:rFonts w:ascii="Helvetica" w:hAnsi="Helvetica" w:cs="Helvetica"/>
                <w:sz w:val="18"/>
                <w:lang w:val="en-GB" w:eastAsia="zh-CN"/>
              </w:rPr>
              <w:t>Resilience Index (DSS)</w:t>
            </w:r>
          </w:p>
        </w:tc>
        <w:tc>
          <w:tcPr>
            <w:tcW w:w="2409" w:type="dxa"/>
            <w:tcBorders>
              <w:top w:val="single" w:sz="4" w:space="0" w:color="auto"/>
            </w:tcBorders>
            <w:vAlign w:val="center"/>
          </w:tcPr>
          <w:p w14:paraId="20EA9847" w14:textId="77777777" w:rsidR="003E60A1" w:rsidRPr="007B7CEF" w:rsidRDefault="003E60A1" w:rsidP="003E60A1">
            <w:pPr>
              <w:spacing w:before="120"/>
              <w:rPr>
                <w:rFonts w:cs="Helvetica"/>
                <w:sz w:val="20"/>
                <w:lang w:eastAsia="zh-CN"/>
              </w:rPr>
            </w:pPr>
          </w:p>
        </w:tc>
      </w:tr>
      <w:tr w:rsidR="003E60A1" w14:paraId="41C5CEF5" w14:textId="77777777" w:rsidTr="003E60A1">
        <w:tc>
          <w:tcPr>
            <w:tcW w:w="1961" w:type="dxa"/>
            <w:shd w:val="clear" w:color="auto" w:fill="D9D9D9" w:themeFill="background1" w:themeFillShade="D9"/>
            <w:vAlign w:val="center"/>
          </w:tcPr>
          <w:p w14:paraId="5EAB1BCB" w14:textId="77777777" w:rsidR="003E60A1" w:rsidRDefault="003E60A1" w:rsidP="003E60A1">
            <w:pPr>
              <w:spacing w:before="60" w:after="60"/>
              <w:jc w:val="center"/>
              <w:rPr>
                <w:b/>
                <w:sz w:val="20"/>
                <w:szCs w:val="20"/>
                <w:lang w:eastAsia="zh-CN"/>
              </w:rPr>
            </w:pPr>
            <w:r>
              <w:rPr>
                <w:b/>
                <w:sz w:val="20"/>
                <w:szCs w:val="20"/>
                <w:lang w:eastAsia="zh-CN"/>
              </w:rPr>
              <w:t>LAB CONSULTANTS</w:t>
            </w:r>
          </w:p>
          <w:p w14:paraId="6556260B" w14:textId="77777777" w:rsidR="003E60A1" w:rsidRDefault="003E60A1" w:rsidP="009F1BEE">
            <w:pPr>
              <w:spacing w:before="60"/>
              <w:jc w:val="center"/>
              <w:rPr>
                <w:b/>
                <w:sz w:val="20"/>
                <w:szCs w:val="20"/>
                <w:lang w:eastAsia="zh-CN"/>
              </w:rPr>
            </w:pPr>
            <w:r>
              <w:rPr>
                <w:b/>
                <w:sz w:val="20"/>
                <w:szCs w:val="20"/>
                <w:lang w:eastAsia="zh-CN"/>
              </w:rPr>
              <w:t>RIVERTRACK</w:t>
            </w:r>
          </w:p>
          <w:p w14:paraId="34FE5208" w14:textId="77777777" w:rsidR="003E60A1" w:rsidRPr="007D55C1" w:rsidRDefault="003E60A1" w:rsidP="003E60A1">
            <w:pPr>
              <w:spacing w:before="60" w:after="60"/>
              <w:jc w:val="center"/>
              <w:rPr>
                <w:b/>
                <w:sz w:val="20"/>
                <w:szCs w:val="20"/>
                <w:lang w:eastAsia="zh-CN"/>
              </w:rPr>
            </w:pPr>
            <w:r>
              <w:rPr>
                <w:b/>
                <w:sz w:val="20"/>
                <w:szCs w:val="20"/>
                <w:lang w:eastAsia="zh-CN"/>
              </w:rPr>
              <w:t>WATERNUMBERS</w:t>
            </w:r>
          </w:p>
        </w:tc>
        <w:tc>
          <w:tcPr>
            <w:tcW w:w="2854" w:type="dxa"/>
            <w:vAlign w:val="center"/>
          </w:tcPr>
          <w:p w14:paraId="1B9DD52D" w14:textId="77777777" w:rsidR="003E60A1" w:rsidRPr="007B7CEF" w:rsidRDefault="003E60A1" w:rsidP="003E60A1">
            <w:pPr>
              <w:spacing w:before="60" w:after="60"/>
              <w:rPr>
                <w:rFonts w:cs="Helvetica"/>
                <w:sz w:val="20"/>
                <w:lang w:eastAsia="zh-CN"/>
              </w:rPr>
            </w:pPr>
          </w:p>
        </w:tc>
        <w:tc>
          <w:tcPr>
            <w:tcW w:w="2410" w:type="dxa"/>
            <w:vAlign w:val="center"/>
          </w:tcPr>
          <w:p w14:paraId="1107D1C7" w14:textId="77777777" w:rsidR="003E60A1" w:rsidRPr="003611D7" w:rsidRDefault="003E60A1" w:rsidP="00C55EB8">
            <w:pPr>
              <w:pStyle w:val="Prrafodelista"/>
              <w:numPr>
                <w:ilvl w:val="0"/>
                <w:numId w:val="44"/>
              </w:numPr>
              <w:spacing w:before="60" w:after="0" w:line="240" w:lineRule="auto"/>
              <w:ind w:left="357" w:hanging="357"/>
              <w:contextualSpacing w:val="0"/>
              <w:rPr>
                <w:sz w:val="20"/>
                <w:lang w:val="en-US" w:eastAsia="zh-CN"/>
              </w:rPr>
            </w:pPr>
            <w:r w:rsidRPr="007B7CEF">
              <w:rPr>
                <w:rFonts w:ascii="Helvetica" w:hAnsi="Helvetica" w:cs="Helvetica"/>
                <w:sz w:val="18"/>
                <w:lang w:val="en-GB" w:eastAsia="zh-CN"/>
              </w:rPr>
              <w:t>RIVERTRACK (Community-based flood alerting + forecasting)</w:t>
            </w:r>
          </w:p>
        </w:tc>
        <w:tc>
          <w:tcPr>
            <w:tcW w:w="2409" w:type="dxa"/>
            <w:vAlign w:val="center"/>
          </w:tcPr>
          <w:p w14:paraId="74077C22" w14:textId="77777777" w:rsidR="003E60A1" w:rsidRPr="007B7CEF" w:rsidRDefault="003E60A1" w:rsidP="003E60A1">
            <w:pPr>
              <w:spacing w:before="60" w:after="60"/>
              <w:rPr>
                <w:rFonts w:cs="Helvetica"/>
                <w:b/>
                <w:sz w:val="18"/>
                <w:lang w:val="en-US" w:eastAsia="zh-CN"/>
              </w:rPr>
            </w:pPr>
            <w:r w:rsidRPr="007B7CEF">
              <w:rPr>
                <w:rFonts w:cs="Helvetica"/>
                <w:b/>
                <w:sz w:val="18"/>
                <w:lang w:val="en-US" w:eastAsia="zh-CN"/>
              </w:rPr>
              <w:t>Direct selling</w:t>
            </w:r>
          </w:p>
          <w:p w14:paraId="5E321112" w14:textId="77777777" w:rsidR="003E60A1" w:rsidRPr="007B7CEF" w:rsidRDefault="003E60A1" w:rsidP="00C55EB8">
            <w:pPr>
              <w:pStyle w:val="Prrafodelista"/>
              <w:numPr>
                <w:ilvl w:val="0"/>
                <w:numId w:val="44"/>
              </w:numPr>
              <w:spacing w:before="60" w:after="60"/>
              <w:rPr>
                <w:rFonts w:ascii="Helvetica" w:hAnsi="Helvetica" w:cs="Helvetica"/>
                <w:sz w:val="18"/>
                <w:lang w:val="en-US" w:eastAsia="zh-CN"/>
              </w:rPr>
            </w:pPr>
            <w:r w:rsidRPr="007B7CEF">
              <w:rPr>
                <w:rFonts w:ascii="Helvetica" w:hAnsi="Helvetica" w:cs="Helvetica"/>
                <w:sz w:val="18"/>
                <w:lang w:val="en-US" w:eastAsia="zh-CN"/>
              </w:rPr>
              <w:t>Rivertrack</w:t>
            </w:r>
          </w:p>
        </w:tc>
      </w:tr>
      <w:tr w:rsidR="003E60A1" w14:paraId="08126844" w14:textId="77777777" w:rsidTr="003E60A1">
        <w:tc>
          <w:tcPr>
            <w:tcW w:w="1961" w:type="dxa"/>
            <w:shd w:val="clear" w:color="auto" w:fill="D9D9D9" w:themeFill="background1" w:themeFillShade="D9"/>
            <w:vAlign w:val="center"/>
          </w:tcPr>
          <w:p w14:paraId="5CA16AAA" w14:textId="77777777" w:rsidR="003E60A1" w:rsidRPr="007D55C1" w:rsidRDefault="003E60A1" w:rsidP="003E60A1">
            <w:pPr>
              <w:spacing w:before="60" w:after="60"/>
              <w:jc w:val="center"/>
              <w:rPr>
                <w:b/>
                <w:sz w:val="20"/>
                <w:szCs w:val="20"/>
                <w:lang w:eastAsia="zh-CN"/>
              </w:rPr>
            </w:pPr>
            <w:r>
              <w:rPr>
                <w:b/>
                <w:sz w:val="20"/>
                <w:szCs w:val="20"/>
                <w:lang w:eastAsia="zh-CN"/>
              </w:rPr>
              <w:t>WATERNUMBERS</w:t>
            </w:r>
          </w:p>
        </w:tc>
        <w:tc>
          <w:tcPr>
            <w:tcW w:w="2854" w:type="dxa"/>
            <w:vAlign w:val="center"/>
          </w:tcPr>
          <w:p w14:paraId="3785D78C" w14:textId="77777777" w:rsidR="003E60A1" w:rsidRPr="007B7CEF" w:rsidRDefault="003E60A1" w:rsidP="003E60A1">
            <w:pPr>
              <w:spacing w:after="60"/>
              <w:rPr>
                <w:rFonts w:cs="Helvetica"/>
                <w:sz w:val="18"/>
                <w:lang w:eastAsia="zh-CN"/>
              </w:rPr>
            </w:pPr>
          </w:p>
        </w:tc>
        <w:tc>
          <w:tcPr>
            <w:tcW w:w="2410" w:type="dxa"/>
            <w:vAlign w:val="center"/>
          </w:tcPr>
          <w:p w14:paraId="24AADCE5" w14:textId="77777777" w:rsidR="003E60A1" w:rsidRPr="007B7CEF" w:rsidRDefault="003E60A1" w:rsidP="00C55EB8">
            <w:pPr>
              <w:pStyle w:val="Prrafodelista"/>
              <w:numPr>
                <w:ilvl w:val="0"/>
                <w:numId w:val="45"/>
              </w:numPr>
              <w:spacing w:before="60" w:after="60" w:line="240" w:lineRule="auto"/>
              <w:rPr>
                <w:rFonts w:ascii="Helvetica" w:hAnsi="Helvetica" w:cs="Helvetica"/>
                <w:sz w:val="18"/>
                <w:lang w:val="en-GB" w:eastAsia="zh-CN"/>
              </w:rPr>
            </w:pPr>
            <w:r w:rsidRPr="007B7CEF">
              <w:rPr>
                <w:rFonts w:ascii="Helvetica" w:hAnsi="Helvetica" w:cs="Helvetica"/>
                <w:sz w:val="18"/>
                <w:lang w:val="en-GB" w:eastAsia="zh-CN"/>
              </w:rPr>
              <w:t>Local flood forecasting</w:t>
            </w:r>
          </w:p>
          <w:p w14:paraId="49E8F829" w14:textId="77777777" w:rsidR="003E60A1" w:rsidRPr="007B7CEF" w:rsidRDefault="003E60A1" w:rsidP="00C55EB8">
            <w:pPr>
              <w:pStyle w:val="Prrafodelista"/>
              <w:numPr>
                <w:ilvl w:val="0"/>
                <w:numId w:val="45"/>
              </w:numPr>
              <w:spacing w:before="60" w:after="60" w:line="240" w:lineRule="auto"/>
              <w:rPr>
                <w:rFonts w:ascii="Helvetica" w:hAnsi="Helvetica" w:cs="Helvetica"/>
                <w:sz w:val="18"/>
                <w:lang w:eastAsia="zh-CN"/>
              </w:rPr>
            </w:pPr>
            <w:r w:rsidRPr="007B7CEF">
              <w:rPr>
                <w:rFonts w:ascii="Helvetica" w:hAnsi="Helvetica" w:cs="Helvetica"/>
                <w:sz w:val="18"/>
                <w:lang w:val="en-GB" w:eastAsia="zh-CN"/>
              </w:rPr>
              <w:t>Calibrated meteorological forecasts</w:t>
            </w:r>
          </w:p>
        </w:tc>
        <w:tc>
          <w:tcPr>
            <w:tcW w:w="2409" w:type="dxa"/>
            <w:vAlign w:val="center"/>
          </w:tcPr>
          <w:p w14:paraId="098514DD" w14:textId="77777777" w:rsidR="003E60A1" w:rsidRDefault="003E60A1" w:rsidP="003E60A1">
            <w:pPr>
              <w:spacing w:before="60"/>
              <w:jc w:val="left"/>
              <w:rPr>
                <w:rFonts w:cs="Helvetica"/>
                <w:b/>
                <w:sz w:val="18"/>
                <w:szCs w:val="18"/>
                <w:lang w:eastAsia="zh-CN"/>
              </w:rPr>
            </w:pPr>
            <w:r>
              <w:rPr>
                <w:rFonts w:cs="Helvetica"/>
                <w:b/>
                <w:sz w:val="18"/>
                <w:szCs w:val="18"/>
                <w:lang w:eastAsia="zh-CN"/>
              </w:rPr>
              <w:t>Open Source Software</w:t>
            </w:r>
          </w:p>
          <w:p w14:paraId="517E1F33" w14:textId="77777777" w:rsidR="003E60A1" w:rsidRDefault="003E60A1" w:rsidP="00C55EB8">
            <w:pPr>
              <w:pStyle w:val="Prrafodelista"/>
              <w:numPr>
                <w:ilvl w:val="0"/>
                <w:numId w:val="46"/>
              </w:numPr>
              <w:spacing w:before="60" w:after="0" w:line="240" w:lineRule="auto"/>
              <w:ind w:left="357" w:hanging="357"/>
              <w:contextualSpacing w:val="0"/>
              <w:rPr>
                <w:rFonts w:ascii="Helvetica" w:hAnsi="Helvetica" w:cs="Helvetica"/>
                <w:sz w:val="18"/>
                <w:szCs w:val="18"/>
                <w:lang w:val="en-GB" w:eastAsia="zh-CN"/>
              </w:rPr>
            </w:pPr>
            <w:r w:rsidRPr="007B7CEF">
              <w:rPr>
                <w:rFonts w:ascii="Helvetica" w:hAnsi="Helvetica" w:cs="Helvetica"/>
                <w:sz w:val="18"/>
                <w:szCs w:val="18"/>
                <w:lang w:val="en-GB" w:eastAsia="zh-CN"/>
              </w:rPr>
              <w:t>Local flood forecasting algorithms</w:t>
            </w:r>
          </w:p>
          <w:p w14:paraId="6E7FDB37" w14:textId="77777777" w:rsidR="003E60A1" w:rsidRPr="007B7CEF" w:rsidRDefault="003E60A1" w:rsidP="003E60A1">
            <w:pPr>
              <w:spacing w:before="60"/>
              <w:rPr>
                <w:rFonts w:cs="Helvetica"/>
                <w:b/>
                <w:sz w:val="18"/>
                <w:szCs w:val="18"/>
                <w:lang w:eastAsia="zh-CN"/>
              </w:rPr>
            </w:pPr>
            <w:r w:rsidRPr="007B7CEF">
              <w:rPr>
                <w:rFonts w:cs="Helvetica"/>
                <w:b/>
                <w:sz w:val="18"/>
                <w:szCs w:val="18"/>
                <w:lang w:eastAsia="zh-CN"/>
              </w:rPr>
              <w:t>SaaS</w:t>
            </w:r>
          </w:p>
          <w:p w14:paraId="3A09B834" w14:textId="77777777" w:rsidR="003E60A1" w:rsidRPr="007B7CEF" w:rsidRDefault="003E60A1" w:rsidP="00C55EB8">
            <w:pPr>
              <w:pStyle w:val="Prrafodelista"/>
              <w:numPr>
                <w:ilvl w:val="0"/>
                <w:numId w:val="46"/>
              </w:numPr>
              <w:spacing w:before="60" w:line="240" w:lineRule="auto"/>
              <w:rPr>
                <w:rFonts w:ascii="Helvetica" w:hAnsi="Helvetica" w:cs="Helvetica"/>
                <w:sz w:val="18"/>
                <w:szCs w:val="18"/>
                <w:lang w:val="en-GB" w:eastAsia="zh-CN"/>
              </w:rPr>
            </w:pPr>
            <w:r w:rsidRPr="007B7CEF">
              <w:rPr>
                <w:rFonts w:ascii="Helvetica" w:hAnsi="Helvetica" w:cs="Helvetica"/>
                <w:sz w:val="18"/>
                <w:szCs w:val="18"/>
                <w:lang w:val="en-GB" w:eastAsia="zh-CN"/>
              </w:rPr>
              <w:t>Local flood forecasting</w:t>
            </w:r>
          </w:p>
          <w:p w14:paraId="21EC7A09" w14:textId="77777777" w:rsidR="003E60A1" w:rsidRPr="007B7CEF" w:rsidRDefault="003E60A1" w:rsidP="00C55EB8">
            <w:pPr>
              <w:pStyle w:val="Prrafodelista"/>
              <w:numPr>
                <w:ilvl w:val="0"/>
                <w:numId w:val="46"/>
              </w:numPr>
              <w:spacing w:before="60" w:after="60" w:line="240" w:lineRule="auto"/>
              <w:ind w:left="357" w:hanging="357"/>
              <w:contextualSpacing w:val="0"/>
              <w:rPr>
                <w:rFonts w:cs="Helvetica"/>
                <w:sz w:val="18"/>
                <w:szCs w:val="18"/>
                <w:lang w:eastAsia="zh-CN"/>
              </w:rPr>
            </w:pPr>
            <w:r w:rsidRPr="007B7CEF">
              <w:rPr>
                <w:rFonts w:ascii="Helvetica" w:hAnsi="Helvetica" w:cs="Helvetica"/>
                <w:sz w:val="18"/>
                <w:szCs w:val="18"/>
                <w:lang w:val="en-GB" w:eastAsia="zh-CN"/>
              </w:rPr>
              <w:t>Calibrated meteorological forecasts</w:t>
            </w:r>
          </w:p>
        </w:tc>
      </w:tr>
      <w:tr w:rsidR="003E60A1" w14:paraId="237F20F3" w14:textId="77777777" w:rsidTr="003E60A1">
        <w:tc>
          <w:tcPr>
            <w:tcW w:w="1961" w:type="dxa"/>
            <w:shd w:val="clear" w:color="auto" w:fill="D9D9D9" w:themeFill="background1" w:themeFillShade="D9"/>
            <w:vAlign w:val="center"/>
          </w:tcPr>
          <w:p w14:paraId="4536A6A2" w14:textId="77777777" w:rsidR="003E60A1" w:rsidRDefault="003E60A1" w:rsidP="003E60A1">
            <w:pPr>
              <w:spacing w:before="60" w:after="60"/>
              <w:jc w:val="center"/>
              <w:rPr>
                <w:b/>
                <w:sz w:val="20"/>
                <w:szCs w:val="20"/>
                <w:lang w:eastAsia="zh-CN"/>
              </w:rPr>
            </w:pPr>
            <w:r>
              <w:rPr>
                <w:b/>
                <w:sz w:val="20"/>
                <w:szCs w:val="20"/>
                <w:lang w:eastAsia="zh-CN"/>
              </w:rPr>
              <w:t>RINA-C</w:t>
            </w:r>
          </w:p>
        </w:tc>
        <w:tc>
          <w:tcPr>
            <w:tcW w:w="2854" w:type="dxa"/>
            <w:vAlign w:val="center"/>
          </w:tcPr>
          <w:p w14:paraId="5CA37BF4" w14:textId="77777777" w:rsidR="003E60A1" w:rsidRPr="007B7CEF" w:rsidRDefault="003E60A1" w:rsidP="003E60A1">
            <w:pPr>
              <w:spacing w:after="60"/>
              <w:rPr>
                <w:rFonts w:cs="Helvetica"/>
                <w:sz w:val="18"/>
                <w:lang w:eastAsia="zh-CN"/>
              </w:rPr>
            </w:pPr>
          </w:p>
        </w:tc>
        <w:tc>
          <w:tcPr>
            <w:tcW w:w="2410" w:type="dxa"/>
            <w:vAlign w:val="center"/>
          </w:tcPr>
          <w:p w14:paraId="06D71716" w14:textId="77777777" w:rsidR="003E60A1" w:rsidRPr="007B7CEF" w:rsidRDefault="003E60A1" w:rsidP="00C55EB8">
            <w:pPr>
              <w:pStyle w:val="Prrafodelista"/>
              <w:numPr>
                <w:ilvl w:val="0"/>
                <w:numId w:val="45"/>
              </w:numPr>
              <w:spacing w:before="60" w:after="60" w:line="240" w:lineRule="auto"/>
              <w:rPr>
                <w:rFonts w:ascii="Helvetica" w:hAnsi="Helvetica" w:cs="Helvetica"/>
                <w:sz w:val="18"/>
                <w:lang w:val="en-GB" w:eastAsia="zh-CN"/>
              </w:rPr>
            </w:pPr>
            <w:r w:rsidRPr="007B7CEF">
              <w:rPr>
                <w:rFonts w:ascii="Helvetica" w:hAnsi="Helvetica" w:cs="Helvetica"/>
                <w:sz w:val="18"/>
                <w:lang w:val="en-GB" w:eastAsia="zh-CN"/>
              </w:rPr>
              <w:t>Decision support tools for logistics aspect and crisis operations</w:t>
            </w:r>
          </w:p>
        </w:tc>
        <w:tc>
          <w:tcPr>
            <w:tcW w:w="2409" w:type="dxa"/>
            <w:vAlign w:val="center"/>
          </w:tcPr>
          <w:p w14:paraId="049D597F" w14:textId="77777777" w:rsidR="003E60A1" w:rsidRPr="007D55C1" w:rsidRDefault="003E60A1" w:rsidP="003E60A1">
            <w:pPr>
              <w:spacing w:before="60"/>
              <w:jc w:val="left"/>
              <w:rPr>
                <w:rFonts w:cs="Helvetica"/>
                <w:b/>
                <w:sz w:val="18"/>
                <w:szCs w:val="18"/>
                <w:lang w:eastAsia="zh-CN"/>
              </w:rPr>
            </w:pPr>
          </w:p>
        </w:tc>
      </w:tr>
      <w:tr w:rsidR="003E60A1" w14:paraId="58FC9BF5" w14:textId="77777777" w:rsidTr="003E60A1">
        <w:tc>
          <w:tcPr>
            <w:tcW w:w="1961" w:type="dxa"/>
            <w:shd w:val="clear" w:color="auto" w:fill="D9D9D9" w:themeFill="background1" w:themeFillShade="D9"/>
            <w:vAlign w:val="center"/>
          </w:tcPr>
          <w:p w14:paraId="5F1FCC83" w14:textId="77777777" w:rsidR="003E60A1" w:rsidRDefault="003E60A1" w:rsidP="003E60A1">
            <w:pPr>
              <w:spacing w:before="60" w:after="60"/>
              <w:jc w:val="center"/>
              <w:rPr>
                <w:b/>
                <w:sz w:val="20"/>
                <w:szCs w:val="20"/>
                <w:lang w:eastAsia="zh-CN"/>
              </w:rPr>
            </w:pPr>
            <w:r>
              <w:rPr>
                <w:b/>
                <w:sz w:val="20"/>
                <w:szCs w:val="20"/>
                <w:lang w:eastAsia="zh-CN"/>
              </w:rPr>
              <w:t>PREDICT</w:t>
            </w:r>
          </w:p>
        </w:tc>
        <w:tc>
          <w:tcPr>
            <w:tcW w:w="2854" w:type="dxa"/>
            <w:vAlign w:val="center"/>
          </w:tcPr>
          <w:p w14:paraId="61F5AD4E" w14:textId="77777777" w:rsidR="003E60A1" w:rsidRPr="007B7CEF" w:rsidRDefault="003E60A1" w:rsidP="003E60A1">
            <w:pPr>
              <w:spacing w:after="60"/>
              <w:rPr>
                <w:rFonts w:cs="Helvetica"/>
                <w:sz w:val="18"/>
                <w:lang w:eastAsia="zh-CN"/>
              </w:rPr>
            </w:pPr>
          </w:p>
        </w:tc>
        <w:tc>
          <w:tcPr>
            <w:tcW w:w="2410" w:type="dxa"/>
            <w:vAlign w:val="center"/>
          </w:tcPr>
          <w:p w14:paraId="290682DF" w14:textId="77777777" w:rsidR="003E60A1" w:rsidRPr="007B7CEF" w:rsidRDefault="003E60A1" w:rsidP="00C55EB8">
            <w:pPr>
              <w:pStyle w:val="Prrafodelista"/>
              <w:numPr>
                <w:ilvl w:val="0"/>
                <w:numId w:val="45"/>
              </w:numPr>
              <w:spacing w:before="60" w:after="60" w:line="240" w:lineRule="auto"/>
              <w:ind w:left="357" w:hanging="357"/>
              <w:rPr>
                <w:rFonts w:ascii="Helvetica" w:hAnsi="Helvetica" w:cs="Helvetica"/>
                <w:sz w:val="18"/>
                <w:lang w:val="en-GB" w:eastAsia="zh-CN"/>
              </w:rPr>
            </w:pPr>
            <w:r w:rsidRPr="007B7CEF">
              <w:rPr>
                <w:rFonts w:ascii="Helvetica" w:hAnsi="Helvetica" w:cs="Helvetica"/>
                <w:sz w:val="18"/>
                <w:lang w:val="en-GB" w:eastAsia="zh-CN"/>
              </w:rPr>
              <w:t>Support decision-making service for municipal safety teams, civil protection and Industrial site's safety managers</w:t>
            </w:r>
          </w:p>
        </w:tc>
        <w:tc>
          <w:tcPr>
            <w:tcW w:w="2409" w:type="dxa"/>
            <w:vAlign w:val="center"/>
          </w:tcPr>
          <w:p w14:paraId="79D77050" w14:textId="77777777" w:rsidR="003E60A1" w:rsidRPr="007D55C1" w:rsidRDefault="003E60A1" w:rsidP="003E60A1">
            <w:pPr>
              <w:spacing w:before="60"/>
              <w:jc w:val="left"/>
              <w:rPr>
                <w:rFonts w:cs="Helvetica"/>
                <w:b/>
                <w:sz w:val="18"/>
                <w:szCs w:val="18"/>
                <w:lang w:eastAsia="zh-CN"/>
              </w:rPr>
            </w:pPr>
          </w:p>
        </w:tc>
      </w:tr>
      <w:tr w:rsidR="003E60A1" w14:paraId="5480305A" w14:textId="77777777" w:rsidTr="003E60A1">
        <w:tc>
          <w:tcPr>
            <w:tcW w:w="1961" w:type="dxa"/>
            <w:shd w:val="clear" w:color="auto" w:fill="D9D9D9" w:themeFill="background1" w:themeFillShade="D9"/>
            <w:vAlign w:val="center"/>
          </w:tcPr>
          <w:p w14:paraId="6DF7D93F" w14:textId="77777777" w:rsidR="003E60A1" w:rsidRDefault="003E60A1" w:rsidP="003E60A1">
            <w:pPr>
              <w:spacing w:before="60" w:after="60"/>
              <w:jc w:val="center"/>
              <w:rPr>
                <w:b/>
                <w:sz w:val="20"/>
                <w:szCs w:val="20"/>
                <w:lang w:eastAsia="zh-CN"/>
              </w:rPr>
            </w:pPr>
            <w:r>
              <w:rPr>
                <w:b/>
                <w:sz w:val="20"/>
                <w:szCs w:val="20"/>
                <w:lang w:eastAsia="zh-CN"/>
              </w:rPr>
              <w:t>CFR</w:t>
            </w:r>
          </w:p>
        </w:tc>
        <w:tc>
          <w:tcPr>
            <w:tcW w:w="2854" w:type="dxa"/>
            <w:vAlign w:val="center"/>
          </w:tcPr>
          <w:p w14:paraId="58563E85" w14:textId="77777777" w:rsidR="003E60A1" w:rsidRPr="007B7CEF" w:rsidRDefault="003E60A1" w:rsidP="003E60A1">
            <w:pPr>
              <w:spacing w:after="60"/>
              <w:rPr>
                <w:rFonts w:cs="Helvetica"/>
                <w:sz w:val="18"/>
                <w:lang w:eastAsia="zh-CN"/>
              </w:rPr>
            </w:pPr>
          </w:p>
        </w:tc>
        <w:tc>
          <w:tcPr>
            <w:tcW w:w="2410" w:type="dxa"/>
            <w:vAlign w:val="center"/>
          </w:tcPr>
          <w:p w14:paraId="7FA95F3C" w14:textId="77777777" w:rsidR="003E60A1" w:rsidRPr="00086FF8" w:rsidRDefault="003E60A1" w:rsidP="003E60A1">
            <w:pPr>
              <w:spacing w:before="60" w:after="60"/>
              <w:rPr>
                <w:rFonts w:cs="Helvetica"/>
                <w:sz w:val="18"/>
                <w:lang w:eastAsia="zh-CN"/>
              </w:rPr>
            </w:pPr>
          </w:p>
        </w:tc>
        <w:tc>
          <w:tcPr>
            <w:tcW w:w="2409" w:type="dxa"/>
            <w:vAlign w:val="center"/>
          </w:tcPr>
          <w:p w14:paraId="1FB788B8" w14:textId="77777777" w:rsidR="003E60A1" w:rsidRDefault="003E60A1" w:rsidP="003E60A1">
            <w:pPr>
              <w:spacing w:before="60"/>
              <w:rPr>
                <w:rFonts w:cs="Helvetica"/>
                <w:b/>
                <w:sz w:val="18"/>
                <w:szCs w:val="18"/>
                <w:lang w:eastAsia="zh-CN"/>
              </w:rPr>
            </w:pPr>
            <w:r>
              <w:rPr>
                <w:rFonts w:cs="Helvetica"/>
                <w:b/>
                <w:sz w:val="18"/>
                <w:szCs w:val="18"/>
                <w:lang w:eastAsia="zh-CN"/>
              </w:rPr>
              <w:t>To be defined</w:t>
            </w:r>
          </w:p>
          <w:p w14:paraId="5F04C180" w14:textId="77777777" w:rsidR="003E60A1" w:rsidRPr="00086FF8" w:rsidRDefault="003E60A1" w:rsidP="00C55EB8">
            <w:pPr>
              <w:pStyle w:val="Prrafodelista"/>
              <w:numPr>
                <w:ilvl w:val="0"/>
                <w:numId w:val="45"/>
              </w:numPr>
              <w:spacing w:before="60" w:after="60" w:line="240" w:lineRule="auto"/>
              <w:ind w:left="357" w:hanging="357"/>
              <w:contextualSpacing w:val="0"/>
              <w:rPr>
                <w:rFonts w:ascii="Helvetica" w:hAnsi="Helvetica" w:cs="Helvetica"/>
                <w:sz w:val="18"/>
                <w:szCs w:val="18"/>
                <w:lang w:eastAsia="zh-CN"/>
              </w:rPr>
            </w:pPr>
            <w:r w:rsidRPr="00086FF8">
              <w:rPr>
                <w:rFonts w:ascii="Helvetica" w:hAnsi="Helvetica" w:cs="Helvetica"/>
                <w:sz w:val="18"/>
                <w:szCs w:val="18"/>
                <w:lang w:eastAsia="zh-CN"/>
              </w:rPr>
              <w:t>Local scale Inundation erosion model</w:t>
            </w:r>
          </w:p>
        </w:tc>
      </w:tr>
    </w:tbl>
    <w:p w14:paraId="2B5AE71D" w14:textId="1C194ABD" w:rsidR="003E60A1" w:rsidRDefault="003E60A1" w:rsidP="006603A7">
      <w:pPr>
        <w:pStyle w:val="Descripcin"/>
        <w:keepNext/>
        <w:spacing w:before="120" w:after="120"/>
        <w:jc w:val="center"/>
      </w:pPr>
      <w:bookmarkStart w:id="285" w:name="_Toc28446927"/>
      <w:r>
        <w:t xml:space="preserve">Table </w:t>
      </w:r>
      <w:r>
        <w:rPr>
          <w:noProof/>
        </w:rPr>
        <w:fldChar w:fldCharType="begin"/>
      </w:r>
      <w:r>
        <w:rPr>
          <w:noProof/>
        </w:rPr>
        <w:instrText xml:space="preserve"> SEQ Table \* ARABIC </w:instrText>
      </w:r>
      <w:r>
        <w:rPr>
          <w:noProof/>
        </w:rPr>
        <w:fldChar w:fldCharType="separate"/>
      </w:r>
      <w:r w:rsidR="00232412">
        <w:rPr>
          <w:noProof/>
        </w:rPr>
        <w:t>13</w:t>
      </w:r>
      <w:r>
        <w:rPr>
          <w:noProof/>
        </w:rPr>
        <w:fldChar w:fldCharType="end"/>
      </w:r>
      <w:r>
        <w:t>: Potential exploitation routes for Self-p* Tools by product</w:t>
      </w:r>
      <w:bookmarkEnd w:id="285"/>
    </w:p>
    <w:tbl>
      <w:tblPr>
        <w:tblStyle w:val="Tablaconcuadrcula"/>
        <w:tblW w:w="9634" w:type="dxa"/>
        <w:tblLook w:val="04A0" w:firstRow="1" w:lastRow="0" w:firstColumn="1" w:lastColumn="0" w:noHBand="0" w:noVBand="1"/>
      </w:tblPr>
      <w:tblGrid>
        <w:gridCol w:w="1961"/>
        <w:gridCol w:w="2854"/>
        <w:gridCol w:w="2410"/>
        <w:gridCol w:w="2409"/>
      </w:tblGrid>
      <w:tr w:rsidR="003E60A1" w14:paraId="78B476F7" w14:textId="77777777" w:rsidTr="009F1BEE">
        <w:trPr>
          <w:trHeight w:val="418"/>
        </w:trPr>
        <w:tc>
          <w:tcPr>
            <w:tcW w:w="9634" w:type="dxa"/>
            <w:gridSpan w:val="4"/>
            <w:shd w:val="clear" w:color="auto" w:fill="808080" w:themeFill="background1" w:themeFillShade="80"/>
            <w:vAlign w:val="center"/>
          </w:tcPr>
          <w:p w14:paraId="5960FC1B" w14:textId="77777777" w:rsidR="003E60A1" w:rsidRPr="00A44E7D" w:rsidRDefault="003E60A1" w:rsidP="003E60A1">
            <w:pPr>
              <w:spacing w:before="60" w:after="60"/>
              <w:jc w:val="center"/>
              <w:rPr>
                <w:b/>
                <w:color w:val="FFFFFF" w:themeColor="background1"/>
                <w:sz w:val="22"/>
                <w:lang w:eastAsia="zh-CN"/>
              </w:rPr>
            </w:pPr>
            <w:r>
              <w:rPr>
                <w:b/>
                <w:color w:val="FFFFFF" w:themeColor="background1"/>
                <w:sz w:val="22"/>
                <w:lang w:eastAsia="zh-CN"/>
              </w:rPr>
              <w:t>Self-p* Tools</w:t>
            </w:r>
          </w:p>
        </w:tc>
      </w:tr>
      <w:tr w:rsidR="003E60A1" w14:paraId="1C5BF23F" w14:textId="77777777" w:rsidTr="003E60A1">
        <w:trPr>
          <w:trHeight w:val="442"/>
        </w:trPr>
        <w:tc>
          <w:tcPr>
            <w:tcW w:w="1961" w:type="dxa"/>
            <w:shd w:val="clear" w:color="auto" w:fill="D9D9D9" w:themeFill="background1" w:themeFillShade="D9"/>
            <w:vAlign w:val="center"/>
          </w:tcPr>
          <w:p w14:paraId="3E44D5CB" w14:textId="77777777" w:rsidR="003E60A1" w:rsidRPr="007D55C1" w:rsidRDefault="003E60A1" w:rsidP="003E60A1">
            <w:pPr>
              <w:spacing w:before="60" w:after="60"/>
              <w:jc w:val="center"/>
              <w:rPr>
                <w:b/>
                <w:sz w:val="20"/>
                <w:lang w:eastAsia="zh-CN"/>
              </w:rPr>
            </w:pPr>
            <w:r w:rsidRPr="007D55C1">
              <w:rPr>
                <w:b/>
                <w:sz w:val="20"/>
                <w:lang w:eastAsia="zh-CN"/>
              </w:rPr>
              <w:t>Partner</w:t>
            </w:r>
          </w:p>
        </w:tc>
        <w:tc>
          <w:tcPr>
            <w:tcW w:w="2854" w:type="dxa"/>
            <w:shd w:val="clear" w:color="auto" w:fill="D9D9D9" w:themeFill="background1" w:themeFillShade="D9"/>
            <w:vAlign w:val="center"/>
          </w:tcPr>
          <w:p w14:paraId="71CAB485" w14:textId="77777777" w:rsidR="003E60A1" w:rsidRPr="007D55C1" w:rsidRDefault="003E60A1" w:rsidP="003E60A1">
            <w:pPr>
              <w:spacing w:before="60" w:after="60"/>
              <w:jc w:val="center"/>
              <w:rPr>
                <w:b/>
                <w:sz w:val="20"/>
                <w:lang w:eastAsia="zh-CN"/>
              </w:rPr>
            </w:pPr>
            <w:r w:rsidRPr="007D55C1">
              <w:rPr>
                <w:b/>
                <w:sz w:val="20"/>
                <w:lang w:eastAsia="zh-CN"/>
              </w:rPr>
              <w:t>Software licensing</w:t>
            </w:r>
          </w:p>
        </w:tc>
        <w:tc>
          <w:tcPr>
            <w:tcW w:w="2410" w:type="dxa"/>
            <w:shd w:val="clear" w:color="auto" w:fill="D9D9D9" w:themeFill="background1" w:themeFillShade="D9"/>
            <w:vAlign w:val="center"/>
          </w:tcPr>
          <w:p w14:paraId="087C421D" w14:textId="77777777" w:rsidR="003E60A1" w:rsidRPr="007D55C1" w:rsidRDefault="003E60A1" w:rsidP="003E60A1">
            <w:pPr>
              <w:spacing w:before="60" w:after="60"/>
              <w:jc w:val="center"/>
              <w:rPr>
                <w:b/>
                <w:sz w:val="20"/>
                <w:lang w:eastAsia="zh-CN"/>
              </w:rPr>
            </w:pPr>
            <w:r w:rsidRPr="007D55C1">
              <w:rPr>
                <w:b/>
                <w:sz w:val="20"/>
                <w:lang w:eastAsia="zh-CN"/>
              </w:rPr>
              <w:t>Consultancy service</w:t>
            </w:r>
          </w:p>
        </w:tc>
        <w:tc>
          <w:tcPr>
            <w:tcW w:w="2409" w:type="dxa"/>
            <w:shd w:val="clear" w:color="auto" w:fill="D9D9D9" w:themeFill="background1" w:themeFillShade="D9"/>
            <w:vAlign w:val="center"/>
          </w:tcPr>
          <w:p w14:paraId="22010650" w14:textId="77777777" w:rsidR="003E60A1" w:rsidRPr="007D55C1" w:rsidRDefault="003E60A1" w:rsidP="003E60A1">
            <w:pPr>
              <w:spacing w:before="60" w:after="60"/>
              <w:jc w:val="center"/>
              <w:rPr>
                <w:b/>
                <w:sz w:val="20"/>
                <w:lang w:eastAsia="zh-CN"/>
              </w:rPr>
            </w:pPr>
            <w:r w:rsidRPr="007D55C1">
              <w:rPr>
                <w:b/>
                <w:sz w:val="20"/>
                <w:lang w:eastAsia="zh-CN"/>
              </w:rPr>
              <w:t>Other</w:t>
            </w:r>
          </w:p>
        </w:tc>
      </w:tr>
      <w:tr w:rsidR="003E60A1" w14:paraId="42B3EF1A" w14:textId="77777777" w:rsidTr="003E60A1">
        <w:tc>
          <w:tcPr>
            <w:tcW w:w="1961" w:type="dxa"/>
            <w:shd w:val="clear" w:color="auto" w:fill="D9D9D9" w:themeFill="background1" w:themeFillShade="D9"/>
            <w:vAlign w:val="center"/>
          </w:tcPr>
          <w:p w14:paraId="0E6923CC" w14:textId="77777777" w:rsidR="003E60A1" w:rsidRPr="007D55C1" w:rsidRDefault="003E60A1" w:rsidP="003E60A1">
            <w:pPr>
              <w:spacing w:before="60" w:after="60"/>
              <w:jc w:val="center"/>
              <w:rPr>
                <w:b/>
                <w:sz w:val="20"/>
                <w:szCs w:val="20"/>
                <w:lang w:eastAsia="zh-CN"/>
              </w:rPr>
            </w:pPr>
            <w:r>
              <w:rPr>
                <w:b/>
                <w:sz w:val="20"/>
                <w:szCs w:val="20"/>
                <w:lang w:eastAsia="zh-CN"/>
              </w:rPr>
              <w:t>UPC-CRAHI</w:t>
            </w:r>
          </w:p>
        </w:tc>
        <w:tc>
          <w:tcPr>
            <w:tcW w:w="2854" w:type="dxa"/>
            <w:vAlign w:val="center"/>
          </w:tcPr>
          <w:p w14:paraId="728EF278" w14:textId="77777777" w:rsidR="003E60A1" w:rsidRPr="00EF50F9" w:rsidRDefault="003E60A1" w:rsidP="00C55EB8">
            <w:pPr>
              <w:pStyle w:val="Prrafodelista"/>
              <w:numPr>
                <w:ilvl w:val="0"/>
                <w:numId w:val="44"/>
              </w:numPr>
              <w:spacing w:after="60" w:line="240" w:lineRule="auto"/>
              <w:contextualSpacing w:val="0"/>
              <w:rPr>
                <w:rFonts w:ascii="Helvetica" w:hAnsi="Helvetica" w:cs="Helvetica"/>
                <w:sz w:val="18"/>
                <w:lang w:val="en-GB" w:eastAsia="zh-CN"/>
              </w:rPr>
            </w:pPr>
            <w:r w:rsidRPr="00086FF8">
              <w:rPr>
                <w:rFonts w:ascii="Helvetica" w:hAnsi="Helvetica" w:cs="Helvetica"/>
                <w:sz w:val="18"/>
                <w:lang w:val="en-GB" w:eastAsia="zh-CN"/>
              </w:rPr>
              <w:t>road conditions forecasting models</w:t>
            </w:r>
          </w:p>
        </w:tc>
        <w:tc>
          <w:tcPr>
            <w:tcW w:w="2410" w:type="dxa"/>
            <w:vAlign w:val="center"/>
          </w:tcPr>
          <w:p w14:paraId="70F8C99F" w14:textId="77777777" w:rsidR="003E60A1" w:rsidRPr="007B7CEF" w:rsidRDefault="003E60A1" w:rsidP="00C55EB8">
            <w:pPr>
              <w:pStyle w:val="Prrafodelista"/>
              <w:numPr>
                <w:ilvl w:val="0"/>
                <w:numId w:val="44"/>
              </w:numPr>
              <w:spacing w:before="60" w:after="60" w:line="240" w:lineRule="auto"/>
              <w:ind w:left="357" w:hanging="357"/>
              <w:contextualSpacing w:val="0"/>
              <w:rPr>
                <w:rFonts w:ascii="Helvetica" w:hAnsi="Helvetica" w:cs="Helvetica"/>
                <w:sz w:val="18"/>
                <w:lang w:val="en-GB" w:eastAsia="zh-CN"/>
              </w:rPr>
            </w:pPr>
            <w:r w:rsidRPr="00086FF8">
              <w:rPr>
                <w:rFonts w:ascii="Helvetica" w:hAnsi="Helvetica" w:cs="Helvetica"/>
                <w:sz w:val="18"/>
                <w:lang w:val="en-GB" w:eastAsia="zh-CN"/>
              </w:rPr>
              <w:t>road conditions forecasting models</w:t>
            </w:r>
          </w:p>
        </w:tc>
        <w:tc>
          <w:tcPr>
            <w:tcW w:w="2409" w:type="dxa"/>
            <w:vAlign w:val="center"/>
          </w:tcPr>
          <w:p w14:paraId="135BC57C" w14:textId="77777777" w:rsidR="003E60A1" w:rsidRPr="007B7CEF" w:rsidRDefault="003E60A1" w:rsidP="003E60A1">
            <w:pPr>
              <w:spacing w:before="120"/>
              <w:rPr>
                <w:rFonts w:cs="Helvetica"/>
                <w:sz w:val="20"/>
                <w:lang w:eastAsia="zh-CN"/>
              </w:rPr>
            </w:pPr>
          </w:p>
        </w:tc>
      </w:tr>
      <w:tr w:rsidR="003E60A1" w14:paraId="6BBA5324" w14:textId="77777777" w:rsidTr="003E60A1">
        <w:tc>
          <w:tcPr>
            <w:tcW w:w="1961" w:type="dxa"/>
            <w:shd w:val="clear" w:color="auto" w:fill="D9D9D9" w:themeFill="background1" w:themeFillShade="D9"/>
            <w:vAlign w:val="center"/>
          </w:tcPr>
          <w:p w14:paraId="0BE8961C" w14:textId="77777777" w:rsidR="003E60A1" w:rsidRPr="007D55C1" w:rsidRDefault="003E60A1" w:rsidP="003E60A1">
            <w:pPr>
              <w:spacing w:before="60" w:after="60"/>
              <w:jc w:val="center"/>
              <w:rPr>
                <w:b/>
                <w:sz w:val="20"/>
                <w:szCs w:val="20"/>
                <w:lang w:eastAsia="zh-CN"/>
              </w:rPr>
            </w:pPr>
            <w:r>
              <w:rPr>
                <w:b/>
                <w:sz w:val="20"/>
                <w:szCs w:val="20"/>
                <w:lang w:eastAsia="zh-CN"/>
              </w:rPr>
              <w:t>UPB</w:t>
            </w:r>
          </w:p>
        </w:tc>
        <w:tc>
          <w:tcPr>
            <w:tcW w:w="2854" w:type="dxa"/>
            <w:vAlign w:val="center"/>
          </w:tcPr>
          <w:p w14:paraId="74D36598" w14:textId="77777777" w:rsidR="003E60A1" w:rsidRPr="003611D7" w:rsidRDefault="003E60A1" w:rsidP="00C55EB8">
            <w:pPr>
              <w:pStyle w:val="Prrafodelista"/>
              <w:numPr>
                <w:ilvl w:val="0"/>
                <w:numId w:val="44"/>
              </w:numPr>
              <w:spacing w:after="60" w:line="240" w:lineRule="auto"/>
              <w:contextualSpacing w:val="0"/>
              <w:rPr>
                <w:rFonts w:ascii="Helvetica" w:hAnsi="Helvetica" w:cs="Helvetica"/>
                <w:sz w:val="20"/>
                <w:lang w:val="en-US" w:eastAsia="zh-CN"/>
              </w:rPr>
            </w:pPr>
            <w:r w:rsidRPr="003611D7">
              <w:rPr>
                <w:rFonts w:ascii="Helvetica" w:hAnsi="Helvetica" w:cs="Helvetica"/>
                <w:sz w:val="18"/>
                <w:lang w:val="en-US" w:eastAsia="zh-CN"/>
              </w:rPr>
              <w:t>ANYWHERE Scenario Technique Tool (AST)</w:t>
            </w:r>
          </w:p>
        </w:tc>
        <w:tc>
          <w:tcPr>
            <w:tcW w:w="2410" w:type="dxa"/>
            <w:vAlign w:val="center"/>
          </w:tcPr>
          <w:p w14:paraId="6CED659D" w14:textId="77777777" w:rsidR="003E60A1" w:rsidRPr="00086FF8" w:rsidRDefault="003E60A1" w:rsidP="00C55EB8">
            <w:pPr>
              <w:pStyle w:val="Prrafodelista"/>
              <w:numPr>
                <w:ilvl w:val="0"/>
                <w:numId w:val="44"/>
              </w:numPr>
              <w:spacing w:before="60" w:after="0" w:line="240" w:lineRule="auto"/>
              <w:ind w:left="357" w:hanging="357"/>
              <w:contextualSpacing w:val="0"/>
              <w:rPr>
                <w:sz w:val="20"/>
                <w:lang w:val="en-US" w:eastAsia="zh-CN"/>
              </w:rPr>
            </w:pPr>
            <w:r w:rsidRPr="00086FF8">
              <w:rPr>
                <w:rFonts w:ascii="Helvetica" w:hAnsi="Helvetica" w:cs="Helvetica"/>
                <w:sz w:val="18"/>
                <w:lang w:val="en-US" w:eastAsia="zh-CN"/>
              </w:rPr>
              <w:t>ANYWHERE Scenario Technique Tool (AST)</w:t>
            </w:r>
          </w:p>
        </w:tc>
        <w:tc>
          <w:tcPr>
            <w:tcW w:w="2409" w:type="dxa"/>
            <w:vAlign w:val="center"/>
          </w:tcPr>
          <w:p w14:paraId="6A60195D" w14:textId="77777777" w:rsidR="003E60A1" w:rsidRDefault="003E60A1" w:rsidP="003E60A1">
            <w:pPr>
              <w:spacing w:before="60" w:after="60"/>
              <w:rPr>
                <w:rFonts w:cs="Helvetica"/>
                <w:b/>
                <w:sz w:val="18"/>
                <w:lang w:val="en-US" w:eastAsia="zh-CN"/>
              </w:rPr>
            </w:pPr>
            <w:r w:rsidRPr="00086FF8">
              <w:rPr>
                <w:rFonts w:cs="Helvetica"/>
                <w:b/>
                <w:sz w:val="18"/>
                <w:lang w:val="en-US" w:eastAsia="zh-CN"/>
              </w:rPr>
              <w:t>Academic/Open</w:t>
            </w:r>
          </w:p>
          <w:p w14:paraId="03BA0331" w14:textId="77777777" w:rsidR="003E60A1" w:rsidRPr="00086FF8" w:rsidRDefault="003E60A1" w:rsidP="00C55EB8">
            <w:pPr>
              <w:pStyle w:val="Prrafodelista"/>
              <w:numPr>
                <w:ilvl w:val="0"/>
                <w:numId w:val="49"/>
              </w:numPr>
              <w:spacing w:before="60" w:after="60" w:line="240" w:lineRule="auto"/>
              <w:rPr>
                <w:rFonts w:ascii="Helvetica" w:hAnsi="Helvetica" w:cs="Helvetica"/>
                <w:sz w:val="18"/>
                <w:lang w:val="en-US" w:eastAsia="zh-CN"/>
              </w:rPr>
            </w:pPr>
            <w:r w:rsidRPr="00086FF8">
              <w:rPr>
                <w:rFonts w:ascii="Helvetica" w:hAnsi="Helvetica" w:cs="Helvetica"/>
                <w:sz w:val="18"/>
                <w:lang w:val="en-US" w:eastAsia="zh-CN"/>
              </w:rPr>
              <w:t>Common Information Space (CIS)</w:t>
            </w:r>
          </w:p>
          <w:p w14:paraId="121932B0" w14:textId="77777777" w:rsidR="003E60A1" w:rsidRPr="00086FF8" w:rsidRDefault="003E60A1" w:rsidP="00C55EB8">
            <w:pPr>
              <w:pStyle w:val="Prrafodelista"/>
              <w:numPr>
                <w:ilvl w:val="0"/>
                <w:numId w:val="49"/>
              </w:numPr>
              <w:spacing w:before="60" w:after="60" w:line="240" w:lineRule="auto"/>
              <w:rPr>
                <w:rFonts w:ascii="Helvetica" w:hAnsi="Helvetica" w:cs="Helvetica"/>
                <w:sz w:val="18"/>
                <w:lang w:val="en-US" w:eastAsia="zh-CN"/>
              </w:rPr>
            </w:pPr>
            <w:r w:rsidRPr="00086FF8">
              <w:rPr>
                <w:rFonts w:ascii="Helvetica" w:hAnsi="Helvetica" w:cs="Helvetica"/>
                <w:sz w:val="18"/>
                <w:lang w:val="en-US" w:eastAsia="zh-CN"/>
              </w:rPr>
              <w:t>Guidelines, recommendations, good practices</w:t>
            </w:r>
          </w:p>
        </w:tc>
      </w:tr>
      <w:tr w:rsidR="003E60A1" w14:paraId="507CD464" w14:textId="77777777" w:rsidTr="003E60A1">
        <w:tc>
          <w:tcPr>
            <w:tcW w:w="1961" w:type="dxa"/>
            <w:shd w:val="clear" w:color="auto" w:fill="D9D9D9" w:themeFill="background1" w:themeFillShade="D9"/>
            <w:vAlign w:val="center"/>
          </w:tcPr>
          <w:p w14:paraId="661477AC" w14:textId="77777777" w:rsidR="003E60A1" w:rsidRPr="007D55C1" w:rsidRDefault="003E60A1" w:rsidP="003E60A1">
            <w:pPr>
              <w:spacing w:before="60" w:after="60"/>
              <w:jc w:val="center"/>
              <w:rPr>
                <w:b/>
                <w:sz w:val="20"/>
                <w:szCs w:val="20"/>
                <w:lang w:eastAsia="zh-CN"/>
              </w:rPr>
            </w:pPr>
            <w:r>
              <w:rPr>
                <w:b/>
                <w:sz w:val="20"/>
                <w:szCs w:val="20"/>
                <w:lang w:eastAsia="zh-CN"/>
              </w:rPr>
              <w:t>HYDS</w:t>
            </w:r>
          </w:p>
        </w:tc>
        <w:tc>
          <w:tcPr>
            <w:tcW w:w="2854" w:type="dxa"/>
            <w:vAlign w:val="center"/>
          </w:tcPr>
          <w:p w14:paraId="3A3FFB65" w14:textId="77777777" w:rsidR="003E60A1" w:rsidRPr="007B7CEF" w:rsidRDefault="003E60A1" w:rsidP="003E60A1">
            <w:pPr>
              <w:spacing w:after="60"/>
              <w:rPr>
                <w:rFonts w:cs="Helvetica"/>
                <w:sz w:val="18"/>
                <w:lang w:eastAsia="zh-CN"/>
              </w:rPr>
            </w:pPr>
          </w:p>
        </w:tc>
        <w:tc>
          <w:tcPr>
            <w:tcW w:w="2410" w:type="dxa"/>
            <w:vAlign w:val="center"/>
          </w:tcPr>
          <w:p w14:paraId="439C1979" w14:textId="77777777" w:rsidR="003E60A1" w:rsidRPr="00086FF8" w:rsidRDefault="003E60A1" w:rsidP="003E60A1">
            <w:pPr>
              <w:spacing w:before="60" w:after="60"/>
              <w:rPr>
                <w:rFonts w:cs="Helvetica"/>
                <w:sz w:val="18"/>
                <w:lang w:eastAsia="zh-CN"/>
              </w:rPr>
            </w:pPr>
          </w:p>
        </w:tc>
        <w:tc>
          <w:tcPr>
            <w:tcW w:w="2409" w:type="dxa"/>
            <w:vAlign w:val="center"/>
          </w:tcPr>
          <w:p w14:paraId="568A113F" w14:textId="77777777" w:rsidR="003E60A1" w:rsidRPr="00086FF8" w:rsidRDefault="003E60A1" w:rsidP="003E60A1">
            <w:pPr>
              <w:spacing w:before="60" w:after="60"/>
              <w:rPr>
                <w:rFonts w:cs="Helvetica"/>
                <w:b/>
                <w:sz w:val="18"/>
                <w:szCs w:val="18"/>
                <w:lang w:eastAsia="zh-CN"/>
              </w:rPr>
            </w:pPr>
            <w:r w:rsidRPr="00086FF8">
              <w:rPr>
                <w:rFonts w:cs="Helvetica"/>
                <w:b/>
                <w:sz w:val="18"/>
                <w:szCs w:val="18"/>
                <w:lang w:eastAsia="zh-CN"/>
              </w:rPr>
              <w:t>SaaS</w:t>
            </w:r>
          </w:p>
          <w:p w14:paraId="09C47302" w14:textId="77777777" w:rsidR="003E60A1" w:rsidRPr="00086FF8" w:rsidRDefault="003E60A1" w:rsidP="00C55EB8">
            <w:pPr>
              <w:pStyle w:val="Prrafodelista"/>
              <w:numPr>
                <w:ilvl w:val="0"/>
                <w:numId w:val="48"/>
              </w:numPr>
              <w:spacing w:before="60" w:after="60"/>
              <w:rPr>
                <w:rFonts w:ascii="Helvetica" w:hAnsi="Helvetica" w:cs="Helvetica"/>
                <w:sz w:val="18"/>
                <w:szCs w:val="18"/>
                <w:lang w:eastAsia="zh-CN"/>
              </w:rPr>
            </w:pPr>
            <w:r w:rsidRPr="00086FF8">
              <w:rPr>
                <w:rFonts w:ascii="Helvetica" w:hAnsi="Helvetica" w:cs="Helvetica"/>
                <w:sz w:val="18"/>
                <w:szCs w:val="18"/>
                <w:lang w:eastAsia="zh-CN"/>
              </w:rPr>
              <w:t>A4CAMPSITE</w:t>
            </w:r>
          </w:p>
        </w:tc>
      </w:tr>
      <w:tr w:rsidR="003E60A1" w14:paraId="62D08FAD" w14:textId="77777777" w:rsidTr="003E60A1">
        <w:tc>
          <w:tcPr>
            <w:tcW w:w="1961" w:type="dxa"/>
            <w:shd w:val="clear" w:color="auto" w:fill="D9D9D9" w:themeFill="background1" w:themeFillShade="D9"/>
            <w:vAlign w:val="center"/>
          </w:tcPr>
          <w:p w14:paraId="5FECD0CD" w14:textId="77777777" w:rsidR="003E60A1" w:rsidRDefault="003E60A1" w:rsidP="003E60A1">
            <w:pPr>
              <w:spacing w:before="60" w:after="60"/>
              <w:jc w:val="center"/>
              <w:rPr>
                <w:b/>
                <w:sz w:val="20"/>
                <w:szCs w:val="20"/>
                <w:lang w:eastAsia="zh-CN"/>
              </w:rPr>
            </w:pPr>
            <w:r>
              <w:rPr>
                <w:b/>
                <w:sz w:val="20"/>
                <w:szCs w:val="20"/>
                <w:lang w:eastAsia="zh-CN"/>
              </w:rPr>
              <w:t>RINA-C</w:t>
            </w:r>
          </w:p>
        </w:tc>
        <w:tc>
          <w:tcPr>
            <w:tcW w:w="2854" w:type="dxa"/>
            <w:vAlign w:val="center"/>
          </w:tcPr>
          <w:p w14:paraId="1B132576" w14:textId="77777777" w:rsidR="003E60A1" w:rsidRPr="003611D7" w:rsidRDefault="003E60A1" w:rsidP="00C55EB8">
            <w:pPr>
              <w:pStyle w:val="Prrafodelista"/>
              <w:numPr>
                <w:ilvl w:val="0"/>
                <w:numId w:val="47"/>
              </w:numPr>
              <w:spacing w:after="60" w:line="240" w:lineRule="auto"/>
              <w:rPr>
                <w:rFonts w:ascii="Helvetica" w:hAnsi="Helvetica" w:cs="Helvetica"/>
                <w:sz w:val="18"/>
                <w:lang w:val="en-US" w:eastAsia="zh-CN"/>
              </w:rPr>
            </w:pPr>
            <w:r w:rsidRPr="003611D7">
              <w:rPr>
                <w:rFonts w:ascii="Helvetica" w:hAnsi="Helvetica" w:cs="Helvetica"/>
                <w:sz w:val="18"/>
                <w:lang w:val="en-US" w:eastAsia="zh-CN"/>
              </w:rPr>
              <w:t>Weather-based Macroscale Transport Chain Planner</w:t>
            </w:r>
          </w:p>
        </w:tc>
        <w:tc>
          <w:tcPr>
            <w:tcW w:w="2410" w:type="dxa"/>
            <w:vAlign w:val="center"/>
          </w:tcPr>
          <w:p w14:paraId="4890E34D" w14:textId="77777777" w:rsidR="003E60A1" w:rsidRPr="007B7CEF" w:rsidRDefault="003E60A1" w:rsidP="00C55EB8">
            <w:pPr>
              <w:pStyle w:val="Prrafodelista"/>
              <w:numPr>
                <w:ilvl w:val="0"/>
                <w:numId w:val="45"/>
              </w:numPr>
              <w:spacing w:before="60" w:after="60" w:line="240" w:lineRule="auto"/>
              <w:rPr>
                <w:rFonts w:ascii="Helvetica" w:hAnsi="Helvetica" w:cs="Helvetica"/>
                <w:sz w:val="18"/>
                <w:lang w:val="en-GB" w:eastAsia="zh-CN"/>
              </w:rPr>
            </w:pPr>
            <w:r w:rsidRPr="00086FF8">
              <w:rPr>
                <w:rFonts w:ascii="Helvetica" w:hAnsi="Helvetica" w:cs="Helvetica"/>
                <w:sz w:val="18"/>
                <w:lang w:val="en-US" w:eastAsia="zh-CN"/>
              </w:rPr>
              <w:t>Weather-based Macroscale Transport Chain Planner</w:t>
            </w:r>
          </w:p>
        </w:tc>
        <w:tc>
          <w:tcPr>
            <w:tcW w:w="2409" w:type="dxa"/>
            <w:vAlign w:val="center"/>
          </w:tcPr>
          <w:p w14:paraId="796CED17" w14:textId="77777777" w:rsidR="003E60A1" w:rsidRPr="007D55C1" w:rsidRDefault="003E60A1" w:rsidP="003E60A1">
            <w:pPr>
              <w:spacing w:before="60"/>
              <w:jc w:val="left"/>
              <w:rPr>
                <w:rFonts w:cs="Helvetica"/>
                <w:b/>
                <w:sz w:val="18"/>
                <w:szCs w:val="18"/>
                <w:lang w:eastAsia="zh-CN"/>
              </w:rPr>
            </w:pPr>
          </w:p>
        </w:tc>
      </w:tr>
      <w:tr w:rsidR="003E60A1" w14:paraId="300391B0" w14:textId="77777777" w:rsidTr="003E60A1">
        <w:tc>
          <w:tcPr>
            <w:tcW w:w="1961" w:type="dxa"/>
            <w:shd w:val="clear" w:color="auto" w:fill="D9D9D9" w:themeFill="background1" w:themeFillShade="D9"/>
            <w:vAlign w:val="center"/>
          </w:tcPr>
          <w:p w14:paraId="7624D7A8" w14:textId="77777777" w:rsidR="003E60A1" w:rsidRDefault="003E60A1" w:rsidP="003E60A1">
            <w:pPr>
              <w:spacing w:before="60" w:after="60"/>
              <w:jc w:val="center"/>
              <w:rPr>
                <w:b/>
                <w:sz w:val="20"/>
                <w:szCs w:val="20"/>
                <w:lang w:eastAsia="zh-CN"/>
              </w:rPr>
            </w:pPr>
            <w:r>
              <w:rPr>
                <w:b/>
                <w:sz w:val="20"/>
                <w:szCs w:val="20"/>
                <w:lang w:eastAsia="zh-CN"/>
              </w:rPr>
              <w:t>FMI</w:t>
            </w:r>
          </w:p>
        </w:tc>
        <w:tc>
          <w:tcPr>
            <w:tcW w:w="2854" w:type="dxa"/>
            <w:vAlign w:val="center"/>
          </w:tcPr>
          <w:p w14:paraId="7E7232E0" w14:textId="77777777" w:rsidR="003E60A1" w:rsidRPr="007B7CEF" w:rsidRDefault="003E60A1" w:rsidP="003E60A1">
            <w:pPr>
              <w:spacing w:after="60"/>
              <w:rPr>
                <w:rFonts w:cs="Helvetica"/>
                <w:sz w:val="18"/>
                <w:lang w:eastAsia="zh-CN"/>
              </w:rPr>
            </w:pPr>
          </w:p>
        </w:tc>
        <w:tc>
          <w:tcPr>
            <w:tcW w:w="2410" w:type="dxa"/>
            <w:vAlign w:val="center"/>
          </w:tcPr>
          <w:p w14:paraId="7E16BC79" w14:textId="77777777" w:rsidR="003E60A1" w:rsidRPr="00086FF8" w:rsidRDefault="003E60A1" w:rsidP="003E60A1">
            <w:pPr>
              <w:spacing w:before="60" w:after="60"/>
              <w:rPr>
                <w:rFonts w:cs="Helvetica"/>
                <w:sz w:val="18"/>
                <w:lang w:eastAsia="zh-CN"/>
              </w:rPr>
            </w:pPr>
          </w:p>
        </w:tc>
        <w:tc>
          <w:tcPr>
            <w:tcW w:w="2409" w:type="dxa"/>
            <w:vAlign w:val="center"/>
          </w:tcPr>
          <w:p w14:paraId="49496CF6" w14:textId="77777777" w:rsidR="003E60A1" w:rsidRDefault="003E60A1" w:rsidP="003E60A1">
            <w:pPr>
              <w:spacing w:before="60"/>
              <w:jc w:val="left"/>
              <w:rPr>
                <w:rFonts w:cs="Helvetica"/>
                <w:b/>
                <w:sz w:val="18"/>
                <w:szCs w:val="18"/>
                <w:lang w:eastAsia="zh-CN"/>
              </w:rPr>
            </w:pPr>
            <w:r>
              <w:rPr>
                <w:rFonts w:cs="Helvetica"/>
                <w:b/>
                <w:sz w:val="18"/>
                <w:szCs w:val="18"/>
                <w:lang w:eastAsia="zh-CN"/>
              </w:rPr>
              <w:t>Electricity case study</w:t>
            </w:r>
          </w:p>
          <w:p w14:paraId="20E5EEB6" w14:textId="77777777" w:rsidR="003E60A1" w:rsidRPr="00086FF8" w:rsidRDefault="003E60A1" w:rsidP="00C55EB8">
            <w:pPr>
              <w:pStyle w:val="Prrafodelista"/>
              <w:numPr>
                <w:ilvl w:val="0"/>
                <w:numId w:val="45"/>
              </w:numPr>
              <w:spacing w:before="60" w:after="60" w:line="240" w:lineRule="auto"/>
              <w:ind w:left="357" w:hanging="357"/>
              <w:contextualSpacing w:val="0"/>
              <w:rPr>
                <w:rFonts w:ascii="Helvetica" w:hAnsi="Helvetica" w:cs="Helvetica"/>
                <w:sz w:val="18"/>
                <w:szCs w:val="18"/>
                <w:lang w:eastAsia="zh-CN"/>
              </w:rPr>
            </w:pPr>
            <w:r w:rsidRPr="00086FF8">
              <w:rPr>
                <w:rFonts w:ascii="Helvetica" w:hAnsi="Helvetica" w:cs="Helvetica"/>
                <w:sz w:val="18"/>
                <w:szCs w:val="18"/>
                <w:lang w:eastAsia="zh-CN"/>
              </w:rPr>
              <w:t>Convective cell algorithm</w:t>
            </w:r>
          </w:p>
        </w:tc>
      </w:tr>
    </w:tbl>
    <w:p w14:paraId="20987936" w14:textId="371EF0F0" w:rsidR="0073775D" w:rsidRDefault="0073775D" w:rsidP="009F1BEE">
      <w:pPr>
        <w:rPr>
          <w:lang w:val="en-US"/>
        </w:rPr>
      </w:pPr>
      <w:r w:rsidRPr="00D70D72">
        <w:br w:type="page"/>
      </w:r>
    </w:p>
    <w:p w14:paraId="739CC88B" w14:textId="21B6C30E" w:rsidR="000B6DC6" w:rsidRPr="001220B6" w:rsidRDefault="0037577B" w:rsidP="00922E5C">
      <w:pPr>
        <w:pStyle w:val="ANYWHERETITLE"/>
        <w:rPr>
          <w:lang w:val="en-US" w:eastAsia="zh-CN"/>
        </w:rPr>
      </w:pPr>
      <w:bookmarkStart w:id="286" w:name="_Toc526863636"/>
      <w:bookmarkStart w:id="287" w:name="_Toc526863769"/>
      <w:bookmarkStart w:id="288" w:name="_Toc527987101"/>
      <w:bookmarkStart w:id="289" w:name="_Toc536172316"/>
      <w:bookmarkStart w:id="290" w:name="_Toc536535057"/>
      <w:bookmarkStart w:id="291" w:name="_Toc536539309"/>
      <w:bookmarkStart w:id="292" w:name="_Toc536633039"/>
      <w:bookmarkStart w:id="293" w:name="_Toc22725801"/>
      <w:bookmarkStart w:id="294" w:name="_Toc24104522"/>
      <w:bookmarkStart w:id="295" w:name="_Toc24104940"/>
      <w:bookmarkStart w:id="296" w:name="_Toc526863637"/>
      <w:bookmarkStart w:id="297" w:name="_Toc526863770"/>
      <w:bookmarkStart w:id="298" w:name="_Toc527987102"/>
      <w:bookmarkStart w:id="299" w:name="_Toc536172317"/>
      <w:bookmarkStart w:id="300" w:name="_Toc536535058"/>
      <w:bookmarkStart w:id="301" w:name="_Toc536539310"/>
      <w:bookmarkStart w:id="302" w:name="_Toc536633040"/>
      <w:bookmarkStart w:id="303" w:name="_Toc22725802"/>
      <w:bookmarkStart w:id="304" w:name="_Toc24104523"/>
      <w:bookmarkStart w:id="305" w:name="_Toc24104941"/>
      <w:bookmarkStart w:id="306" w:name="_Toc28446972"/>
      <w:bookmarkEnd w:id="24"/>
      <w:bookmarkEnd w:id="28"/>
      <w:bookmarkEnd w:id="29"/>
      <w:bookmarkEnd w:id="42"/>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t xml:space="preserve">IPR </w:t>
      </w:r>
      <w:r w:rsidR="00B005C7">
        <w:t>management approach and plan</w:t>
      </w:r>
      <w:bookmarkEnd w:id="306"/>
    </w:p>
    <w:p w14:paraId="1F3B61D4" w14:textId="7272BFBA" w:rsidR="001220B6" w:rsidRDefault="001220B6" w:rsidP="00175AAF">
      <w:pPr>
        <w:pStyle w:val="ANYWHERETITLE2"/>
        <w:rPr>
          <w:lang w:val="en-US"/>
        </w:rPr>
      </w:pPr>
      <w:bookmarkStart w:id="307" w:name="_Toc28446973"/>
      <w:r>
        <w:rPr>
          <w:lang w:val="en-US"/>
        </w:rPr>
        <w:t>IPR protection strategy</w:t>
      </w:r>
      <w:bookmarkEnd w:id="307"/>
    </w:p>
    <w:p w14:paraId="605E3526" w14:textId="77777777" w:rsidR="00362CB4" w:rsidRPr="009F1BEE" w:rsidRDefault="00362CB4" w:rsidP="00362CB4">
      <w:pPr>
        <w:spacing w:after="120"/>
        <w:rPr>
          <w:lang w:val="en-US"/>
        </w:rPr>
      </w:pPr>
      <w:r w:rsidRPr="009F1BEE">
        <w:rPr>
          <w:lang w:val="en-US"/>
        </w:rPr>
        <w:t xml:space="preserve">Outcomes generated within the project must be properly protected, in order to guarantee their effective commercial exploitation. </w:t>
      </w:r>
    </w:p>
    <w:p w14:paraId="1929D75C" w14:textId="77777777" w:rsidR="00362CB4" w:rsidRPr="009F1BEE" w:rsidRDefault="00362CB4" w:rsidP="00362CB4">
      <w:pPr>
        <w:spacing w:after="120"/>
        <w:rPr>
          <w:lang w:val="en-US"/>
        </w:rPr>
      </w:pPr>
      <w:r w:rsidRPr="009F1BEE">
        <w:rPr>
          <w:lang w:val="en-US"/>
        </w:rPr>
        <w:t xml:space="preserve">Protection of results must be ensured in a reasonable and justified way for an appropriate period of time and in a suitable territory. </w:t>
      </w:r>
    </w:p>
    <w:p w14:paraId="7537B51E" w14:textId="77777777" w:rsidR="00362CB4" w:rsidRPr="009F1BEE" w:rsidRDefault="00362CB4" w:rsidP="00362CB4">
      <w:pPr>
        <w:spacing w:after="120"/>
        <w:rPr>
          <w:lang w:val="en-US"/>
        </w:rPr>
      </w:pPr>
      <w:r w:rsidRPr="009F1BEE">
        <w:rPr>
          <w:lang w:val="en-US"/>
        </w:rPr>
        <w:t>In particular, Intellectual Property protection measures can be distinguished in:</w:t>
      </w:r>
    </w:p>
    <w:p w14:paraId="752C31C9" w14:textId="17A0F62A" w:rsidR="00362CB4" w:rsidRPr="009F1BEE" w:rsidRDefault="00362CB4" w:rsidP="00C55EB8">
      <w:pPr>
        <w:pStyle w:val="Prrafodelista"/>
        <w:numPr>
          <w:ilvl w:val="0"/>
          <w:numId w:val="50"/>
        </w:numPr>
        <w:jc w:val="both"/>
        <w:rPr>
          <w:rFonts w:ascii="Helvetica" w:hAnsi="Helvetica" w:cs="Helvetica"/>
          <w:sz w:val="24"/>
          <w:lang w:val="en-US"/>
        </w:rPr>
      </w:pPr>
      <w:r w:rsidRPr="009F1BEE">
        <w:rPr>
          <w:rFonts w:ascii="Helvetica" w:hAnsi="Helvetica" w:cs="Helvetica"/>
          <w:sz w:val="24"/>
          <w:lang w:val="en-US"/>
        </w:rPr>
        <w:t>Industrial property that can be protected through Patents, Designs and Trademarks</w:t>
      </w:r>
    </w:p>
    <w:p w14:paraId="3B7EEFD2" w14:textId="26DC49A3" w:rsidR="00362CB4" w:rsidRPr="009F1BEE" w:rsidRDefault="00362CB4" w:rsidP="00C55EB8">
      <w:pPr>
        <w:pStyle w:val="Prrafodelista"/>
        <w:numPr>
          <w:ilvl w:val="0"/>
          <w:numId w:val="50"/>
        </w:numPr>
        <w:jc w:val="both"/>
        <w:rPr>
          <w:rFonts w:ascii="Helvetica" w:hAnsi="Helvetica" w:cs="Helvetica"/>
          <w:sz w:val="24"/>
          <w:lang w:val="en-US"/>
        </w:rPr>
      </w:pPr>
      <w:r w:rsidRPr="009F1BEE">
        <w:rPr>
          <w:rFonts w:ascii="Helvetica" w:hAnsi="Helvetica" w:cs="Helvetica"/>
          <w:sz w:val="24"/>
          <w:lang w:val="en-US"/>
        </w:rPr>
        <w:t>Non-technical intellectual creations, e.g. literature or artistic ones including software, that can be protected through Copyrights</w:t>
      </w:r>
    </w:p>
    <w:p w14:paraId="1EEAC46A" w14:textId="77777777" w:rsidR="00362CB4" w:rsidRDefault="00362CB4" w:rsidP="00362CB4">
      <w:pPr>
        <w:keepNext/>
        <w:jc w:val="center"/>
      </w:pPr>
      <w:r>
        <w:rPr>
          <w:noProof/>
          <w:sz w:val="22"/>
          <w:lang w:val="it-IT" w:eastAsia="it-IT"/>
        </w:rPr>
        <w:drawing>
          <wp:inline distT="0" distB="0" distL="0" distR="0" wp14:anchorId="481A234A" wp14:editId="13433DFB">
            <wp:extent cx="5175849" cy="2235457"/>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5185949" cy="2239819"/>
                    </a:xfrm>
                    <a:prstGeom prst="rect">
                      <a:avLst/>
                    </a:prstGeom>
                    <a:noFill/>
                  </pic:spPr>
                </pic:pic>
              </a:graphicData>
            </a:graphic>
          </wp:inline>
        </w:drawing>
      </w:r>
    </w:p>
    <w:p w14:paraId="0FC31240" w14:textId="3BBFF086" w:rsidR="00362CB4" w:rsidRPr="00362CB4" w:rsidRDefault="00362CB4" w:rsidP="00362CB4">
      <w:pPr>
        <w:pStyle w:val="Descripcin"/>
        <w:spacing w:before="240"/>
        <w:jc w:val="center"/>
        <w:rPr>
          <w:sz w:val="22"/>
          <w:lang w:val="en-US"/>
        </w:rPr>
      </w:pPr>
      <w:bookmarkStart w:id="308" w:name="_Toc28446880"/>
      <w:r>
        <w:t xml:space="preserve">Figure </w:t>
      </w:r>
      <w:r w:rsidR="002477A8">
        <w:rPr>
          <w:noProof/>
        </w:rPr>
        <w:fldChar w:fldCharType="begin"/>
      </w:r>
      <w:r w:rsidR="002477A8">
        <w:rPr>
          <w:noProof/>
        </w:rPr>
        <w:instrText xml:space="preserve"> SEQ Figure \* ARABIC </w:instrText>
      </w:r>
      <w:r w:rsidR="002477A8">
        <w:rPr>
          <w:noProof/>
        </w:rPr>
        <w:fldChar w:fldCharType="separate"/>
      </w:r>
      <w:r w:rsidR="00232412">
        <w:rPr>
          <w:noProof/>
        </w:rPr>
        <w:t>15</w:t>
      </w:r>
      <w:r w:rsidR="002477A8">
        <w:rPr>
          <w:noProof/>
        </w:rPr>
        <w:fldChar w:fldCharType="end"/>
      </w:r>
      <w:r>
        <w:t xml:space="preserve">: </w:t>
      </w:r>
      <w:r w:rsidRPr="00362CB4">
        <w:t>Different Intellectual Property Rights</w:t>
      </w:r>
      <w:bookmarkEnd w:id="308"/>
    </w:p>
    <w:p w14:paraId="13C4D457" w14:textId="77777777" w:rsidR="00362CB4" w:rsidRPr="009F1BEE" w:rsidRDefault="00362CB4" w:rsidP="00362CB4">
      <w:pPr>
        <w:rPr>
          <w:lang w:val="en-US"/>
        </w:rPr>
      </w:pPr>
      <w:r w:rsidRPr="009F1BEE">
        <w:rPr>
          <w:lang w:val="en-US"/>
        </w:rPr>
        <w:t xml:space="preserve">The choice of the most suitable form of IP protection, as well as the duration and geographical coverage depends on the results at stake, but also on the business plans for their exploitation and on the legitimate interests of consortium partners. </w:t>
      </w:r>
    </w:p>
    <w:p w14:paraId="77C0FF03" w14:textId="77777777" w:rsidR="00362CB4" w:rsidRPr="009F1BEE" w:rsidRDefault="00362CB4" w:rsidP="00362CB4">
      <w:pPr>
        <w:rPr>
          <w:lang w:val="en-US"/>
        </w:rPr>
      </w:pPr>
      <w:r w:rsidRPr="009F1BEE">
        <w:rPr>
          <w:lang w:val="en-US"/>
        </w:rPr>
        <w:t>Patents, trademarks, designs and copyrights are described further in the following section, while related rights are not covered in this manual since they deal with rights that benefit to performers (e.g. actors, musicians), producers of phonograms (CDs) and broadcasting organizations (TV, radio).</w:t>
      </w:r>
    </w:p>
    <w:p w14:paraId="07DDAFCC" w14:textId="5816F51B" w:rsidR="00362CB4" w:rsidRDefault="00362CB4" w:rsidP="00922E5C">
      <w:pPr>
        <w:pStyle w:val="Ttulo3"/>
        <w:rPr>
          <w:lang w:val="en-US"/>
        </w:rPr>
      </w:pPr>
      <w:bookmarkStart w:id="309" w:name="_Toc28446974"/>
      <w:r w:rsidRPr="00362CB4">
        <w:rPr>
          <w:lang w:val="en-US"/>
        </w:rPr>
        <w:t>Formal and informal IP protection – Intellectual Property Rights</w:t>
      </w:r>
      <w:bookmarkEnd w:id="309"/>
    </w:p>
    <w:p w14:paraId="7B327080" w14:textId="77777777" w:rsidR="00362CB4" w:rsidRPr="00362CB4" w:rsidRDefault="00362CB4" w:rsidP="00362CB4">
      <w:pPr>
        <w:rPr>
          <w:lang w:val="en-US"/>
        </w:rPr>
      </w:pPr>
      <w:r w:rsidRPr="00362CB4">
        <w:rPr>
          <w:lang w:val="en-US"/>
        </w:rPr>
        <w:t>Formal IP is designed to provide incentives to innovate by providing a reward system that makes it easier for innovators to make profits if their innovation is successful by allowing them to exclude imitators for a finite period.</w:t>
      </w:r>
    </w:p>
    <w:p w14:paraId="03C5F4F7" w14:textId="36CEDF04" w:rsidR="00362CB4" w:rsidRDefault="00362CB4" w:rsidP="00362CB4">
      <w:pPr>
        <w:rPr>
          <w:lang w:val="en-US"/>
        </w:rPr>
      </w:pPr>
      <w:r w:rsidRPr="00362CB4">
        <w:rPr>
          <w:lang w:val="en-US"/>
        </w:rPr>
        <w:t>A number of common formal IPRs measures are listed in the table below</w:t>
      </w:r>
      <w:r w:rsidR="00742C30">
        <w:rPr>
          <w:rStyle w:val="Refdenotaalpie"/>
          <w:lang w:val="en-US"/>
        </w:rPr>
        <w:footnoteReference w:id="5"/>
      </w:r>
      <w:r w:rsidRPr="00362CB4">
        <w:rPr>
          <w:lang w:val="en-US"/>
        </w:rPr>
        <w:t xml:space="preserve"> :</w:t>
      </w:r>
    </w:p>
    <w:p w14:paraId="394E5D6B" w14:textId="642EF854" w:rsidR="00742C30" w:rsidRDefault="00742C30" w:rsidP="00362CB4">
      <w:pPr>
        <w:rPr>
          <w:lang w:val="en-US"/>
        </w:rPr>
      </w:pPr>
    </w:p>
    <w:p w14:paraId="1C5EA2CA" w14:textId="19002AF1" w:rsidR="00742C30" w:rsidRDefault="00742C30" w:rsidP="00742C30">
      <w:pPr>
        <w:pStyle w:val="Descripcin"/>
        <w:keepNext/>
        <w:spacing w:after="120"/>
        <w:jc w:val="center"/>
      </w:pPr>
      <w:bookmarkStart w:id="310" w:name="_Toc28446928"/>
      <w:r>
        <w:t xml:space="preserve">Table </w:t>
      </w:r>
      <w:r w:rsidR="002477A8">
        <w:rPr>
          <w:noProof/>
        </w:rPr>
        <w:fldChar w:fldCharType="begin"/>
      </w:r>
      <w:r w:rsidR="002477A8">
        <w:rPr>
          <w:noProof/>
        </w:rPr>
        <w:instrText xml:space="preserve"> SEQ Table \* ARABIC </w:instrText>
      </w:r>
      <w:r w:rsidR="002477A8">
        <w:rPr>
          <w:noProof/>
        </w:rPr>
        <w:fldChar w:fldCharType="separate"/>
      </w:r>
      <w:r w:rsidR="00232412">
        <w:rPr>
          <w:noProof/>
        </w:rPr>
        <w:t>14</w:t>
      </w:r>
      <w:r w:rsidR="002477A8">
        <w:rPr>
          <w:noProof/>
        </w:rPr>
        <w:fldChar w:fldCharType="end"/>
      </w:r>
      <w:r>
        <w:t>: Formal IPRs measures</w:t>
      </w:r>
      <w:bookmarkEnd w:id="310"/>
    </w:p>
    <w:tbl>
      <w:tblPr>
        <w:tblStyle w:val="Tablaconcuadrcula"/>
        <w:tblW w:w="0" w:type="auto"/>
        <w:tblInd w:w="108" w:type="dxa"/>
        <w:tblLook w:val="04A0" w:firstRow="1" w:lastRow="0" w:firstColumn="1" w:lastColumn="0" w:noHBand="0" w:noVBand="1"/>
      </w:tblPr>
      <w:tblGrid>
        <w:gridCol w:w="1558"/>
        <w:gridCol w:w="7962"/>
      </w:tblGrid>
      <w:tr w:rsidR="00742C30" w14:paraId="2EA91C07" w14:textId="77777777" w:rsidTr="00742C30">
        <w:tc>
          <w:tcPr>
            <w:tcW w:w="1558" w:type="dxa"/>
            <w:shd w:val="clear" w:color="auto" w:fill="BFBFBF" w:themeFill="background1" w:themeFillShade="BF"/>
            <w:vAlign w:val="center"/>
          </w:tcPr>
          <w:p w14:paraId="4F49FF09" w14:textId="77777777" w:rsidR="00742C30" w:rsidRPr="00742C30" w:rsidRDefault="00742C30" w:rsidP="00F73715">
            <w:pPr>
              <w:spacing w:line="276" w:lineRule="auto"/>
              <w:jc w:val="center"/>
              <w:rPr>
                <w:b/>
                <w:sz w:val="22"/>
              </w:rPr>
            </w:pPr>
            <w:r w:rsidRPr="00742C30">
              <w:rPr>
                <w:b/>
                <w:sz w:val="22"/>
              </w:rPr>
              <w:t>Patents</w:t>
            </w:r>
          </w:p>
        </w:tc>
        <w:tc>
          <w:tcPr>
            <w:tcW w:w="7962" w:type="dxa"/>
          </w:tcPr>
          <w:p w14:paraId="64C9D97A" w14:textId="7A0506CD" w:rsidR="00742C30" w:rsidRPr="00742C30" w:rsidRDefault="00742C30" w:rsidP="00742C30">
            <w:pPr>
              <w:spacing w:before="60" w:after="60" w:line="276" w:lineRule="auto"/>
              <w:rPr>
                <w:sz w:val="22"/>
              </w:rPr>
            </w:pPr>
            <w:r w:rsidRPr="00742C30">
              <w:rPr>
                <w:sz w:val="22"/>
              </w:rPr>
              <w:t xml:space="preserve">A patent is an industrial property right that protects a technical invention for a limited period (generally 20 years), giving the holder an exclusive right to prevent other from selling, making and using the patented invention.  An invention to be patentable must fulfil three criteria: being new, innovative and be susceptible of industrial application. Patents are the most likely IP protection type to be used in the </w:t>
            </w:r>
            <w:r>
              <w:rPr>
                <w:sz w:val="22"/>
              </w:rPr>
              <w:t>ANYWHERE</w:t>
            </w:r>
            <w:r w:rsidRPr="00742C30">
              <w:rPr>
                <w:sz w:val="22"/>
              </w:rPr>
              <w:t xml:space="preserve"> project.</w:t>
            </w:r>
          </w:p>
        </w:tc>
      </w:tr>
      <w:tr w:rsidR="00742C30" w14:paraId="3A073B2A" w14:textId="77777777" w:rsidTr="00742C30">
        <w:tc>
          <w:tcPr>
            <w:tcW w:w="1558" w:type="dxa"/>
            <w:shd w:val="clear" w:color="auto" w:fill="BFBFBF" w:themeFill="background1" w:themeFillShade="BF"/>
            <w:vAlign w:val="center"/>
          </w:tcPr>
          <w:p w14:paraId="28A4F1F1" w14:textId="77777777" w:rsidR="00742C30" w:rsidRPr="00742C30" w:rsidRDefault="00742C30" w:rsidP="00F73715">
            <w:pPr>
              <w:spacing w:line="276" w:lineRule="auto"/>
              <w:jc w:val="center"/>
              <w:rPr>
                <w:b/>
                <w:sz w:val="22"/>
              </w:rPr>
            </w:pPr>
            <w:r w:rsidRPr="00742C30">
              <w:rPr>
                <w:b/>
                <w:sz w:val="22"/>
              </w:rPr>
              <w:t>Utility Models</w:t>
            </w:r>
          </w:p>
        </w:tc>
        <w:tc>
          <w:tcPr>
            <w:tcW w:w="7962" w:type="dxa"/>
          </w:tcPr>
          <w:p w14:paraId="5AE26345" w14:textId="46E7AFAD" w:rsidR="00742C30" w:rsidRPr="00742C30" w:rsidRDefault="00742C30" w:rsidP="00742C30">
            <w:pPr>
              <w:spacing w:before="60" w:after="60" w:line="276" w:lineRule="auto"/>
              <w:rPr>
                <w:sz w:val="22"/>
              </w:rPr>
            </w:pPr>
            <w:r w:rsidRPr="00742C30">
              <w:rPr>
                <w:sz w:val="22"/>
              </w:rPr>
              <w:t xml:space="preserve">A Utility Model is an exclusive right granted for an invention, which allows the right holder to prevent others from commercially using the protected invention, without his authorization and for a limited period of time (usually between 7 and 10 years, without the possibility of extension or renewal). It may be any useful machine, implement, tools, product, composition, process, improvement or part of the same, that is of practical utility, novelty and industrial applicability. In practice, protection for utility models is often sought for innovations of a rather incremental character that may not meet the patentability criteria. </w:t>
            </w:r>
          </w:p>
        </w:tc>
      </w:tr>
      <w:tr w:rsidR="00742C30" w14:paraId="2352C73F" w14:textId="77777777" w:rsidTr="00742C30">
        <w:tc>
          <w:tcPr>
            <w:tcW w:w="1558" w:type="dxa"/>
            <w:shd w:val="clear" w:color="auto" w:fill="BFBFBF" w:themeFill="background1" w:themeFillShade="BF"/>
            <w:vAlign w:val="center"/>
          </w:tcPr>
          <w:p w14:paraId="42757FB7" w14:textId="77777777" w:rsidR="00742C30" w:rsidRPr="00742C30" w:rsidRDefault="00742C30" w:rsidP="00F73715">
            <w:pPr>
              <w:spacing w:line="276" w:lineRule="auto"/>
              <w:jc w:val="center"/>
              <w:rPr>
                <w:b/>
                <w:sz w:val="22"/>
              </w:rPr>
            </w:pPr>
            <w:r w:rsidRPr="00742C30">
              <w:rPr>
                <w:b/>
                <w:sz w:val="22"/>
              </w:rPr>
              <w:t>Industrial Design</w:t>
            </w:r>
          </w:p>
        </w:tc>
        <w:tc>
          <w:tcPr>
            <w:tcW w:w="7962" w:type="dxa"/>
          </w:tcPr>
          <w:p w14:paraId="30B177EF" w14:textId="618872BB" w:rsidR="00742C30" w:rsidRPr="00742C30" w:rsidRDefault="00742C30" w:rsidP="00742C30">
            <w:pPr>
              <w:spacing w:before="60" w:after="60" w:line="276" w:lineRule="auto"/>
              <w:rPr>
                <w:sz w:val="22"/>
              </w:rPr>
            </w:pPr>
            <w:r w:rsidRPr="00742C30">
              <w:rPr>
                <w:sz w:val="22"/>
              </w:rPr>
              <w:t>Industrial Design is a type of protection dedicated to the intellectual creation used by designers; it is provided for a shape, configuration, surface pattern, colour, or line (or a combination of these), which, when applied to a functional product, produces or increases aesthetics, and improves the visual appearance of the design, be it a two-dimensional or a three-dimensional product. The subject of the design protection is the outwardly visible appearance of the product or its part, packaging or the ornamentation itself</w:t>
            </w:r>
            <w:r>
              <w:rPr>
                <w:rStyle w:val="Refdenotaalpie"/>
                <w:sz w:val="22"/>
              </w:rPr>
              <w:footnoteReference w:id="6"/>
            </w:r>
            <w:r w:rsidRPr="00742C30">
              <w:rPr>
                <w:sz w:val="22"/>
              </w:rPr>
              <w:t xml:space="preserve">. At this stage, it is not expected to apply for such type of protection under the </w:t>
            </w:r>
            <w:r>
              <w:rPr>
                <w:sz w:val="22"/>
              </w:rPr>
              <w:t>ANYWHERE</w:t>
            </w:r>
            <w:r w:rsidRPr="00742C30">
              <w:rPr>
                <w:sz w:val="22"/>
              </w:rPr>
              <w:t xml:space="preserve"> project, so it is not further detailed in this document.</w:t>
            </w:r>
          </w:p>
        </w:tc>
      </w:tr>
      <w:tr w:rsidR="00742C30" w14:paraId="524F5599" w14:textId="77777777" w:rsidTr="00742C30">
        <w:tc>
          <w:tcPr>
            <w:tcW w:w="1558" w:type="dxa"/>
            <w:shd w:val="clear" w:color="auto" w:fill="BFBFBF" w:themeFill="background1" w:themeFillShade="BF"/>
            <w:vAlign w:val="center"/>
          </w:tcPr>
          <w:p w14:paraId="39B270F0" w14:textId="77777777" w:rsidR="00742C30" w:rsidRPr="00742C30" w:rsidRDefault="00742C30" w:rsidP="00F73715">
            <w:pPr>
              <w:spacing w:line="276" w:lineRule="auto"/>
              <w:jc w:val="center"/>
              <w:rPr>
                <w:b/>
                <w:sz w:val="22"/>
              </w:rPr>
            </w:pPr>
            <w:r w:rsidRPr="00742C30">
              <w:rPr>
                <w:b/>
                <w:sz w:val="22"/>
              </w:rPr>
              <w:t>Copyrights</w:t>
            </w:r>
          </w:p>
        </w:tc>
        <w:tc>
          <w:tcPr>
            <w:tcW w:w="7962" w:type="dxa"/>
          </w:tcPr>
          <w:p w14:paraId="0DA371BF" w14:textId="1503A1D9" w:rsidR="00742C30" w:rsidRPr="00742C30" w:rsidRDefault="00742C30" w:rsidP="00742C30">
            <w:pPr>
              <w:spacing w:before="60" w:after="60" w:line="276" w:lineRule="auto"/>
              <w:rPr>
                <w:sz w:val="22"/>
              </w:rPr>
            </w:pPr>
            <w:r w:rsidRPr="00742C30">
              <w:rPr>
                <w:sz w:val="22"/>
              </w:rPr>
              <w:t xml:space="preserve">Copyrights protect non-technical intellectual creations; in practice, it refers to all of the rights owned by creators over their literary or artistic work. In order to be protected by copyright, a work must first have sufficient originality and, second, have taken form. Protection arises automatically giving the holder the exclusive right to control reproduction or adaptation. This type of protection could be envisaged in the context of the </w:t>
            </w:r>
            <w:r>
              <w:rPr>
                <w:sz w:val="22"/>
              </w:rPr>
              <w:t>ANYWHERE</w:t>
            </w:r>
            <w:r w:rsidRPr="00742C30">
              <w:rPr>
                <w:sz w:val="22"/>
              </w:rPr>
              <w:t xml:space="preserve"> project, particularly if specific software or programming codes would be developed as support for the exploitation of other </w:t>
            </w:r>
            <w:r>
              <w:rPr>
                <w:sz w:val="22"/>
              </w:rPr>
              <w:t>ANYWHERE</w:t>
            </w:r>
            <w:r w:rsidRPr="00742C30">
              <w:rPr>
                <w:sz w:val="22"/>
              </w:rPr>
              <w:t xml:space="preserve"> results.</w:t>
            </w:r>
          </w:p>
        </w:tc>
      </w:tr>
      <w:tr w:rsidR="00742C30" w14:paraId="0FEED724" w14:textId="77777777" w:rsidTr="00742C30">
        <w:tc>
          <w:tcPr>
            <w:tcW w:w="1558" w:type="dxa"/>
            <w:shd w:val="clear" w:color="auto" w:fill="BFBFBF" w:themeFill="background1" w:themeFillShade="BF"/>
            <w:vAlign w:val="center"/>
          </w:tcPr>
          <w:p w14:paraId="4893A4AD" w14:textId="77777777" w:rsidR="00742C30" w:rsidRPr="00742C30" w:rsidRDefault="00742C30" w:rsidP="00F73715">
            <w:pPr>
              <w:spacing w:line="276" w:lineRule="auto"/>
              <w:jc w:val="center"/>
              <w:rPr>
                <w:b/>
                <w:sz w:val="22"/>
              </w:rPr>
            </w:pPr>
            <w:r w:rsidRPr="00742C30">
              <w:rPr>
                <w:b/>
                <w:sz w:val="22"/>
              </w:rPr>
              <w:t>Trademarks</w:t>
            </w:r>
          </w:p>
        </w:tc>
        <w:tc>
          <w:tcPr>
            <w:tcW w:w="7962" w:type="dxa"/>
          </w:tcPr>
          <w:p w14:paraId="63214F5F" w14:textId="6C93F246" w:rsidR="00742C30" w:rsidRPr="00742C30" w:rsidRDefault="00742C30" w:rsidP="00742C30">
            <w:pPr>
              <w:spacing w:before="60" w:after="60" w:line="276" w:lineRule="auto"/>
              <w:rPr>
                <w:sz w:val="22"/>
              </w:rPr>
            </w:pPr>
            <w:r w:rsidRPr="00742C30">
              <w:rPr>
                <w:sz w:val="22"/>
              </w:rPr>
              <w:t xml:space="preserve">Trademarks are distinctive signs identifying brands of products or services. Any sign that can be represented graphically may be registered as a trademark for a period of 10 years, with the option for indefinite renewal. If not already registered, the </w:t>
            </w:r>
            <w:r>
              <w:rPr>
                <w:sz w:val="22"/>
              </w:rPr>
              <w:t>ANYWHERE</w:t>
            </w:r>
            <w:r w:rsidRPr="00742C30">
              <w:rPr>
                <w:sz w:val="22"/>
              </w:rPr>
              <w:t xml:space="preserve"> acronym and logo should most probably be registered as a trademark in view of reinforcing other IPR types.</w:t>
            </w:r>
          </w:p>
        </w:tc>
      </w:tr>
    </w:tbl>
    <w:p w14:paraId="7FFE7C90" w14:textId="77777777" w:rsidR="00742C30" w:rsidRDefault="00742C30" w:rsidP="00742C30">
      <w:pPr>
        <w:spacing w:before="120" w:line="276" w:lineRule="auto"/>
        <w:rPr>
          <w:lang w:val="en-US"/>
        </w:rPr>
      </w:pPr>
    </w:p>
    <w:p w14:paraId="7CD5BBC4" w14:textId="77777777" w:rsidR="00742C30" w:rsidRDefault="00742C30">
      <w:pPr>
        <w:jc w:val="left"/>
        <w:rPr>
          <w:lang w:val="en-US"/>
        </w:rPr>
      </w:pPr>
      <w:r>
        <w:rPr>
          <w:lang w:val="en-US"/>
        </w:rPr>
        <w:br w:type="page"/>
      </w:r>
    </w:p>
    <w:p w14:paraId="16ADED19" w14:textId="77777777" w:rsidR="00742C30" w:rsidRDefault="00742C30" w:rsidP="00742C30">
      <w:pPr>
        <w:spacing w:before="120" w:line="276" w:lineRule="auto"/>
        <w:rPr>
          <w:lang w:val="en-US"/>
        </w:rPr>
      </w:pPr>
    </w:p>
    <w:p w14:paraId="765F304D" w14:textId="51286B6C" w:rsidR="00742C30" w:rsidRPr="00090D78" w:rsidRDefault="00742C30" w:rsidP="00742C30">
      <w:pPr>
        <w:spacing w:after="120" w:line="276" w:lineRule="auto"/>
        <w:rPr>
          <w:lang w:val="en-US"/>
        </w:rPr>
      </w:pPr>
      <w:r w:rsidRPr="00090D78">
        <w:rPr>
          <w:lang w:val="en-US"/>
        </w:rPr>
        <w:t xml:space="preserve">Protection of the Intellectual Property generated within the </w:t>
      </w:r>
      <w:r>
        <w:rPr>
          <w:lang w:val="en-US"/>
        </w:rPr>
        <w:t>ANYWHERE</w:t>
      </w:r>
      <w:r w:rsidRPr="00090D78">
        <w:rPr>
          <w:lang w:val="en-US"/>
        </w:rPr>
        <w:t xml:space="preserve"> Project </w:t>
      </w:r>
      <w:r>
        <w:rPr>
          <w:lang w:val="en-US"/>
        </w:rPr>
        <w:t>can be</w:t>
      </w:r>
      <w:r w:rsidRPr="00090D78">
        <w:rPr>
          <w:lang w:val="en-US"/>
        </w:rPr>
        <w:t xml:space="preserve"> ensured also through ‘informal’ methods, such as:</w:t>
      </w:r>
    </w:p>
    <w:p w14:paraId="3CCCF065" w14:textId="77777777" w:rsidR="00742C30" w:rsidRPr="00742C30" w:rsidRDefault="00742C30" w:rsidP="00C55EB8">
      <w:pPr>
        <w:pStyle w:val="Prrafodelista"/>
        <w:keepNext/>
        <w:numPr>
          <w:ilvl w:val="0"/>
          <w:numId w:val="51"/>
        </w:numPr>
        <w:autoSpaceDE w:val="0"/>
        <w:autoSpaceDN w:val="0"/>
        <w:adjustRightInd w:val="0"/>
        <w:spacing w:after="0" w:line="240" w:lineRule="auto"/>
        <w:ind w:left="357" w:hanging="357"/>
        <w:contextualSpacing w:val="0"/>
        <w:jc w:val="both"/>
        <w:rPr>
          <w:rFonts w:ascii="Helvetica" w:hAnsi="Helvetica" w:cs="Helvetica"/>
          <w:sz w:val="24"/>
          <w:lang w:val="en-GB"/>
        </w:rPr>
      </w:pPr>
      <w:r w:rsidRPr="00742C30">
        <w:rPr>
          <w:rFonts w:ascii="Helvetica" w:hAnsi="Helvetica" w:cs="Helvetica"/>
          <w:sz w:val="24"/>
          <w:lang w:val="en-GB"/>
        </w:rPr>
        <w:t>Secrecy of information</w:t>
      </w:r>
    </w:p>
    <w:p w14:paraId="1D2F1501" w14:textId="77777777" w:rsidR="00742C30" w:rsidRPr="00742C30" w:rsidRDefault="00742C30" w:rsidP="00C55EB8">
      <w:pPr>
        <w:pStyle w:val="Prrafodelista"/>
        <w:keepNext/>
        <w:numPr>
          <w:ilvl w:val="0"/>
          <w:numId w:val="51"/>
        </w:numPr>
        <w:autoSpaceDE w:val="0"/>
        <w:autoSpaceDN w:val="0"/>
        <w:adjustRightInd w:val="0"/>
        <w:spacing w:after="0" w:line="240" w:lineRule="auto"/>
        <w:ind w:left="357" w:hanging="357"/>
        <w:contextualSpacing w:val="0"/>
        <w:jc w:val="both"/>
        <w:rPr>
          <w:rFonts w:ascii="Helvetica" w:hAnsi="Helvetica" w:cs="Helvetica"/>
          <w:sz w:val="24"/>
          <w:lang w:val="en-GB"/>
        </w:rPr>
      </w:pPr>
      <w:r w:rsidRPr="00742C30">
        <w:rPr>
          <w:rFonts w:ascii="Helvetica" w:hAnsi="Helvetica" w:cs="Helvetica"/>
          <w:sz w:val="24"/>
          <w:lang w:val="en-GB"/>
        </w:rPr>
        <w:t>Restricted access to information</w:t>
      </w:r>
    </w:p>
    <w:p w14:paraId="324597B0" w14:textId="77777777" w:rsidR="00742C30" w:rsidRPr="00742C30" w:rsidRDefault="00742C30" w:rsidP="00C55EB8">
      <w:pPr>
        <w:pStyle w:val="Prrafodelista"/>
        <w:keepNext/>
        <w:numPr>
          <w:ilvl w:val="0"/>
          <w:numId w:val="51"/>
        </w:numPr>
        <w:autoSpaceDE w:val="0"/>
        <w:autoSpaceDN w:val="0"/>
        <w:adjustRightInd w:val="0"/>
        <w:spacing w:after="0" w:line="240" w:lineRule="auto"/>
        <w:ind w:left="357" w:hanging="357"/>
        <w:contextualSpacing w:val="0"/>
        <w:jc w:val="both"/>
        <w:rPr>
          <w:rFonts w:ascii="Helvetica" w:hAnsi="Helvetica" w:cs="Helvetica"/>
          <w:sz w:val="24"/>
          <w:lang w:val="en-GB"/>
        </w:rPr>
      </w:pPr>
      <w:r w:rsidRPr="00742C30">
        <w:rPr>
          <w:rFonts w:ascii="Helvetica" w:hAnsi="Helvetica" w:cs="Helvetica"/>
          <w:sz w:val="24"/>
          <w:lang w:val="en-GB"/>
        </w:rPr>
        <w:t>Database and network protection</w:t>
      </w:r>
    </w:p>
    <w:p w14:paraId="32D909FD" w14:textId="77777777" w:rsidR="00742C30" w:rsidRPr="00742C30" w:rsidRDefault="00742C30" w:rsidP="00C55EB8">
      <w:pPr>
        <w:pStyle w:val="Prrafodelista"/>
        <w:keepNext/>
        <w:numPr>
          <w:ilvl w:val="0"/>
          <w:numId w:val="51"/>
        </w:numPr>
        <w:autoSpaceDE w:val="0"/>
        <w:autoSpaceDN w:val="0"/>
        <w:adjustRightInd w:val="0"/>
        <w:spacing w:after="0" w:line="240" w:lineRule="auto"/>
        <w:ind w:left="357" w:hanging="357"/>
        <w:contextualSpacing w:val="0"/>
        <w:jc w:val="both"/>
        <w:rPr>
          <w:rFonts w:ascii="Helvetica" w:hAnsi="Helvetica" w:cs="Helvetica"/>
          <w:sz w:val="24"/>
          <w:lang w:val="en-GB"/>
        </w:rPr>
      </w:pPr>
      <w:r w:rsidRPr="00742C30">
        <w:rPr>
          <w:rFonts w:ascii="Helvetica" w:hAnsi="Helvetica" w:cs="Helvetica"/>
          <w:sz w:val="24"/>
          <w:lang w:val="en-GB"/>
        </w:rPr>
        <w:t>Confidentiality</w:t>
      </w:r>
    </w:p>
    <w:p w14:paraId="4B60FA96" w14:textId="77777777" w:rsidR="00742C30" w:rsidRPr="00742C30" w:rsidRDefault="00742C30" w:rsidP="00C55EB8">
      <w:pPr>
        <w:pStyle w:val="Prrafodelista"/>
        <w:keepNext/>
        <w:numPr>
          <w:ilvl w:val="0"/>
          <w:numId w:val="51"/>
        </w:numPr>
        <w:autoSpaceDE w:val="0"/>
        <w:autoSpaceDN w:val="0"/>
        <w:adjustRightInd w:val="0"/>
        <w:spacing w:after="0" w:line="240" w:lineRule="auto"/>
        <w:ind w:left="357" w:hanging="357"/>
        <w:contextualSpacing w:val="0"/>
        <w:jc w:val="both"/>
        <w:rPr>
          <w:rFonts w:ascii="Helvetica" w:hAnsi="Helvetica" w:cs="Helvetica"/>
          <w:sz w:val="24"/>
          <w:lang w:val="en-GB"/>
        </w:rPr>
      </w:pPr>
      <w:r w:rsidRPr="00742C30">
        <w:rPr>
          <w:rFonts w:ascii="Helvetica" w:hAnsi="Helvetica" w:cs="Helvetica"/>
          <w:sz w:val="24"/>
          <w:lang w:val="en-GB"/>
        </w:rPr>
        <w:t>Technical protection (imitation difficult)</w:t>
      </w:r>
    </w:p>
    <w:p w14:paraId="627A37DD" w14:textId="77777777" w:rsidR="00742C30" w:rsidRPr="00742C30" w:rsidRDefault="00742C30" w:rsidP="00C55EB8">
      <w:pPr>
        <w:pStyle w:val="Prrafodelista"/>
        <w:keepNext/>
        <w:numPr>
          <w:ilvl w:val="0"/>
          <w:numId w:val="51"/>
        </w:numPr>
        <w:autoSpaceDE w:val="0"/>
        <w:autoSpaceDN w:val="0"/>
        <w:adjustRightInd w:val="0"/>
        <w:spacing w:after="120" w:line="240" w:lineRule="auto"/>
        <w:contextualSpacing w:val="0"/>
        <w:jc w:val="both"/>
        <w:rPr>
          <w:rFonts w:ascii="Helvetica" w:hAnsi="Helvetica" w:cs="Helvetica"/>
          <w:sz w:val="24"/>
          <w:lang w:val="en-GB"/>
        </w:rPr>
      </w:pPr>
      <w:r w:rsidRPr="00742C30">
        <w:rPr>
          <w:rFonts w:ascii="Helvetica" w:hAnsi="Helvetica" w:cs="Helvetica"/>
          <w:sz w:val="24"/>
          <w:lang w:val="en-GB"/>
        </w:rPr>
        <w:t>Components and system design protection</w:t>
      </w:r>
    </w:p>
    <w:p w14:paraId="05BDFE4B" w14:textId="2D4F1BBE" w:rsidR="00742C30" w:rsidRPr="004163DC" w:rsidRDefault="00742C30" w:rsidP="00742C30">
      <w:pPr>
        <w:spacing w:line="276" w:lineRule="auto"/>
        <w:rPr>
          <w:lang w:val="en-US"/>
        </w:rPr>
      </w:pPr>
      <w:r w:rsidRPr="00090D78">
        <w:rPr>
          <w:lang w:val="en-US"/>
        </w:rPr>
        <w:t xml:space="preserve">The previous list consists of conventional procedures, which </w:t>
      </w:r>
      <w:r>
        <w:rPr>
          <w:lang w:val="en-US"/>
        </w:rPr>
        <w:t>will be</w:t>
      </w:r>
      <w:r w:rsidRPr="00090D78">
        <w:rPr>
          <w:lang w:val="en-US"/>
        </w:rPr>
        <w:t xml:space="preserve"> adopted by each Partner in the </w:t>
      </w:r>
      <w:r>
        <w:rPr>
          <w:lang w:val="en-US"/>
        </w:rPr>
        <w:t xml:space="preserve">ANYWHERE </w:t>
      </w:r>
      <w:r w:rsidRPr="00090D78">
        <w:rPr>
          <w:lang w:val="en-US"/>
        </w:rPr>
        <w:t>project and will be strictly followed also post-project to ensure that no information may leak outside of the Consortium.</w:t>
      </w:r>
    </w:p>
    <w:p w14:paraId="64D13106" w14:textId="77777777" w:rsidR="00742C30" w:rsidRDefault="00742C30" w:rsidP="00742C30">
      <w:pPr>
        <w:spacing w:before="120" w:after="120" w:line="276" w:lineRule="auto"/>
      </w:pPr>
      <w:r>
        <w:t>Below, some examples of project outcomes that may be subjected to IPR protection are reported, and possible IPR protection measures for each of them</w:t>
      </w:r>
      <w:r w:rsidRPr="00804F1E">
        <w:t xml:space="preserve"> </w:t>
      </w:r>
      <w:r>
        <w:t>are identified.</w:t>
      </w:r>
    </w:p>
    <w:tbl>
      <w:tblPr>
        <w:tblStyle w:val="Tablaconcuadrcula"/>
        <w:tblW w:w="0" w:type="auto"/>
        <w:tblInd w:w="108" w:type="dxa"/>
        <w:tblLook w:val="04A0" w:firstRow="1" w:lastRow="0" w:firstColumn="1" w:lastColumn="0" w:noHBand="0" w:noVBand="1"/>
      </w:tblPr>
      <w:tblGrid>
        <w:gridCol w:w="2152"/>
        <w:gridCol w:w="996"/>
        <w:gridCol w:w="1134"/>
        <w:gridCol w:w="1275"/>
        <w:gridCol w:w="1273"/>
        <w:gridCol w:w="1239"/>
        <w:gridCol w:w="1451"/>
      </w:tblGrid>
      <w:tr w:rsidR="00C34615" w14:paraId="3636C2FA" w14:textId="77777777" w:rsidTr="00C34615">
        <w:trPr>
          <w:trHeight w:val="746"/>
        </w:trPr>
        <w:tc>
          <w:tcPr>
            <w:tcW w:w="2152" w:type="dxa"/>
            <w:shd w:val="clear" w:color="auto" w:fill="BFBFBF" w:themeFill="background1" w:themeFillShade="BF"/>
            <w:vAlign w:val="center"/>
          </w:tcPr>
          <w:p w14:paraId="4852B2B5" w14:textId="77777777" w:rsidR="00742C30" w:rsidRPr="00C34615" w:rsidRDefault="00742C30" w:rsidP="00F73715">
            <w:pPr>
              <w:spacing w:line="276" w:lineRule="auto"/>
              <w:jc w:val="center"/>
              <w:rPr>
                <w:b/>
                <w:sz w:val="20"/>
              </w:rPr>
            </w:pPr>
            <w:r w:rsidRPr="00C34615">
              <w:rPr>
                <w:b/>
                <w:sz w:val="20"/>
              </w:rPr>
              <w:t>Subject Matter</w:t>
            </w:r>
          </w:p>
        </w:tc>
        <w:tc>
          <w:tcPr>
            <w:tcW w:w="996" w:type="dxa"/>
            <w:shd w:val="clear" w:color="auto" w:fill="BFBFBF" w:themeFill="background1" w:themeFillShade="BF"/>
            <w:vAlign w:val="center"/>
          </w:tcPr>
          <w:p w14:paraId="279EA970" w14:textId="77777777" w:rsidR="00742C30" w:rsidRPr="00C34615" w:rsidRDefault="00742C30" w:rsidP="00F73715">
            <w:pPr>
              <w:spacing w:line="276" w:lineRule="auto"/>
              <w:jc w:val="center"/>
              <w:rPr>
                <w:b/>
                <w:sz w:val="20"/>
              </w:rPr>
            </w:pPr>
            <w:r w:rsidRPr="00C34615">
              <w:rPr>
                <w:b/>
                <w:sz w:val="20"/>
              </w:rPr>
              <w:t>Patent</w:t>
            </w:r>
          </w:p>
        </w:tc>
        <w:tc>
          <w:tcPr>
            <w:tcW w:w="1134" w:type="dxa"/>
            <w:shd w:val="clear" w:color="auto" w:fill="BFBFBF" w:themeFill="background1" w:themeFillShade="BF"/>
            <w:vAlign w:val="center"/>
          </w:tcPr>
          <w:p w14:paraId="0CD705CE" w14:textId="77777777" w:rsidR="00742C30" w:rsidRPr="00C34615" w:rsidRDefault="00742C30" w:rsidP="00F73715">
            <w:pPr>
              <w:spacing w:line="276" w:lineRule="auto"/>
              <w:jc w:val="center"/>
              <w:rPr>
                <w:b/>
                <w:sz w:val="20"/>
              </w:rPr>
            </w:pPr>
            <w:r w:rsidRPr="00C34615">
              <w:rPr>
                <w:b/>
                <w:sz w:val="20"/>
              </w:rPr>
              <w:t>Utility</w:t>
            </w:r>
          </w:p>
          <w:p w14:paraId="30067AB1" w14:textId="77777777" w:rsidR="00742C30" w:rsidRPr="00C34615" w:rsidRDefault="00742C30" w:rsidP="00F73715">
            <w:pPr>
              <w:spacing w:line="276" w:lineRule="auto"/>
              <w:jc w:val="center"/>
              <w:rPr>
                <w:b/>
                <w:sz w:val="20"/>
              </w:rPr>
            </w:pPr>
            <w:r w:rsidRPr="00C34615">
              <w:rPr>
                <w:b/>
                <w:sz w:val="20"/>
              </w:rPr>
              <w:t>Model</w:t>
            </w:r>
          </w:p>
        </w:tc>
        <w:tc>
          <w:tcPr>
            <w:tcW w:w="1275" w:type="dxa"/>
            <w:shd w:val="clear" w:color="auto" w:fill="BFBFBF" w:themeFill="background1" w:themeFillShade="BF"/>
            <w:vAlign w:val="center"/>
          </w:tcPr>
          <w:p w14:paraId="039D9D64" w14:textId="77777777" w:rsidR="00742C30" w:rsidRPr="00C34615" w:rsidRDefault="00742C30" w:rsidP="00F73715">
            <w:pPr>
              <w:spacing w:line="276" w:lineRule="auto"/>
              <w:jc w:val="center"/>
              <w:rPr>
                <w:b/>
                <w:sz w:val="20"/>
              </w:rPr>
            </w:pPr>
            <w:r w:rsidRPr="00C34615">
              <w:rPr>
                <w:b/>
                <w:sz w:val="20"/>
              </w:rPr>
              <w:t>Industrial</w:t>
            </w:r>
          </w:p>
          <w:p w14:paraId="50ABA493" w14:textId="77777777" w:rsidR="00742C30" w:rsidRPr="00C34615" w:rsidRDefault="00742C30" w:rsidP="00F73715">
            <w:pPr>
              <w:spacing w:line="276" w:lineRule="auto"/>
              <w:jc w:val="center"/>
              <w:rPr>
                <w:b/>
                <w:sz w:val="20"/>
              </w:rPr>
            </w:pPr>
            <w:r w:rsidRPr="00C34615">
              <w:rPr>
                <w:b/>
                <w:sz w:val="20"/>
              </w:rPr>
              <w:t>Design</w:t>
            </w:r>
          </w:p>
        </w:tc>
        <w:tc>
          <w:tcPr>
            <w:tcW w:w="1273" w:type="dxa"/>
            <w:shd w:val="clear" w:color="auto" w:fill="BFBFBF" w:themeFill="background1" w:themeFillShade="BF"/>
            <w:vAlign w:val="center"/>
          </w:tcPr>
          <w:p w14:paraId="63D56B6D" w14:textId="77777777" w:rsidR="00742C30" w:rsidRPr="00C34615" w:rsidRDefault="00742C30" w:rsidP="00F73715">
            <w:pPr>
              <w:spacing w:line="276" w:lineRule="auto"/>
              <w:jc w:val="center"/>
              <w:rPr>
                <w:b/>
                <w:sz w:val="20"/>
              </w:rPr>
            </w:pPr>
            <w:r w:rsidRPr="00C34615">
              <w:rPr>
                <w:b/>
                <w:sz w:val="20"/>
              </w:rPr>
              <w:t>Copyright</w:t>
            </w:r>
          </w:p>
        </w:tc>
        <w:tc>
          <w:tcPr>
            <w:tcW w:w="1239" w:type="dxa"/>
            <w:shd w:val="clear" w:color="auto" w:fill="BFBFBF" w:themeFill="background1" w:themeFillShade="BF"/>
            <w:vAlign w:val="center"/>
          </w:tcPr>
          <w:p w14:paraId="0D870E24" w14:textId="77777777" w:rsidR="00742C30" w:rsidRPr="00C34615" w:rsidRDefault="00742C30" w:rsidP="00F73715">
            <w:pPr>
              <w:spacing w:line="276" w:lineRule="auto"/>
              <w:jc w:val="center"/>
              <w:rPr>
                <w:b/>
                <w:sz w:val="20"/>
              </w:rPr>
            </w:pPr>
            <w:r w:rsidRPr="00C34615">
              <w:rPr>
                <w:b/>
                <w:sz w:val="20"/>
              </w:rPr>
              <w:t>Trademark</w:t>
            </w:r>
          </w:p>
        </w:tc>
        <w:tc>
          <w:tcPr>
            <w:tcW w:w="1451" w:type="dxa"/>
            <w:shd w:val="clear" w:color="auto" w:fill="BFBFBF" w:themeFill="background1" w:themeFillShade="BF"/>
            <w:vAlign w:val="center"/>
          </w:tcPr>
          <w:p w14:paraId="113630E1" w14:textId="77777777" w:rsidR="00742C30" w:rsidRPr="00C34615" w:rsidRDefault="00742C30" w:rsidP="00F73715">
            <w:pPr>
              <w:spacing w:line="276" w:lineRule="auto"/>
              <w:jc w:val="center"/>
              <w:rPr>
                <w:b/>
                <w:sz w:val="20"/>
              </w:rPr>
            </w:pPr>
            <w:r w:rsidRPr="00C34615">
              <w:rPr>
                <w:b/>
                <w:sz w:val="20"/>
              </w:rPr>
              <w:t>Confidential</w:t>
            </w:r>
          </w:p>
          <w:p w14:paraId="66FDEB3F" w14:textId="77777777" w:rsidR="00742C30" w:rsidRPr="00C34615" w:rsidRDefault="00742C30" w:rsidP="00F73715">
            <w:pPr>
              <w:spacing w:line="276" w:lineRule="auto"/>
              <w:jc w:val="center"/>
              <w:rPr>
                <w:b/>
                <w:sz w:val="20"/>
              </w:rPr>
            </w:pPr>
            <w:r w:rsidRPr="00C34615">
              <w:rPr>
                <w:b/>
                <w:sz w:val="20"/>
              </w:rPr>
              <w:t>Information</w:t>
            </w:r>
          </w:p>
        </w:tc>
      </w:tr>
      <w:tr w:rsidR="00C34615" w14:paraId="50617A15" w14:textId="77777777" w:rsidTr="00C34615">
        <w:tc>
          <w:tcPr>
            <w:tcW w:w="2152" w:type="dxa"/>
            <w:shd w:val="clear" w:color="auto" w:fill="auto"/>
            <w:vAlign w:val="center"/>
          </w:tcPr>
          <w:p w14:paraId="6DE2CAA8" w14:textId="77777777" w:rsidR="00C34615" w:rsidRPr="00C34615" w:rsidRDefault="00C34615" w:rsidP="00C34615">
            <w:pPr>
              <w:spacing w:line="276" w:lineRule="auto"/>
              <w:jc w:val="center"/>
              <w:rPr>
                <w:sz w:val="22"/>
              </w:rPr>
            </w:pPr>
            <w:r w:rsidRPr="00C34615">
              <w:rPr>
                <w:sz w:val="22"/>
              </w:rPr>
              <w:t>Invention</w:t>
            </w:r>
          </w:p>
        </w:tc>
        <w:tc>
          <w:tcPr>
            <w:tcW w:w="996" w:type="dxa"/>
            <w:vAlign w:val="center"/>
          </w:tcPr>
          <w:p w14:paraId="30858711" w14:textId="437133DE"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134" w:type="dxa"/>
            <w:vAlign w:val="center"/>
          </w:tcPr>
          <w:p w14:paraId="0D9B70B8" w14:textId="309B0941"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275" w:type="dxa"/>
            <w:vAlign w:val="center"/>
          </w:tcPr>
          <w:p w14:paraId="1F3FF8A5" w14:textId="77777777" w:rsidR="00C34615" w:rsidRPr="00C34615" w:rsidRDefault="00C34615" w:rsidP="00C34615">
            <w:pPr>
              <w:spacing w:line="276" w:lineRule="auto"/>
              <w:jc w:val="center"/>
              <w:rPr>
                <w:sz w:val="32"/>
              </w:rPr>
            </w:pPr>
          </w:p>
        </w:tc>
        <w:tc>
          <w:tcPr>
            <w:tcW w:w="1273" w:type="dxa"/>
            <w:vAlign w:val="center"/>
          </w:tcPr>
          <w:p w14:paraId="74329573" w14:textId="77777777" w:rsidR="00C34615" w:rsidRPr="00C34615" w:rsidRDefault="00C34615" w:rsidP="00C34615">
            <w:pPr>
              <w:spacing w:line="276" w:lineRule="auto"/>
              <w:jc w:val="center"/>
              <w:rPr>
                <w:sz w:val="32"/>
              </w:rPr>
            </w:pPr>
          </w:p>
        </w:tc>
        <w:tc>
          <w:tcPr>
            <w:tcW w:w="1239" w:type="dxa"/>
            <w:vAlign w:val="center"/>
          </w:tcPr>
          <w:p w14:paraId="539C4FDE" w14:textId="77777777" w:rsidR="00C34615" w:rsidRPr="00C34615" w:rsidRDefault="00C34615" w:rsidP="00C34615">
            <w:pPr>
              <w:spacing w:line="276" w:lineRule="auto"/>
              <w:jc w:val="center"/>
              <w:rPr>
                <w:sz w:val="32"/>
              </w:rPr>
            </w:pPr>
          </w:p>
        </w:tc>
        <w:tc>
          <w:tcPr>
            <w:tcW w:w="1451" w:type="dxa"/>
            <w:vAlign w:val="center"/>
          </w:tcPr>
          <w:p w14:paraId="2EB0D17D" w14:textId="1EC9AA33"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r>
      <w:tr w:rsidR="00C34615" w14:paraId="69F5D6B6" w14:textId="77777777" w:rsidTr="00C34615">
        <w:tc>
          <w:tcPr>
            <w:tcW w:w="2152" w:type="dxa"/>
            <w:shd w:val="clear" w:color="auto" w:fill="auto"/>
            <w:vAlign w:val="center"/>
          </w:tcPr>
          <w:p w14:paraId="46955105" w14:textId="77777777" w:rsidR="00C34615" w:rsidRPr="00C34615" w:rsidRDefault="00C34615" w:rsidP="00C34615">
            <w:pPr>
              <w:spacing w:line="276" w:lineRule="auto"/>
              <w:jc w:val="center"/>
              <w:rPr>
                <w:sz w:val="22"/>
              </w:rPr>
            </w:pPr>
            <w:r w:rsidRPr="00C34615">
              <w:rPr>
                <w:sz w:val="22"/>
              </w:rPr>
              <w:t>Software</w:t>
            </w:r>
          </w:p>
        </w:tc>
        <w:tc>
          <w:tcPr>
            <w:tcW w:w="996" w:type="dxa"/>
            <w:vAlign w:val="center"/>
          </w:tcPr>
          <w:p w14:paraId="6951FB0A" w14:textId="3A6D9FC5"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134" w:type="dxa"/>
            <w:vAlign w:val="center"/>
          </w:tcPr>
          <w:p w14:paraId="0918A0C1" w14:textId="77777777" w:rsidR="00C34615" w:rsidRPr="00C34615" w:rsidRDefault="00C34615" w:rsidP="00C34615">
            <w:pPr>
              <w:spacing w:line="276" w:lineRule="auto"/>
              <w:jc w:val="center"/>
              <w:rPr>
                <w:sz w:val="32"/>
              </w:rPr>
            </w:pPr>
          </w:p>
        </w:tc>
        <w:tc>
          <w:tcPr>
            <w:tcW w:w="1275" w:type="dxa"/>
            <w:vAlign w:val="center"/>
          </w:tcPr>
          <w:p w14:paraId="10DBB1BB" w14:textId="77777777" w:rsidR="00C34615" w:rsidRPr="00C34615" w:rsidRDefault="00C34615" w:rsidP="00C34615">
            <w:pPr>
              <w:spacing w:line="276" w:lineRule="auto"/>
              <w:jc w:val="center"/>
              <w:rPr>
                <w:sz w:val="32"/>
              </w:rPr>
            </w:pPr>
          </w:p>
        </w:tc>
        <w:tc>
          <w:tcPr>
            <w:tcW w:w="1273" w:type="dxa"/>
            <w:vAlign w:val="center"/>
          </w:tcPr>
          <w:p w14:paraId="573E0D74" w14:textId="6C05E2ED"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239" w:type="dxa"/>
            <w:vAlign w:val="center"/>
          </w:tcPr>
          <w:p w14:paraId="0296EFAA" w14:textId="77777777" w:rsidR="00C34615" w:rsidRPr="00C34615" w:rsidRDefault="00C34615" w:rsidP="00C34615">
            <w:pPr>
              <w:spacing w:line="276" w:lineRule="auto"/>
              <w:jc w:val="center"/>
              <w:rPr>
                <w:sz w:val="32"/>
              </w:rPr>
            </w:pPr>
          </w:p>
        </w:tc>
        <w:tc>
          <w:tcPr>
            <w:tcW w:w="1451" w:type="dxa"/>
            <w:vAlign w:val="center"/>
          </w:tcPr>
          <w:p w14:paraId="7374FC09" w14:textId="5C7BBCF9"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r>
      <w:tr w:rsidR="00C34615" w14:paraId="0F5CC3D1" w14:textId="77777777" w:rsidTr="00C34615">
        <w:tc>
          <w:tcPr>
            <w:tcW w:w="2152" w:type="dxa"/>
            <w:shd w:val="clear" w:color="auto" w:fill="auto"/>
            <w:vAlign w:val="center"/>
          </w:tcPr>
          <w:p w14:paraId="173AF530" w14:textId="77777777" w:rsidR="00C34615" w:rsidRPr="00C34615" w:rsidRDefault="00C34615" w:rsidP="00C34615">
            <w:pPr>
              <w:spacing w:line="276" w:lineRule="auto"/>
              <w:jc w:val="center"/>
              <w:rPr>
                <w:sz w:val="22"/>
              </w:rPr>
            </w:pPr>
            <w:r w:rsidRPr="00C34615">
              <w:rPr>
                <w:sz w:val="22"/>
              </w:rPr>
              <w:t>Scientific article</w:t>
            </w:r>
          </w:p>
        </w:tc>
        <w:tc>
          <w:tcPr>
            <w:tcW w:w="996" w:type="dxa"/>
            <w:vAlign w:val="center"/>
          </w:tcPr>
          <w:p w14:paraId="4BDCE996" w14:textId="77777777" w:rsidR="00C34615" w:rsidRPr="00C34615" w:rsidRDefault="00C34615" w:rsidP="00C34615">
            <w:pPr>
              <w:spacing w:line="276" w:lineRule="auto"/>
              <w:jc w:val="center"/>
              <w:rPr>
                <w:sz w:val="32"/>
              </w:rPr>
            </w:pPr>
          </w:p>
        </w:tc>
        <w:tc>
          <w:tcPr>
            <w:tcW w:w="1134" w:type="dxa"/>
            <w:vAlign w:val="center"/>
          </w:tcPr>
          <w:p w14:paraId="74F9ED57" w14:textId="77777777" w:rsidR="00C34615" w:rsidRPr="00C34615" w:rsidRDefault="00C34615" w:rsidP="00C34615">
            <w:pPr>
              <w:spacing w:line="276" w:lineRule="auto"/>
              <w:jc w:val="center"/>
              <w:rPr>
                <w:sz w:val="32"/>
              </w:rPr>
            </w:pPr>
          </w:p>
        </w:tc>
        <w:tc>
          <w:tcPr>
            <w:tcW w:w="1275" w:type="dxa"/>
            <w:vAlign w:val="center"/>
          </w:tcPr>
          <w:p w14:paraId="3313183E" w14:textId="77777777" w:rsidR="00C34615" w:rsidRPr="00C34615" w:rsidRDefault="00C34615" w:rsidP="00C34615">
            <w:pPr>
              <w:spacing w:line="276" w:lineRule="auto"/>
              <w:jc w:val="center"/>
              <w:rPr>
                <w:sz w:val="32"/>
              </w:rPr>
            </w:pPr>
          </w:p>
        </w:tc>
        <w:tc>
          <w:tcPr>
            <w:tcW w:w="1273" w:type="dxa"/>
            <w:vAlign w:val="center"/>
          </w:tcPr>
          <w:p w14:paraId="7E95E341" w14:textId="711CF784"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239" w:type="dxa"/>
            <w:vAlign w:val="center"/>
          </w:tcPr>
          <w:p w14:paraId="573C218F" w14:textId="77777777" w:rsidR="00C34615" w:rsidRPr="00C34615" w:rsidRDefault="00C34615" w:rsidP="00C34615">
            <w:pPr>
              <w:spacing w:line="276" w:lineRule="auto"/>
              <w:jc w:val="center"/>
              <w:rPr>
                <w:sz w:val="32"/>
              </w:rPr>
            </w:pPr>
          </w:p>
        </w:tc>
        <w:tc>
          <w:tcPr>
            <w:tcW w:w="1451" w:type="dxa"/>
            <w:vAlign w:val="center"/>
          </w:tcPr>
          <w:p w14:paraId="38E048FC" w14:textId="77777777" w:rsidR="00C34615" w:rsidRPr="00C34615" w:rsidRDefault="00C34615" w:rsidP="00C34615">
            <w:pPr>
              <w:spacing w:line="276" w:lineRule="auto"/>
              <w:jc w:val="center"/>
              <w:rPr>
                <w:sz w:val="32"/>
              </w:rPr>
            </w:pPr>
          </w:p>
        </w:tc>
      </w:tr>
      <w:tr w:rsidR="00C34615" w14:paraId="7ABA95EE" w14:textId="77777777" w:rsidTr="00C34615">
        <w:tc>
          <w:tcPr>
            <w:tcW w:w="2152" w:type="dxa"/>
            <w:shd w:val="clear" w:color="auto" w:fill="auto"/>
            <w:vAlign w:val="center"/>
          </w:tcPr>
          <w:p w14:paraId="74D0DB5A" w14:textId="77777777" w:rsidR="00C34615" w:rsidRPr="00C34615" w:rsidRDefault="00C34615" w:rsidP="00C34615">
            <w:pPr>
              <w:spacing w:line="276" w:lineRule="auto"/>
              <w:jc w:val="center"/>
              <w:rPr>
                <w:sz w:val="22"/>
              </w:rPr>
            </w:pPr>
            <w:r w:rsidRPr="00C34615">
              <w:rPr>
                <w:sz w:val="22"/>
              </w:rPr>
              <w:t>Design of a product</w:t>
            </w:r>
          </w:p>
        </w:tc>
        <w:tc>
          <w:tcPr>
            <w:tcW w:w="996" w:type="dxa"/>
            <w:vAlign w:val="center"/>
          </w:tcPr>
          <w:p w14:paraId="0B7BEEE7" w14:textId="77777777" w:rsidR="00C34615" w:rsidRPr="00C34615" w:rsidRDefault="00C34615" w:rsidP="00C34615">
            <w:pPr>
              <w:spacing w:line="276" w:lineRule="auto"/>
              <w:jc w:val="center"/>
              <w:rPr>
                <w:sz w:val="32"/>
              </w:rPr>
            </w:pPr>
          </w:p>
        </w:tc>
        <w:tc>
          <w:tcPr>
            <w:tcW w:w="1134" w:type="dxa"/>
            <w:vAlign w:val="center"/>
          </w:tcPr>
          <w:p w14:paraId="2C88DA47" w14:textId="77777777" w:rsidR="00C34615" w:rsidRPr="00C34615" w:rsidRDefault="00C34615" w:rsidP="00C34615">
            <w:pPr>
              <w:spacing w:line="276" w:lineRule="auto"/>
              <w:jc w:val="center"/>
              <w:rPr>
                <w:sz w:val="32"/>
              </w:rPr>
            </w:pPr>
          </w:p>
        </w:tc>
        <w:tc>
          <w:tcPr>
            <w:tcW w:w="1275" w:type="dxa"/>
            <w:vAlign w:val="center"/>
          </w:tcPr>
          <w:p w14:paraId="192A9EC7" w14:textId="608935E8"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273" w:type="dxa"/>
            <w:vAlign w:val="center"/>
          </w:tcPr>
          <w:p w14:paraId="1319E8A0" w14:textId="4DF290CB"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239" w:type="dxa"/>
            <w:vAlign w:val="center"/>
          </w:tcPr>
          <w:p w14:paraId="63FDFBAB" w14:textId="2B7369A6"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451" w:type="dxa"/>
            <w:vAlign w:val="center"/>
          </w:tcPr>
          <w:p w14:paraId="21ACBC25" w14:textId="77777777" w:rsidR="00C34615" w:rsidRPr="00C34615" w:rsidRDefault="00C34615" w:rsidP="00C34615">
            <w:pPr>
              <w:spacing w:line="276" w:lineRule="auto"/>
              <w:jc w:val="center"/>
              <w:rPr>
                <w:sz w:val="32"/>
              </w:rPr>
            </w:pPr>
          </w:p>
        </w:tc>
      </w:tr>
      <w:tr w:rsidR="00C34615" w14:paraId="183EF270" w14:textId="77777777" w:rsidTr="00C34615">
        <w:tc>
          <w:tcPr>
            <w:tcW w:w="2152" w:type="dxa"/>
            <w:shd w:val="clear" w:color="auto" w:fill="auto"/>
            <w:vAlign w:val="center"/>
          </w:tcPr>
          <w:p w14:paraId="6316B808" w14:textId="77777777" w:rsidR="00742C30" w:rsidRPr="00C34615" w:rsidRDefault="00742C30" w:rsidP="00F73715">
            <w:pPr>
              <w:spacing w:line="276" w:lineRule="auto"/>
              <w:jc w:val="center"/>
              <w:rPr>
                <w:sz w:val="22"/>
              </w:rPr>
            </w:pPr>
            <w:r w:rsidRPr="00C34615">
              <w:rPr>
                <w:sz w:val="22"/>
              </w:rPr>
              <w:t>Name of a product, service /project</w:t>
            </w:r>
          </w:p>
        </w:tc>
        <w:tc>
          <w:tcPr>
            <w:tcW w:w="996" w:type="dxa"/>
            <w:vAlign w:val="center"/>
          </w:tcPr>
          <w:p w14:paraId="799EEC63" w14:textId="77777777" w:rsidR="00742C30" w:rsidRPr="00C34615" w:rsidRDefault="00742C30" w:rsidP="00C34615">
            <w:pPr>
              <w:spacing w:line="276" w:lineRule="auto"/>
              <w:jc w:val="center"/>
              <w:rPr>
                <w:sz w:val="32"/>
              </w:rPr>
            </w:pPr>
          </w:p>
        </w:tc>
        <w:tc>
          <w:tcPr>
            <w:tcW w:w="1134" w:type="dxa"/>
            <w:vAlign w:val="center"/>
          </w:tcPr>
          <w:p w14:paraId="60DF77DE" w14:textId="77777777" w:rsidR="00742C30" w:rsidRPr="00C34615" w:rsidRDefault="00742C30" w:rsidP="00C34615">
            <w:pPr>
              <w:spacing w:line="276" w:lineRule="auto"/>
              <w:jc w:val="center"/>
              <w:rPr>
                <w:sz w:val="32"/>
              </w:rPr>
            </w:pPr>
          </w:p>
        </w:tc>
        <w:tc>
          <w:tcPr>
            <w:tcW w:w="1275" w:type="dxa"/>
            <w:vAlign w:val="center"/>
          </w:tcPr>
          <w:p w14:paraId="78065AAF" w14:textId="77777777" w:rsidR="00742C30" w:rsidRPr="00C34615" w:rsidRDefault="00742C30" w:rsidP="00C34615">
            <w:pPr>
              <w:spacing w:line="276" w:lineRule="auto"/>
              <w:jc w:val="center"/>
              <w:rPr>
                <w:sz w:val="32"/>
              </w:rPr>
            </w:pPr>
          </w:p>
        </w:tc>
        <w:tc>
          <w:tcPr>
            <w:tcW w:w="1273" w:type="dxa"/>
            <w:vAlign w:val="center"/>
          </w:tcPr>
          <w:p w14:paraId="26D1E004" w14:textId="77777777" w:rsidR="00742C30" w:rsidRPr="00C34615" w:rsidRDefault="00742C30" w:rsidP="00C34615">
            <w:pPr>
              <w:spacing w:line="276" w:lineRule="auto"/>
              <w:jc w:val="center"/>
              <w:rPr>
                <w:sz w:val="32"/>
              </w:rPr>
            </w:pPr>
          </w:p>
        </w:tc>
        <w:tc>
          <w:tcPr>
            <w:tcW w:w="1239" w:type="dxa"/>
            <w:vAlign w:val="center"/>
          </w:tcPr>
          <w:p w14:paraId="5C8BB76B" w14:textId="0A9196CC" w:rsidR="00742C30"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451" w:type="dxa"/>
            <w:vAlign w:val="center"/>
          </w:tcPr>
          <w:p w14:paraId="77086606" w14:textId="77777777" w:rsidR="00742C30" w:rsidRPr="00C34615" w:rsidRDefault="00742C30" w:rsidP="00C34615">
            <w:pPr>
              <w:spacing w:line="276" w:lineRule="auto"/>
              <w:jc w:val="center"/>
              <w:rPr>
                <w:sz w:val="32"/>
              </w:rPr>
            </w:pPr>
          </w:p>
        </w:tc>
      </w:tr>
      <w:tr w:rsidR="00C34615" w14:paraId="71877C3C" w14:textId="77777777" w:rsidTr="00C34615">
        <w:tc>
          <w:tcPr>
            <w:tcW w:w="2152" w:type="dxa"/>
            <w:shd w:val="clear" w:color="auto" w:fill="auto"/>
            <w:vAlign w:val="center"/>
          </w:tcPr>
          <w:p w14:paraId="41E768B6" w14:textId="77777777" w:rsidR="00742C30" w:rsidRPr="00C34615" w:rsidRDefault="00742C30" w:rsidP="00F73715">
            <w:pPr>
              <w:spacing w:line="276" w:lineRule="auto"/>
              <w:jc w:val="center"/>
              <w:rPr>
                <w:sz w:val="22"/>
              </w:rPr>
            </w:pPr>
            <w:r w:rsidRPr="00C34615">
              <w:rPr>
                <w:sz w:val="22"/>
              </w:rPr>
              <w:t>Know - How</w:t>
            </w:r>
          </w:p>
        </w:tc>
        <w:tc>
          <w:tcPr>
            <w:tcW w:w="996" w:type="dxa"/>
            <w:vAlign w:val="center"/>
          </w:tcPr>
          <w:p w14:paraId="65A8E688" w14:textId="77777777" w:rsidR="00742C30" w:rsidRPr="00C34615" w:rsidRDefault="00742C30" w:rsidP="00C34615">
            <w:pPr>
              <w:spacing w:line="276" w:lineRule="auto"/>
              <w:jc w:val="center"/>
              <w:rPr>
                <w:sz w:val="32"/>
              </w:rPr>
            </w:pPr>
          </w:p>
        </w:tc>
        <w:tc>
          <w:tcPr>
            <w:tcW w:w="1134" w:type="dxa"/>
            <w:vAlign w:val="center"/>
          </w:tcPr>
          <w:p w14:paraId="1BA0D623" w14:textId="77777777" w:rsidR="00742C30" w:rsidRPr="00C34615" w:rsidRDefault="00742C30" w:rsidP="00C34615">
            <w:pPr>
              <w:spacing w:line="276" w:lineRule="auto"/>
              <w:jc w:val="center"/>
              <w:rPr>
                <w:sz w:val="32"/>
              </w:rPr>
            </w:pPr>
          </w:p>
        </w:tc>
        <w:tc>
          <w:tcPr>
            <w:tcW w:w="1275" w:type="dxa"/>
            <w:vAlign w:val="center"/>
          </w:tcPr>
          <w:p w14:paraId="0443B152" w14:textId="77777777" w:rsidR="00742C30" w:rsidRPr="00C34615" w:rsidRDefault="00742C30" w:rsidP="00C34615">
            <w:pPr>
              <w:spacing w:line="276" w:lineRule="auto"/>
              <w:jc w:val="center"/>
              <w:rPr>
                <w:sz w:val="32"/>
              </w:rPr>
            </w:pPr>
          </w:p>
        </w:tc>
        <w:tc>
          <w:tcPr>
            <w:tcW w:w="1273" w:type="dxa"/>
            <w:vAlign w:val="center"/>
          </w:tcPr>
          <w:p w14:paraId="33F63789" w14:textId="77777777" w:rsidR="00742C30" w:rsidRPr="00C34615" w:rsidRDefault="00742C30" w:rsidP="00C34615">
            <w:pPr>
              <w:spacing w:line="276" w:lineRule="auto"/>
              <w:jc w:val="center"/>
              <w:rPr>
                <w:sz w:val="32"/>
              </w:rPr>
            </w:pPr>
          </w:p>
        </w:tc>
        <w:tc>
          <w:tcPr>
            <w:tcW w:w="1239" w:type="dxa"/>
            <w:vAlign w:val="center"/>
          </w:tcPr>
          <w:p w14:paraId="07BD44B6" w14:textId="77777777" w:rsidR="00742C30" w:rsidRPr="00C34615" w:rsidRDefault="00742C30" w:rsidP="00C34615">
            <w:pPr>
              <w:spacing w:line="276" w:lineRule="auto"/>
              <w:jc w:val="center"/>
              <w:rPr>
                <w:sz w:val="32"/>
              </w:rPr>
            </w:pPr>
          </w:p>
        </w:tc>
        <w:tc>
          <w:tcPr>
            <w:tcW w:w="1451" w:type="dxa"/>
            <w:vAlign w:val="center"/>
          </w:tcPr>
          <w:p w14:paraId="0301A79A" w14:textId="0B550E0C" w:rsidR="00742C30"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r>
      <w:tr w:rsidR="00C34615" w14:paraId="58BBC497" w14:textId="77777777" w:rsidTr="00C34615">
        <w:tc>
          <w:tcPr>
            <w:tcW w:w="2152" w:type="dxa"/>
            <w:shd w:val="clear" w:color="auto" w:fill="auto"/>
            <w:vAlign w:val="center"/>
          </w:tcPr>
          <w:p w14:paraId="75B5F9F7" w14:textId="77777777" w:rsidR="00C34615" w:rsidRPr="00C34615" w:rsidRDefault="00C34615" w:rsidP="00C34615">
            <w:pPr>
              <w:spacing w:line="276" w:lineRule="auto"/>
              <w:jc w:val="center"/>
              <w:rPr>
                <w:sz w:val="22"/>
              </w:rPr>
            </w:pPr>
            <w:r w:rsidRPr="00C34615">
              <w:rPr>
                <w:sz w:val="22"/>
              </w:rPr>
              <w:t>Website</w:t>
            </w:r>
          </w:p>
        </w:tc>
        <w:tc>
          <w:tcPr>
            <w:tcW w:w="996" w:type="dxa"/>
            <w:vAlign w:val="center"/>
          </w:tcPr>
          <w:p w14:paraId="61436659" w14:textId="77777777" w:rsidR="00C34615" w:rsidRPr="00C34615" w:rsidRDefault="00C34615" w:rsidP="00C34615">
            <w:pPr>
              <w:spacing w:line="276" w:lineRule="auto"/>
              <w:jc w:val="center"/>
              <w:rPr>
                <w:sz w:val="32"/>
              </w:rPr>
            </w:pPr>
          </w:p>
        </w:tc>
        <w:tc>
          <w:tcPr>
            <w:tcW w:w="1134" w:type="dxa"/>
            <w:vAlign w:val="center"/>
          </w:tcPr>
          <w:p w14:paraId="71BA5AA4" w14:textId="77777777" w:rsidR="00C34615" w:rsidRPr="00C34615" w:rsidRDefault="00C34615" w:rsidP="00C34615">
            <w:pPr>
              <w:spacing w:line="276" w:lineRule="auto"/>
              <w:jc w:val="center"/>
              <w:rPr>
                <w:sz w:val="32"/>
              </w:rPr>
            </w:pPr>
          </w:p>
        </w:tc>
        <w:tc>
          <w:tcPr>
            <w:tcW w:w="1275" w:type="dxa"/>
            <w:vAlign w:val="center"/>
          </w:tcPr>
          <w:p w14:paraId="15343E84" w14:textId="67A348C8"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273" w:type="dxa"/>
            <w:vAlign w:val="center"/>
          </w:tcPr>
          <w:p w14:paraId="104F0807" w14:textId="7DE42A5E"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239" w:type="dxa"/>
            <w:vAlign w:val="center"/>
          </w:tcPr>
          <w:p w14:paraId="42F39F41" w14:textId="183FDEC2" w:rsidR="00C34615" w:rsidRPr="00C34615" w:rsidRDefault="00C34615" w:rsidP="00C34615">
            <w:pPr>
              <w:spacing w:line="276" w:lineRule="auto"/>
              <w:jc w:val="center"/>
              <w:rPr>
                <w:sz w:val="32"/>
              </w:rPr>
            </w:pPr>
            <w:r w:rsidRPr="00C34615">
              <w:rPr>
                <w:rFonts w:ascii="Wingdings" w:eastAsia="Times New Roman" w:hAnsi="Wingdings"/>
                <w:b/>
                <w:bCs/>
                <w:color w:val="00B050"/>
                <w:sz w:val="32"/>
                <w:szCs w:val="24"/>
                <w:lang w:eastAsia="it-IT"/>
              </w:rPr>
              <w:t></w:t>
            </w:r>
          </w:p>
        </w:tc>
        <w:tc>
          <w:tcPr>
            <w:tcW w:w="1451" w:type="dxa"/>
            <w:vAlign w:val="center"/>
          </w:tcPr>
          <w:p w14:paraId="1731489F" w14:textId="77777777" w:rsidR="00C34615" w:rsidRPr="00C34615" w:rsidRDefault="00C34615" w:rsidP="00C34615">
            <w:pPr>
              <w:spacing w:line="276" w:lineRule="auto"/>
              <w:jc w:val="center"/>
              <w:rPr>
                <w:sz w:val="32"/>
              </w:rPr>
            </w:pPr>
          </w:p>
        </w:tc>
      </w:tr>
    </w:tbl>
    <w:p w14:paraId="495138BA" w14:textId="0A41C847" w:rsidR="001220B6" w:rsidRPr="00C34615" w:rsidRDefault="001220B6" w:rsidP="00175AAF">
      <w:pPr>
        <w:pStyle w:val="ANYWHERETITLE2"/>
        <w:rPr>
          <w:lang w:val="en-US"/>
        </w:rPr>
      </w:pPr>
      <w:bookmarkStart w:id="311" w:name="_Toc526863640"/>
      <w:bookmarkStart w:id="312" w:name="_Toc526863773"/>
      <w:bookmarkStart w:id="313" w:name="_Toc527987105"/>
      <w:bookmarkStart w:id="314" w:name="_Toc536172321"/>
      <w:bookmarkStart w:id="315" w:name="_Toc536535062"/>
      <w:bookmarkStart w:id="316" w:name="_Toc536539314"/>
      <w:bookmarkStart w:id="317" w:name="_Toc536633044"/>
      <w:bookmarkStart w:id="318" w:name="_Toc22725806"/>
      <w:bookmarkStart w:id="319" w:name="_Toc24104527"/>
      <w:bookmarkStart w:id="320" w:name="_Toc24104945"/>
      <w:bookmarkStart w:id="321" w:name="_Toc526863641"/>
      <w:bookmarkStart w:id="322" w:name="_Toc526863774"/>
      <w:bookmarkStart w:id="323" w:name="_Toc527987106"/>
      <w:bookmarkStart w:id="324" w:name="_Toc536172322"/>
      <w:bookmarkStart w:id="325" w:name="_Toc536535063"/>
      <w:bookmarkStart w:id="326" w:name="_Toc536539315"/>
      <w:bookmarkStart w:id="327" w:name="_Toc536633045"/>
      <w:bookmarkStart w:id="328" w:name="_Toc22725807"/>
      <w:bookmarkStart w:id="329" w:name="_Toc24104528"/>
      <w:bookmarkStart w:id="330" w:name="_Toc24104946"/>
      <w:bookmarkStart w:id="331" w:name="_Toc28446975"/>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lang w:val="en-US"/>
        </w:rPr>
        <w:t>IPR protection plan</w:t>
      </w:r>
      <w:bookmarkEnd w:id="331"/>
      <w:r w:rsidR="00B829BA">
        <w:rPr>
          <w:lang w:val="en-US"/>
        </w:rPr>
        <w:t xml:space="preserve"> </w:t>
      </w:r>
    </w:p>
    <w:p w14:paraId="5FCD7154" w14:textId="52EFA841" w:rsidR="00C34615" w:rsidRDefault="00C34615" w:rsidP="00C34615">
      <w:pPr>
        <w:spacing w:line="276" w:lineRule="auto"/>
        <w:rPr>
          <w:rFonts w:cs="Arial"/>
          <w:lang w:val="en-US" w:eastAsia="en-US"/>
        </w:rPr>
      </w:pPr>
      <w:r>
        <w:rPr>
          <w:rFonts w:cs="Arial"/>
          <w:lang w:val="en-US" w:eastAsia="en-US"/>
        </w:rPr>
        <w:t xml:space="preserve">In order to ensure </w:t>
      </w:r>
      <w:r w:rsidRPr="002A6A9B">
        <w:rPr>
          <w:rFonts w:cs="Arial"/>
          <w:lang w:val="en-US" w:eastAsia="en-US"/>
        </w:rPr>
        <w:t xml:space="preserve">an adequate share in the protection of joint efforts </w:t>
      </w:r>
      <w:r>
        <w:rPr>
          <w:rFonts w:cs="Arial"/>
          <w:lang w:val="en-US" w:eastAsia="en-US"/>
        </w:rPr>
        <w:t xml:space="preserve">it is recommended to notify whenever </w:t>
      </w:r>
      <w:r w:rsidRPr="002A6A9B">
        <w:rPr>
          <w:rFonts w:cs="Arial"/>
          <w:lang w:val="en-US" w:eastAsia="en-US"/>
        </w:rPr>
        <w:t xml:space="preserve">an innovation or any foreground is generated, as well as </w:t>
      </w:r>
      <w:r>
        <w:rPr>
          <w:rFonts w:cs="Arial"/>
          <w:lang w:val="en-US" w:eastAsia="en-US"/>
        </w:rPr>
        <w:t xml:space="preserve">to ensure that the foreground </w:t>
      </w:r>
      <w:r w:rsidRPr="002A6A9B">
        <w:rPr>
          <w:rFonts w:cs="Arial"/>
          <w:lang w:val="en-US" w:eastAsia="en-US"/>
        </w:rPr>
        <w:t xml:space="preserve">sharing </w:t>
      </w:r>
      <w:r>
        <w:rPr>
          <w:rFonts w:cs="Arial"/>
          <w:lang w:val="en-US" w:eastAsia="en-US"/>
        </w:rPr>
        <w:t xml:space="preserve">is </w:t>
      </w:r>
      <w:r w:rsidRPr="002A6A9B">
        <w:rPr>
          <w:rFonts w:cs="Arial"/>
          <w:lang w:val="en-US" w:eastAsia="en-US"/>
        </w:rPr>
        <w:t xml:space="preserve">ascertained and agreed among the partners creating </w:t>
      </w:r>
      <w:r>
        <w:rPr>
          <w:rFonts w:cs="Arial"/>
          <w:lang w:val="en-US" w:eastAsia="en-US"/>
        </w:rPr>
        <w:t>it</w:t>
      </w:r>
      <w:r w:rsidRPr="002A6A9B">
        <w:rPr>
          <w:rFonts w:cs="Arial"/>
          <w:lang w:val="en-US" w:eastAsia="en-US"/>
        </w:rPr>
        <w:t>.</w:t>
      </w:r>
      <w:r w:rsidRPr="00FC07CD">
        <w:rPr>
          <w:rFonts w:cs="Arial"/>
          <w:lang w:val="en-US" w:eastAsia="en-US"/>
        </w:rPr>
        <w:t xml:space="preserve"> </w:t>
      </w:r>
      <w:r w:rsidRPr="00C34615">
        <w:rPr>
          <w:rFonts w:cs="Arial"/>
          <w:lang w:val="en-US" w:eastAsia="en-US"/>
        </w:rPr>
        <w:t>This should occur on a case-by-case basis and under the supervision of the</w:t>
      </w:r>
      <w:r>
        <w:rPr>
          <w:rFonts w:cs="Arial"/>
          <w:lang w:val="en-US" w:eastAsia="en-US"/>
        </w:rPr>
        <w:t xml:space="preserve"> Innovation</w:t>
      </w:r>
      <w:r w:rsidRPr="00C34615">
        <w:rPr>
          <w:rFonts w:cs="Arial"/>
          <w:lang w:val="en-US" w:eastAsia="en-US"/>
        </w:rPr>
        <w:t xml:space="preserve"> Manager, who should act as a</w:t>
      </w:r>
      <w:r>
        <w:rPr>
          <w:rFonts w:cs="Arial"/>
          <w:lang w:val="en-US" w:eastAsia="en-US"/>
        </w:rPr>
        <w:t xml:space="preserve"> supervisory on behalf of the P</w:t>
      </w:r>
      <w:r w:rsidRPr="00C34615">
        <w:rPr>
          <w:rFonts w:cs="Arial"/>
          <w:lang w:val="en-US" w:eastAsia="en-US"/>
        </w:rPr>
        <w:t>C.</w:t>
      </w:r>
    </w:p>
    <w:p w14:paraId="4F16A11A" w14:textId="500B3AA6" w:rsidR="00C34615" w:rsidRDefault="00485567" w:rsidP="00C34615">
      <w:pPr>
        <w:spacing w:line="276" w:lineRule="auto"/>
      </w:pPr>
      <w:r>
        <w:t>A</w:t>
      </w:r>
      <w:r w:rsidR="00C34615">
        <w:t>ny partner intending</w:t>
      </w:r>
      <w:r>
        <w:t xml:space="preserve"> </w:t>
      </w:r>
      <w:r w:rsidR="00C34615">
        <w:t xml:space="preserve">to apply for any kind of protection of Intellectual Property informs the </w:t>
      </w:r>
      <w:r>
        <w:t>Innovation M</w:t>
      </w:r>
      <w:r w:rsidR="00C34615">
        <w:t>anager.</w:t>
      </w:r>
    </w:p>
    <w:p w14:paraId="2A15DE2E" w14:textId="2B8EAA74" w:rsidR="00C34615" w:rsidRDefault="00485567" w:rsidP="00485567">
      <w:pPr>
        <w:spacing w:after="120" w:line="276" w:lineRule="auto"/>
      </w:pPr>
      <w:r>
        <w:t xml:space="preserve">The acknowledgement of the intention to protect the generated foreground has to be accompanied by a synthetic description of the foreground subject of the intention for IPR protection by filling a specific template that will be provided. </w:t>
      </w:r>
    </w:p>
    <w:p w14:paraId="716A52EC" w14:textId="100850F1" w:rsidR="00C34615" w:rsidRPr="002A6A9B" w:rsidRDefault="00C34615" w:rsidP="00485567">
      <w:pPr>
        <w:spacing w:after="120" w:line="276" w:lineRule="auto"/>
        <w:rPr>
          <w:rFonts w:cs="Arial"/>
          <w:lang w:val="en-US" w:eastAsia="en-US"/>
        </w:rPr>
      </w:pPr>
      <w:r w:rsidRPr="002A6A9B">
        <w:rPr>
          <w:rFonts w:cs="Arial"/>
          <w:lang w:val="en-US" w:eastAsia="en-US"/>
        </w:rPr>
        <w:t>The template requires the following fields to be filled:</w:t>
      </w:r>
    </w:p>
    <w:p w14:paraId="16FC1223" w14:textId="16D3170F" w:rsidR="00C34615" w:rsidRPr="00485567" w:rsidRDefault="00C34615" w:rsidP="00C55EB8">
      <w:pPr>
        <w:pStyle w:val="Prrafodelista"/>
        <w:numPr>
          <w:ilvl w:val="0"/>
          <w:numId w:val="52"/>
        </w:numPr>
        <w:rPr>
          <w:rFonts w:ascii="Helvetica" w:hAnsi="Helvetica" w:cs="Helvetica"/>
          <w:sz w:val="24"/>
          <w:lang w:val="en-US"/>
        </w:rPr>
      </w:pPr>
      <w:r w:rsidRPr="00485567">
        <w:rPr>
          <w:rFonts w:ascii="Helvetica" w:hAnsi="Helvetica" w:cs="Helvetica"/>
          <w:sz w:val="24"/>
          <w:lang w:val="en-US"/>
        </w:rPr>
        <w:t>Subject</w:t>
      </w:r>
    </w:p>
    <w:p w14:paraId="5F50797E" w14:textId="03406527" w:rsidR="00C34615" w:rsidRPr="00485567" w:rsidRDefault="00C34615" w:rsidP="00C55EB8">
      <w:pPr>
        <w:pStyle w:val="Prrafodelista"/>
        <w:numPr>
          <w:ilvl w:val="0"/>
          <w:numId w:val="52"/>
        </w:numPr>
        <w:rPr>
          <w:rFonts w:ascii="Helvetica" w:hAnsi="Helvetica" w:cs="Helvetica"/>
          <w:sz w:val="24"/>
          <w:lang w:val="en-US"/>
        </w:rPr>
      </w:pPr>
      <w:r w:rsidRPr="00485567">
        <w:rPr>
          <w:rFonts w:ascii="Helvetica" w:hAnsi="Helvetica" w:cs="Helvetica"/>
          <w:sz w:val="24"/>
          <w:lang w:val="en-US"/>
        </w:rPr>
        <w:t>Description</w:t>
      </w:r>
    </w:p>
    <w:p w14:paraId="2D51BA21" w14:textId="09D5EBE2" w:rsidR="00C34615" w:rsidRPr="00485567" w:rsidRDefault="00C34615" w:rsidP="00C55EB8">
      <w:pPr>
        <w:pStyle w:val="Prrafodelista"/>
        <w:numPr>
          <w:ilvl w:val="0"/>
          <w:numId w:val="52"/>
        </w:numPr>
        <w:rPr>
          <w:rFonts w:ascii="Helvetica" w:hAnsi="Helvetica" w:cs="Helvetica"/>
          <w:sz w:val="24"/>
          <w:lang w:val="en-US"/>
        </w:rPr>
      </w:pPr>
      <w:r w:rsidRPr="00485567">
        <w:rPr>
          <w:rFonts w:ascii="Helvetica" w:hAnsi="Helvetica" w:cs="Helvetica"/>
          <w:sz w:val="24"/>
          <w:lang w:val="en-US"/>
        </w:rPr>
        <w:t>Type of protection (Patent, Trademark, Industrial Design, Copyright, Other)</w:t>
      </w:r>
    </w:p>
    <w:p w14:paraId="335E5849" w14:textId="2365FE6E" w:rsidR="00C34615" w:rsidRPr="00485567" w:rsidRDefault="00C34615" w:rsidP="00C55EB8">
      <w:pPr>
        <w:pStyle w:val="Prrafodelista"/>
        <w:numPr>
          <w:ilvl w:val="0"/>
          <w:numId w:val="52"/>
        </w:numPr>
        <w:rPr>
          <w:rFonts w:ascii="Helvetica" w:hAnsi="Helvetica" w:cs="Helvetica"/>
          <w:sz w:val="24"/>
          <w:lang w:val="en-US"/>
        </w:rPr>
      </w:pPr>
      <w:r w:rsidRPr="00485567">
        <w:rPr>
          <w:rFonts w:ascii="Helvetica" w:hAnsi="Helvetica" w:cs="Helvetica"/>
          <w:sz w:val="24"/>
          <w:lang w:val="en-US"/>
        </w:rPr>
        <w:t>Protection Rationale</w:t>
      </w:r>
    </w:p>
    <w:p w14:paraId="456DA942" w14:textId="5DACEDB1" w:rsidR="00C34615" w:rsidRPr="00485567" w:rsidRDefault="00C34615" w:rsidP="00C55EB8">
      <w:pPr>
        <w:pStyle w:val="Prrafodelista"/>
        <w:numPr>
          <w:ilvl w:val="0"/>
          <w:numId w:val="52"/>
        </w:numPr>
        <w:rPr>
          <w:rFonts w:ascii="Helvetica" w:hAnsi="Helvetica" w:cs="Helvetica"/>
          <w:sz w:val="24"/>
          <w:lang w:val="en-US"/>
        </w:rPr>
      </w:pPr>
      <w:r w:rsidRPr="00485567">
        <w:rPr>
          <w:rFonts w:ascii="Helvetica" w:hAnsi="Helvetica" w:cs="Helvetica"/>
          <w:sz w:val="24"/>
          <w:lang w:val="en-US"/>
        </w:rPr>
        <w:t>Potential Market</w:t>
      </w:r>
    </w:p>
    <w:p w14:paraId="1B03206C" w14:textId="55AEA26D" w:rsidR="00C34615" w:rsidRPr="00485567" w:rsidRDefault="00C34615" w:rsidP="00C55EB8">
      <w:pPr>
        <w:pStyle w:val="Prrafodelista"/>
        <w:numPr>
          <w:ilvl w:val="0"/>
          <w:numId w:val="52"/>
        </w:numPr>
        <w:rPr>
          <w:rFonts w:ascii="Helvetica" w:hAnsi="Helvetica" w:cs="Helvetica"/>
          <w:sz w:val="24"/>
          <w:lang w:val="en-US"/>
        </w:rPr>
      </w:pPr>
      <w:r w:rsidRPr="00485567">
        <w:rPr>
          <w:rFonts w:ascii="Helvetica" w:hAnsi="Helvetica" w:cs="Helvetica"/>
          <w:sz w:val="24"/>
          <w:lang w:val="en-US"/>
        </w:rPr>
        <w:t>Scientific Responsible</w:t>
      </w:r>
    </w:p>
    <w:p w14:paraId="61FF81BC" w14:textId="22CE172C" w:rsidR="00C34615" w:rsidRPr="00485567" w:rsidRDefault="00C34615" w:rsidP="00C55EB8">
      <w:pPr>
        <w:pStyle w:val="Prrafodelista"/>
        <w:numPr>
          <w:ilvl w:val="0"/>
          <w:numId w:val="52"/>
        </w:numPr>
        <w:rPr>
          <w:rFonts w:ascii="Helvetica" w:hAnsi="Helvetica" w:cs="Helvetica"/>
          <w:sz w:val="24"/>
          <w:lang w:val="en-US"/>
        </w:rPr>
      </w:pPr>
      <w:r w:rsidRPr="00485567">
        <w:rPr>
          <w:rFonts w:ascii="Helvetica" w:hAnsi="Helvetica" w:cs="Helvetica"/>
          <w:sz w:val="24"/>
          <w:lang w:val="en-US"/>
        </w:rPr>
        <w:t>Keywords</w:t>
      </w:r>
    </w:p>
    <w:p w14:paraId="2220F379" w14:textId="0A41AD6B" w:rsidR="00C34615" w:rsidRPr="00485567" w:rsidRDefault="00C34615" w:rsidP="00C55EB8">
      <w:pPr>
        <w:pStyle w:val="Prrafodelista"/>
        <w:numPr>
          <w:ilvl w:val="0"/>
          <w:numId w:val="52"/>
        </w:numPr>
        <w:rPr>
          <w:rFonts w:ascii="Helvetica" w:hAnsi="Helvetica" w:cs="Helvetica"/>
          <w:sz w:val="24"/>
          <w:lang w:val="en-US"/>
        </w:rPr>
      </w:pPr>
      <w:r w:rsidRPr="00485567">
        <w:rPr>
          <w:rFonts w:ascii="Helvetica" w:hAnsi="Helvetica" w:cs="Helvetica"/>
          <w:sz w:val="24"/>
          <w:lang w:val="en-US"/>
        </w:rPr>
        <w:t>Work-package(s)</w:t>
      </w:r>
    </w:p>
    <w:p w14:paraId="65292B31" w14:textId="2B31A042" w:rsidR="00C34615" w:rsidRPr="00485567" w:rsidRDefault="00C34615" w:rsidP="00C55EB8">
      <w:pPr>
        <w:pStyle w:val="Prrafodelista"/>
        <w:numPr>
          <w:ilvl w:val="0"/>
          <w:numId w:val="52"/>
        </w:numPr>
        <w:spacing w:after="120"/>
        <w:contextualSpacing w:val="0"/>
        <w:rPr>
          <w:rFonts w:cs="Arial"/>
          <w:lang w:val="en-US"/>
        </w:rPr>
      </w:pPr>
      <w:r w:rsidRPr="00485567">
        <w:rPr>
          <w:rFonts w:ascii="Helvetica" w:hAnsi="Helvetica" w:cs="Helvetica"/>
          <w:sz w:val="24"/>
          <w:lang w:val="en-US"/>
        </w:rPr>
        <w:t>Partners involved</w:t>
      </w:r>
    </w:p>
    <w:p w14:paraId="776AE684" w14:textId="77777777" w:rsidR="00C34615" w:rsidRPr="002A6A9B" w:rsidRDefault="00C34615" w:rsidP="00485567">
      <w:pPr>
        <w:spacing w:after="120" w:line="276" w:lineRule="auto"/>
        <w:rPr>
          <w:rFonts w:cs="Arial"/>
          <w:lang w:val="en-US" w:eastAsia="en-US"/>
        </w:rPr>
      </w:pPr>
      <w:r w:rsidRPr="002A6A9B">
        <w:rPr>
          <w:rFonts w:cs="Arial"/>
          <w:lang w:val="en-US" w:eastAsia="en-US"/>
        </w:rPr>
        <w:t xml:space="preserve">The </w:t>
      </w:r>
      <w:r w:rsidRPr="00907149">
        <w:rPr>
          <w:rFonts w:cs="Arial"/>
          <w:i/>
          <w:lang w:val="en-US" w:eastAsia="en-US"/>
        </w:rPr>
        <w:t>Subject</w:t>
      </w:r>
      <w:r w:rsidRPr="002A6A9B">
        <w:rPr>
          <w:rFonts w:cs="Arial"/>
          <w:lang w:val="en-US" w:eastAsia="en-US"/>
        </w:rPr>
        <w:t xml:space="preserve"> </w:t>
      </w:r>
      <w:r>
        <w:rPr>
          <w:rFonts w:cs="Arial"/>
          <w:lang w:val="en-US" w:eastAsia="en-US"/>
        </w:rPr>
        <w:t>f</w:t>
      </w:r>
      <w:r w:rsidRPr="002A6A9B">
        <w:rPr>
          <w:rFonts w:cs="Arial"/>
          <w:lang w:val="en-US" w:eastAsia="en-US"/>
        </w:rPr>
        <w:t>ield enables a unique identification of the innovation (possible patentable idea): the subject should be well suited to enable a quick retrieval of the different claimed innovations. Partners are encouraged to describe in the field description the main terms of the innovation, according to simple and clear terms precisely referring to the activities performed in the project.</w:t>
      </w:r>
    </w:p>
    <w:p w14:paraId="5B1A4F7C" w14:textId="77777777" w:rsidR="00C34615" w:rsidRPr="002A6A9B" w:rsidRDefault="00C34615" w:rsidP="00485567">
      <w:pPr>
        <w:spacing w:after="120" w:line="276" w:lineRule="auto"/>
        <w:rPr>
          <w:rFonts w:cs="Arial"/>
          <w:lang w:val="en-US" w:eastAsia="en-US"/>
        </w:rPr>
      </w:pPr>
      <w:r w:rsidRPr="002A6A9B">
        <w:rPr>
          <w:rFonts w:cs="Arial"/>
          <w:lang w:val="en-US" w:eastAsia="en-US"/>
        </w:rPr>
        <w:t xml:space="preserve">The </w:t>
      </w:r>
      <w:r>
        <w:rPr>
          <w:rFonts w:cs="Arial"/>
          <w:i/>
          <w:lang w:val="en-US" w:eastAsia="en-US"/>
        </w:rPr>
        <w:t>K</w:t>
      </w:r>
      <w:r w:rsidRPr="00907149">
        <w:rPr>
          <w:rFonts w:cs="Arial"/>
          <w:i/>
          <w:lang w:val="en-US" w:eastAsia="en-US"/>
        </w:rPr>
        <w:t>eyword</w:t>
      </w:r>
      <w:r w:rsidRPr="002A6A9B">
        <w:rPr>
          <w:rFonts w:cs="Arial"/>
          <w:lang w:val="en-US" w:eastAsia="en-US"/>
        </w:rPr>
        <w:t xml:space="preserve"> field is optional; however, it is strongly recommended to provide at least one keyword for a unique identification of the innovation. This enables the Coordinator and the Innovation Manager to better perform the work of review and evaluation of the effective potentiality of the innovation.</w:t>
      </w:r>
    </w:p>
    <w:p w14:paraId="1B6839DE" w14:textId="77777777" w:rsidR="00C34615" w:rsidRPr="002A6A9B" w:rsidRDefault="00C34615" w:rsidP="00485567">
      <w:pPr>
        <w:spacing w:after="120" w:line="276" w:lineRule="auto"/>
        <w:rPr>
          <w:rFonts w:cs="Arial"/>
          <w:lang w:val="en-US" w:eastAsia="en-US"/>
        </w:rPr>
      </w:pPr>
      <w:r w:rsidRPr="002A6A9B">
        <w:rPr>
          <w:rFonts w:cs="Arial"/>
          <w:lang w:val="en-US" w:eastAsia="en-US"/>
        </w:rPr>
        <w:t xml:space="preserve">The different possible protection mechanisms (more than one choice is possible) can be indicated in the field </w:t>
      </w:r>
      <w:r w:rsidRPr="00907149">
        <w:rPr>
          <w:rFonts w:cs="Arial"/>
          <w:i/>
          <w:lang w:val="en-US" w:eastAsia="en-US"/>
        </w:rPr>
        <w:t>Type of Protection</w:t>
      </w:r>
      <w:r w:rsidRPr="002A6A9B">
        <w:rPr>
          <w:rFonts w:cs="Arial"/>
          <w:lang w:val="en-US" w:eastAsia="en-US"/>
        </w:rPr>
        <w:t>. This is only a suggestion and a preference for the evaluator, but will not constitute a restriction for the evaluation activity.</w:t>
      </w:r>
    </w:p>
    <w:p w14:paraId="0880A9C2" w14:textId="77777777" w:rsidR="00C34615" w:rsidRPr="002A6A9B" w:rsidRDefault="00C34615" w:rsidP="00C34615">
      <w:pPr>
        <w:spacing w:line="276" w:lineRule="auto"/>
        <w:rPr>
          <w:rFonts w:cs="Arial"/>
          <w:lang w:val="en-US" w:eastAsia="en-US"/>
        </w:rPr>
      </w:pPr>
      <w:r w:rsidRPr="002A6A9B">
        <w:rPr>
          <w:rFonts w:cs="Arial"/>
          <w:lang w:val="en-US" w:eastAsia="en-US"/>
        </w:rPr>
        <w:t xml:space="preserve">Other fields are related to the </w:t>
      </w:r>
      <w:r w:rsidRPr="00907149">
        <w:rPr>
          <w:rFonts w:cs="Arial"/>
          <w:i/>
          <w:lang w:val="en-US" w:eastAsia="en-US"/>
        </w:rPr>
        <w:t>Protection rationale</w:t>
      </w:r>
      <w:r w:rsidRPr="002A6A9B">
        <w:rPr>
          <w:rFonts w:cs="Arial"/>
          <w:lang w:val="en-US" w:eastAsia="en-US"/>
        </w:rPr>
        <w:t xml:space="preserve"> and the </w:t>
      </w:r>
      <w:r w:rsidRPr="00907149">
        <w:rPr>
          <w:rFonts w:cs="Arial"/>
          <w:i/>
          <w:lang w:val="en-US" w:eastAsia="en-US"/>
        </w:rPr>
        <w:t>Potential market</w:t>
      </w:r>
      <w:r w:rsidRPr="002A6A9B">
        <w:rPr>
          <w:rFonts w:cs="Arial"/>
          <w:lang w:val="en-US" w:eastAsia="en-US"/>
        </w:rPr>
        <w:t xml:space="preserve">. The latter enables the partner to identify the possible potential market of the innovation. This can be useful both for the definition of the foreseen economic impact and for achieving a rough estimate of the potential geographical market penetration. Such information could be relevant for the definition of places where it can be crucial to protect the claimed innovation. </w:t>
      </w:r>
    </w:p>
    <w:p w14:paraId="4AFD1C1E" w14:textId="77777777" w:rsidR="00C34615" w:rsidRPr="002A6A9B" w:rsidRDefault="00C34615" w:rsidP="00485567">
      <w:pPr>
        <w:spacing w:after="120" w:line="276" w:lineRule="auto"/>
        <w:rPr>
          <w:rFonts w:cs="Arial"/>
          <w:lang w:val="en-US" w:eastAsia="en-US"/>
        </w:rPr>
      </w:pPr>
      <w:r w:rsidRPr="002A6A9B">
        <w:rPr>
          <w:rFonts w:cs="Arial"/>
          <w:lang w:val="en-US" w:eastAsia="en-US"/>
        </w:rPr>
        <w:t xml:space="preserve">Specific fields to be filled have been foreseen in order to identify the </w:t>
      </w:r>
      <w:r w:rsidRPr="00907149">
        <w:rPr>
          <w:rFonts w:cs="Arial"/>
          <w:i/>
          <w:lang w:val="en-US" w:eastAsia="en-US"/>
        </w:rPr>
        <w:t>Work package</w:t>
      </w:r>
      <w:r w:rsidRPr="002A6A9B">
        <w:rPr>
          <w:rFonts w:cs="Arial"/>
          <w:lang w:val="en-US" w:eastAsia="en-US"/>
        </w:rPr>
        <w:t xml:space="preserve"> in which the innovation has been developed and the</w:t>
      </w:r>
      <w:r>
        <w:rPr>
          <w:rFonts w:cs="Arial"/>
          <w:lang w:val="en-US" w:eastAsia="en-US"/>
        </w:rPr>
        <w:t xml:space="preserve"> </w:t>
      </w:r>
      <w:r w:rsidRPr="00907149">
        <w:rPr>
          <w:rFonts w:cs="Arial"/>
          <w:i/>
          <w:lang w:val="en-US" w:eastAsia="en-US"/>
        </w:rPr>
        <w:t>Partners involved</w:t>
      </w:r>
      <w:r w:rsidRPr="002A6A9B">
        <w:rPr>
          <w:rFonts w:cs="Arial"/>
          <w:lang w:val="en-US" w:eastAsia="en-US"/>
        </w:rPr>
        <w:t xml:space="preserve"> in the new innovation.</w:t>
      </w:r>
    </w:p>
    <w:p w14:paraId="6B2C7DEB" w14:textId="6D49C826" w:rsidR="00C34615" w:rsidRPr="002A6A9B" w:rsidRDefault="00C34615" w:rsidP="00C34615">
      <w:pPr>
        <w:spacing w:line="276" w:lineRule="auto"/>
        <w:rPr>
          <w:rFonts w:cs="Arial"/>
          <w:lang w:val="en-US" w:eastAsia="en-US"/>
        </w:rPr>
      </w:pPr>
      <w:r w:rsidRPr="002A6A9B">
        <w:rPr>
          <w:rFonts w:cs="Arial"/>
          <w:lang w:val="en-US" w:eastAsia="en-US"/>
        </w:rPr>
        <w:t>The description shall be sufficiently detailed to allow to evaluate whether the application for protection of the IPR may endanger other Partners of the Consortium, though it shall be sufficiently general not to disclose too much information related to the s</w:t>
      </w:r>
      <w:r>
        <w:rPr>
          <w:rFonts w:cs="Arial"/>
          <w:lang w:val="en-US" w:eastAsia="en-US"/>
        </w:rPr>
        <w:t xml:space="preserve">ubject. </w:t>
      </w:r>
    </w:p>
    <w:p w14:paraId="24E7841A" w14:textId="767CA078" w:rsidR="00C34615" w:rsidRDefault="00C34615" w:rsidP="00485567">
      <w:pPr>
        <w:spacing w:after="120" w:line="276" w:lineRule="auto"/>
        <w:rPr>
          <w:rFonts w:cs="Arial"/>
          <w:lang w:val="en-US" w:eastAsia="en-US"/>
        </w:rPr>
      </w:pPr>
      <w:r w:rsidRPr="002A6A9B">
        <w:rPr>
          <w:rFonts w:cs="Arial"/>
          <w:lang w:val="en-US" w:eastAsia="en-US"/>
        </w:rPr>
        <w:t xml:space="preserve">The Coordinator shall track all acknowledgements of partners expressing the intention for IPR protection as well as the date of the acknowledgement. The intention for IPR application shall be archived. This will be useful to uniquely identify the partner’s ownership and attribute a clearly defined date to the claimed invention. </w:t>
      </w:r>
    </w:p>
    <w:p w14:paraId="40368660" w14:textId="55F5BE5A" w:rsidR="00713894" w:rsidRDefault="005708AD" w:rsidP="00922E5C">
      <w:pPr>
        <w:pStyle w:val="Ttulo3"/>
        <w:rPr>
          <w:lang w:val="en-US"/>
        </w:rPr>
      </w:pPr>
      <w:bookmarkStart w:id="332" w:name="_Toc24104530"/>
      <w:bookmarkStart w:id="333" w:name="_Toc24104948"/>
      <w:bookmarkStart w:id="334" w:name="_Toc28446976"/>
      <w:bookmarkEnd w:id="332"/>
      <w:bookmarkEnd w:id="333"/>
      <w:r>
        <w:rPr>
          <w:lang w:val="en-US"/>
        </w:rPr>
        <w:t xml:space="preserve">ANYWHERE </w:t>
      </w:r>
      <w:r w:rsidR="001220B6">
        <w:rPr>
          <w:lang w:val="en-US"/>
        </w:rPr>
        <w:t>Exploitable Results and possible IPR protection tools</w:t>
      </w:r>
      <w:bookmarkEnd w:id="334"/>
    </w:p>
    <w:p w14:paraId="1197EE4F" w14:textId="004201EB" w:rsidR="00102435" w:rsidRDefault="00632F58" w:rsidP="00632F58">
      <w:pPr>
        <w:spacing w:after="120" w:line="276" w:lineRule="auto"/>
      </w:pPr>
      <w:r w:rsidRPr="009F1BEE">
        <w:t xml:space="preserve">Data collected from partners confirms the potential IPR strategy preliminarily identified by the consortium. The </w:t>
      </w:r>
      <w:r>
        <w:fldChar w:fldCharType="begin"/>
      </w:r>
      <w:r>
        <w:instrText xml:space="preserve"> REF _Ref24105215 \h </w:instrText>
      </w:r>
      <w:r>
        <w:fldChar w:fldCharType="separate"/>
      </w:r>
      <w:r w:rsidR="00232412">
        <w:t xml:space="preserve">Table </w:t>
      </w:r>
      <w:r w:rsidR="00232412">
        <w:rPr>
          <w:noProof/>
        </w:rPr>
        <w:t>15</w:t>
      </w:r>
      <w:r>
        <w:fldChar w:fldCharType="end"/>
      </w:r>
      <w:r w:rsidRPr="009F1BEE">
        <w:t xml:space="preserve"> below summarises the possible protection tools applicable for each identified exploitable results.</w:t>
      </w:r>
    </w:p>
    <w:p w14:paraId="3DCAB1A7" w14:textId="1B478DF2" w:rsidR="00632F58" w:rsidRDefault="00632F58" w:rsidP="009F1BEE">
      <w:pPr>
        <w:pStyle w:val="Descripcin"/>
        <w:keepNext/>
        <w:jc w:val="center"/>
      </w:pPr>
      <w:bookmarkStart w:id="335" w:name="_Ref24105215"/>
      <w:bookmarkStart w:id="336" w:name="_Toc28446929"/>
      <w:r>
        <w:t xml:space="preserve">Table </w:t>
      </w:r>
      <w:r w:rsidR="00C15203">
        <w:rPr>
          <w:noProof/>
        </w:rPr>
        <w:fldChar w:fldCharType="begin"/>
      </w:r>
      <w:r w:rsidR="00C15203">
        <w:rPr>
          <w:noProof/>
        </w:rPr>
        <w:instrText xml:space="preserve"> SEQ Table \* ARABIC </w:instrText>
      </w:r>
      <w:r w:rsidR="00C15203">
        <w:rPr>
          <w:noProof/>
        </w:rPr>
        <w:fldChar w:fldCharType="separate"/>
      </w:r>
      <w:r w:rsidR="00232412">
        <w:rPr>
          <w:noProof/>
        </w:rPr>
        <w:t>15</w:t>
      </w:r>
      <w:r w:rsidR="00C15203">
        <w:rPr>
          <w:noProof/>
        </w:rPr>
        <w:fldChar w:fldCharType="end"/>
      </w:r>
      <w:bookmarkEnd w:id="335"/>
      <w:r>
        <w:t>: IPR protection tools</w:t>
      </w:r>
      <w:bookmarkEnd w:id="336"/>
    </w:p>
    <w:tbl>
      <w:tblPr>
        <w:tblStyle w:val="Tablaconcuadrcula4-nfasis3"/>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252"/>
        <w:gridCol w:w="850"/>
        <w:gridCol w:w="1135"/>
        <w:gridCol w:w="990"/>
        <w:gridCol w:w="992"/>
        <w:gridCol w:w="852"/>
      </w:tblGrid>
      <w:tr w:rsidR="00632F58" w:rsidRPr="007C7F72" w14:paraId="7F194A71" w14:textId="77777777" w:rsidTr="009F1BE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499" w:type="pct"/>
            <w:gridSpan w:val="2"/>
            <w:vMerge w:val="restart"/>
            <w:tcBorders>
              <w:top w:val="none" w:sz="0" w:space="0" w:color="auto"/>
              <w:left w:val="none" w:sz="0" w:space="0" w:color="auto"/>
              <w:bottom w:val="none" w:sz="0" w:space="0" w:color="auto"/>
              <w:right w:val="none" w:sz="0" w:space="0" w:color="auto"/>
            </w:tcBorders>
            <w:shd w:val="clear" w:color="auto" w:fill="A6A6A6" w:themeFill="background1" w:themeFillShade="A6"/>
            <w:vAlign w:val="center"/>
          </w:tcPr>
          <w:p w14:paraId="1985C56B" w14:textId="77777777" w:rsidR="00632F58" w:rsidRPr="009F1BEE" w:rsidRDefault="00632F58" w:rsidP="00632F58">
            <w:pPr>
              <w:spacing w:line="276" w:lineRule="auto"/>
              <w:jc w:val="center"/>
              <w:rPr>
                <w:color w:val="auto"/>
                <w:sz w:val="20"/>
                <w:szCs w:val="20"/>
                <w:lang w:val="en-GB"/>
              </w:rPr>
            </w:pPr>
            <w:r w:rsidRPr="00632F58">
              <w:rPr>
                <w:sz w:val="20"/>
                <w:szCs w:val="20"/>
              </w:rPr>
              <w:t>Exploitable Results</w:t>
            </w:r>
          </w:p>
        </w:tc>
        <w:tc>
          <w:tcPr>
            <w:tcW w:w="2501" w:type="pct"/>
            <w:gridSpan w:val="5"/>
            <w:tcBorders>
              <w:top w:val="none" w:sz="0" w:space="0" w:color="auto"/>
              <w:left w:val="none" w:sz="0" w:space="0" w:color="auto"/>
              <w:bottom w:val="none" w:sz="0" w:space="0" w:color="auto"/>
              <w:right w:val="none" w:sz="0" w:space="0" w:color="auto"/>
            </w:tcBorders>
            <w:shd w:val="clear" w:color="auto" w:fill="A6A6A6" w:themeFill="background1" w:themeFillShade="A6"/>
            <w:vAlign w:val="center"/>
          </w:tcPr>
          <w:p w14:paraId="3BF347E1" w14:textId="77777777" w:rsidR="00632F58" w:rsidRPr="009F1BEE" w:rsidRDefault="00632F58" w:rsidP="00632F58">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0"/>
                <w:szCs w:val="20"/>
                <w:lang w:val="en-GB"/>
              </w:rPr>
            </w:pPr>
            <w:r w:rsidRPr="00632F58">
              <w:rPr>
                <w:sz w:val="20"/>
                <w:szCs w:val="20"/>
              </w:rPr>
              <w:t>IPR Protection tool</w:t>
            </w:r>
          </w:p>
        </w:tc>
      </w:tr>
      <w:tr w:rsidR="009F1BEE" w:rsidRPr="007C7F72" w14:paraId="23C4FA28" w14:textId="77777777" w:rsidTr="009F1B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gridSpan w:val="2"/>
            <w:vMerge/>
            <w:shd w:val="clear" w:color="auto" w:fill="A6A6A6" w:themeFill="background1" w:themeFillShade="A6"/>
            <w:vAlign w:val="center"/>
          </w:tcPr>
          <w:p w14:paraId="0849CABD" w14:textId="77777777" w:rsidR="00632F58" w:rsidRPr="00632F58" w:rsidRDefault="00632F58" w:rsidP="00632F58">
            <w:pPr>
              <w:spacing w:line="276" w:lineRule="auto"/>
              <w:jc w:val="left"/>
              <w:rPr>
                <w:sz w:val="20"/>
                <w:szCs w:val="20"/>
                <w:lang w:val="en-GB"/>
              </w:rPr>
            </w:pPr>
          </w:p>
        </w:tc>
        <w:tc>
          <w:tcPr>
            <w:tcW w:w="441" w:type="pct"/>
            <w:shd w:val="clear" w:color="auto" w:fill="BFBFBF" w:themeFill="background1" w:themeFillShade="BF"/>
            <w:vAlign w:val="center"/>
          </w:tcPr>
          <w:p w14:paraId="11F3678A" w14:textId="77777777" w:rsidR="00632F58" w:rsidRPr="009F1BEE" w:rsidRDefault="00632F58" w:rsidP="00632F58">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20"/>
                <w:lang w:val="en-GB"/>
              </w:rPr>
            </w:pPr>
            <w:r w:rsidRPr="009F1BEE">
              <w:rPr>
                <w:sz w:val="18"/>
                <w:szCs w:val="20"/>
              </w:rPr>
              <w:t>Patent</w:t>
            </w:r>
          </w:p>
        </w:tc>
        <w:tc>
          <w:tcPr>
            <w:tcW w:w="589" w:type="pct"/>
            <w:shd w:val="clear" w:color="auto" w:fill="BFBFBF" w:themeFill="background1" w:themeFillShade="BF"/>
            <w:vAlign w:val="center"/>
          </w:tcPr>
          <w:p w14:paraId="41D7D96C" w14:textId="77777777" w:rsidR="00632F58" w:rsidRPr="009F1BEE" w:rsidRDefault="00632F58" w:rsidP="00632F58">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20"/>
                <w:lang w:val="en-GB"/>
              </w:rPr>
            </w:pPr>
            <w:r w:rsidRPr="009F1BEE">
              <w:rPr>
                <w:sz w:val="18"/>
                <w:szCs w:val="20"/>
              </w:rPr>
              <w:t>Trademark</w:t>
            </w:r>
          </w:p>
        </w:tc>
        <w:tc>
          <w:tcPr>
            <w:tcW w:w="514" w:type="pct"/>
            <w:shd w:val="clear" w:color="auto" w:fill="BFBFBF" w:themeFill="background1" w:themeFillShade="BF"/>
            <w:vAlign w:val="center"/>
          </w:tcPr>
          <w:p w14:paraId="10BCD83B" w14:textId="77777777" w:rsidR="00632F58" w:rsidRPr="009F1BEE" w:rsidRDefault="00632F58" w:rsidP="00632F58">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20"/>
                <w:lang w:val="en-GB"/>
              </w:rPr>
            </w:pPr>
            <w:r w:rsidRPr="009F1BEE">
              <w:rPr>
                <w:sz w:val="18"/>
                <w:szCs w:val="20"/>
              </w:rPr>
              <w:t>Copyright</w:t>
            </w:r>
          </w:p>
        </w:tc>
        <w:tc>
          <w:tcPr>
            <w:tcW w:w="515" w:type="pct"/>
            <w:shd w:val="clear" w:color="auto" w:fill="BFBFBF" w:themeFill="background1" w:themeFillShade="BF"/>
            <w:vAlign w:val="center"/>
          </w:tcPr>
          <w:p w14:paraId="37C01AAA" w14:textId="29713B87" w:rsidR="00632F58" w:rsidRPr="009F1BEE" w:rsidRDefault="00632F58" w:rsidP="00632F58">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20"/>
                <w:lang w:val="en-GB"/>
              </w:rPr>
            </w:pPr>
            <w:r w:rsidRPr="009F1BEE">
              <w:rPr>
                <w:sz w:val="18"/>
                <w:szCs w:val="20"/>
              </w:rPr>
              <w:t>Industrial design</w:t>
            </w:r>
          </w:p>
        </w:tc>
        <w:tc>
          <w:tcPr>
            <w:tcW w:w="442" w:type="pct"/>
            <w:shd w:val="clear" w:color="auto" w:fill="BFBFBF" w:themeFill="background1" w:themeFillShade="BF"/>
            <w:vAlign w:val="center"/>
          </w:tcPr>
          <w:p w14:paraId="5FCBAD52" w14:textId="77777777" w:rsidR="00632F58" w:rsidRPr="009F1BEE" w:rsidRDefault="00632F58" w:rsidP="00632F58">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20"/>
                <w:lang w:val="en-GB"/>
              </w:rPr>
            </w:pPr>
            <w:r w:rsidRPr="009F1BEE">
              <w:rPr>
                <w:sz w:val="18"/>
                <w:szCs w:val="20"/>
              </w:rPr>
              <w:t>Utility models</w:t>
            </w:r>
          </w:p>
        </w:tc>
      </w:tr>
      <w:tr w:rsidR="00E61CBC" w:rsidRPr="007C7F72" w14:paraId="28A2EBC1" w14:textId="77777777" w:rsidTr="00E61CBC">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56BDA26D" w14:textId="4256E734" w:rsidR="00E61CBC" w:rsidRPr="009F1BEE" w:rsidRDefault="00E61CBC" w:rsidP="009F1BEE">
            <w:pPr>
              <w:spacing w:line="276" w:lineRule="auto"/>
              <w:jc w:val="center"/>
              <w:rPr>
                <w:rFonts w:cs="Helvetica"/>
                <w:b w:val="0"/>
                <w:sz w:val="18"/>
                <w:szCs w:val="18"/>
                <w:lang w:val="en-GB"/>
              </w:rPr>
            </w:pPr>
            <w:r w:rsidRPr="009F1BEE">
              <w:rPr>
                <w:rFonts w:eastAsia="Times New Roman" w:cs="Helvetica"/>
                <w:color w:val="000000"/>
                <w:sz w:val="18"/>
                <w:szCs w:val="18"/>
                <w:lang w:eastAsia="it-IT"/>
              </w:rPr>
              <w:t>1</w:t>
            </w:r>
          </w:p>
        </w:tc>
        <w:tc>
          <w:tcPr>
            <w:tcW w:w="2207" w:type="pct"/>
            <w:shd w:val="clear" w:color="auto" w:fill="FFFFFF" w:themeFill="background1"/>
            <w:vAlign w:val="center"/>
          </w:tcPr>
          <w:p w14:paraId="46409C0E" w14:textId="1AF090EE" w:rsidR="00E61CBC" w:rsidRPr="009F1BEE" w:rsidRDefault="00E61CBC"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cs="Helvetica"/>
                <w:sz w:val="18"/>
                <w:szCs w:val="18"/>
                <w:lang w:val="en-GB"/>
              </w:rPr>
            </w:pPr>
            <w:r w:rsidRPr="009F1BEE">
              <w:rPr>
                <w:rFonts w:eastAsia="Times New Roman" w:cs="Helvetica"/>
                <w:sz w:val="18"/>
                <w:szCs w:val="18"/>
                <w:lang w:eastAsia="it-IT"/>
              </w:rPr>
              <w:t>Standardized Drought Indices</w:t>
            </w:r>
          </w:p>
        </w:tc>
        <w:tc>
          <w:tcPr>
            <w:tcW w:w="2501" w:type="pct"/>
            <w:gridSpan w:val="5"/>
            <w:shd w:val="clear" w:color="auto" w:fill="FFFFFF" w:themeFill="background1"/>
            <w:vAlign w:val="center"/>
          </w:tcPr>
          <w:p w14:paraId="5114DE59" w14:textId="7E9DCF63" w:rsidR="00E61CBC" w:rsidRPr="00632F58" w:rsidRDefault="00892FC6" w:rsidP="00892FC6">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Pr>
                <w:sz w:val="18"/>
                <w:szCs w:val="20"/>
                <w:lang w:val="en-GB"/>
              </w:rPr>
              <w:t>WUR</w:t>
            </w:r>
            <w:r w:rsidRPr="006B75AC">
              <w:rPr>
                <w:sz w:val="18"/>
                <w:szCs w:val="20"/>
                <w:lang w:val="en-GB"/>
              </w:rPr>
              <w:t xml:space="preserve"> does not plan to use any of the IPR Protection tool</w:t>
            </w:r>
          </w:p>
        </w:tc>
      </w:tr>
      <w:tr w:rsidR="00E61CBC" w:rsidRPr="007C7F72" w14:paraId="649AB5F9" w14:textId="77777777" w:rsidTr="00E61CBC">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0D3B026A" w14:textId="5EBE13F2" w:rsidR="00E61CBC" w:rsidRPr="009F1BEE" w:rsidRDefault="00E61CBC" w:rsidP="009F1BEE">
            <w:pPr>
              <w:spacing w:line="276" w:lineRule="auto"/>
              <w:jc w:val="center"/>
              <w:rPr>
                <w:rFonts w:cs="Helvetica"/>
                <w:b w:val="0"/>
                <w:sz w:val="18"/>
                <w:szCs w:val="18"/>
                <w:lang w:val="en-GB"/>
              </w:rPr>
            </w:pPr>
            <w:r w:rsidRPr="009F1BEE">
              <w:rPr>
                <w:rFonts w:eastAsia="Times New Roman" w:cs="Helvetica"/>
                <w:color w:val="000000"/>
                <w:sz w:val="18"/>
                <w:szCs w:val="18"/>
                <w:lang w:eastAsia="it-IT"/>
              </w:rPr>
              <w:t>2</w:t>
            </w:r>
          </w:p>
        </w:tc>
        <w:tc>
          <w:tcPr>
            <w:tcW w:w="2207" w:type="pct"/>
            <w:shd w:val="clear" w:color="auto" w:fill="FFFFFF" w:themeFill="background1"/>
            <w:vAlign w:val="center"/>
          </w:tcPr>
          <w:p w14:paraId="46EB4745" w14:textId="3D10257F" w:rsidR="00E61CBC" w:rsidRPr="009F1BEE" w:rsidRDefault="00E61CBC"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cs="Helvetica"/>
                <w:sz w:val="18"/>
                <w:szCs w:val="18"/>
                <w:lang w:val="en-GB"/>
              </w:rPr>
            </w:pPr>
            <w:r w:rsidRPr="009F1BEE">
              <w:rPr>
                <w:rFonts w:eastAsia="Times New Roman" w:cs="Helvetica"/>
                <w:sz w:val="18"/>
                <w:szCs w:val="18"/>
                <w:lang w:eastAsia="it-IT"/>
              </w:rPr>
              <w:t>Threshold Drought Indices</w:t>
            </w:r>
          </w:p>
        </w:tc>
        <w:tc>
          <w:tcPr>
            <w:tcW w:w="2501" w:type="pct"/>
            <w:gridSpan w:val="5"/>
            <w:shd w:val="clear" w:color="auto" w:fill="FFFFFF" w:themeFill="background1"/>
            <w:vAlign w:val="center"/>
          </w:tcPr>
          <w:p w14:paraId="76137C76" w14:textId="4EC2E9A3" w:rsidR="00E61CBC" w:rsidRPr="00632F58" w:rsidRDefault="00892FC6" w:rsidP="00892FC6">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Pr>
                <w:sz w:val="18"/>
                <w:szCs w:val="20"/>
                <w:lang w:val="en-GB"/>
              </w:rPr>
              <w:t>WUR</w:t>
            </w:r>
            <w:r w:rsidRPr="006B75AC">
              <w:rPr>
                <w:sz w:val="18"/>
                <w:szCs w:val="20"/>
                <w:lang w:val="en-GB"/>
              </w:rPr>
              <w:t xml:space="preserve"> does not plan to use any of the IPR Protection tool</w:t>
            </w:r>
          </w:p>
        </w:tc>
      </w:tr>
      <w:tr w:rsidR="006B75AC" w:rsidRPr="007C7F72" w14:paraId="4AD63D6A" w14:textId="77777777" w:rsidTr="006B75AC">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1E43FC15" w14:textId="2A1C87A1" w:rsidR="006B75AC" w:rsidRPr="006B75AC" w:rsidRDefault="006B75AC" w:rsidP="009F1BEE">
            <w:pPr>
              <w:spacing w:line="276" w:lineRule="auto"/>
              <w:jc w:val="center"/>
              <w:rPr>
                <w:rFonts w:cs="Helvetica"/>
                <w:b w:val="0"/>
                <w:sz w:val="18"/>
                <w:szCs w:val="18"/>
                <w:lang w:val="en-GB"/>
              </w:rPr>
            </w:pPr>
            <w:r w:rsidRPr="006B75AC">
              <w:rPr>
                <w:rFonts w:eastAsia="Times New Roman" w:cs="Helvetica"/>
                <w:color w:val="000000"/>
                <w:sz w:val="18"/>
                <w:szCs w:val="18"/>
                <w:lang w:eastAsia="it-IT"/>
              </w:rPr>
              <w:t>3</w:t>
            </w:r>
          </w:p>
        </w:tc>
        <w:tc>
          <w:tcPr>
            <w:tcW w:w="2207" w:type="pct"/>
            <w:shd w:val="clear" w:color="auto" w:fill="FFFFFF" w:themeFill="background1"/>
            <w:vAlign w:val="center"/>
          </w:tcPr>
          <w:p w14:paraId="312A7750" w14:textId="238C03FB" w:rsidR="006B75AC" w:rsidRPr="006B75AC" w:rsidRDefault="006B75AC"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cs="Helvetica"/>
                <w:sz w:val="18"/>
                <w:szCs w:val="18"/>
                <w:lang w:val="en-GB"/>
              </w:rPr>
            </w:pPr>
            <w:r w:rsidRPr="006B75AC">
              <w:rPr>
                <w:rFonts w:eastAsia="Times New Roman" w:cs="Helvetica"/>
                <w:sz w:val="18"/>
                <w:szCs w:val="18"/>
                <w:lang w:eastAsia="it-IT"/>
              </w:rPr>
              <w:t>MH-EWS</w:t>
            </w:r>
          </w:p>
        </w:tc>
        <w:tc>
          <w:tcPr>
            <w:tcW w:w="2501" w:type="pct"/>
            <w:gridSpan w:val="5"/>
            <w:shd w:val="clear" w:color="auto" w:fill="FFFFFF" w:themeFill="background1"/>
            <w:vAlign w:val="center"/>
          </w:tcPr>
          <w:p w14:paraId="5046E544" w14:textId="3D9BF7F1" w:rsidR="006B75AC" w:rsidRPr="00632F58" w:rsidRDefault="006B75AC" w:rsidP="006B75AC">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6B75AC">
              <w:rPr>
                <w:sz w:val="18"/>
                <w:szCs w:val="20"/>
                <w:lang w:val="en-GB"/>
              </w:rPr>
              <w:t xml:space="preserve">HYDS does not plan to use any of the IPR Protection tool </w:t>
            </w:r>
          </w:p>
        </w:tc>
      </w:tr>
      <w:tr w:rsidR="001C4E66" w:rsidRPr="007C7F72" w14:paraId="2D6D4060" w14:textId="77777777" w:rsidTr="008F7D82">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17FEF1F0" w14:textId="7B6C4DCB" w:rsidR="008F7D82" w:rsidRPr="006B75AC" w:rsidRDefault="008F7D82" w:rsidP="009F1BEE">
            <w:pPr>
              <w:spacing w:line="276" w:lineRule="auto"/>
              <w:jc w:val="center"/>
              <w:rPr>
                <w:rFonts w:cs="Helvetica"/>
                <w:b w:val="0"/>
                <w:sz w:val="18"/>
                <w:szCs w:val="18"/>
                <w:lang w:val="en-GB"/>
              </w:rPr>
            </w:pPr>
            <w:r w:rsidRPr="006B75AC">
              <w:rPr>
                <w:rFonts w:eastAsia="Times New Roman" w:cs="Helvetica"/>
                <w:color w:val="000000"/>
                <w:sz w:val="18"/>
                <w:szCs w:val="18"/>
                <w:lang w:eastAsia="it-IT"/>
              </w:rPr>
              <w:t>4</w:t>
            </w:r>
          </w:p>
        </w:tc>
        <w:tc>
          <w:tcPr>
            <w:tcW w:w="2207" w:type="pct"/>
            <w:shd w:val="clear" w:color="auto" w:fill="FFFFFF" w:themeFill="background1"/>
            <w:vAlign w:val="center"/>
          </w:tcPr>
          <w:p w14:paraId="4EE1B159" w14:textId="04F15298" w:rsidR="008F7D82" w:rsidRPr="006B75AC"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cs="Helvetica"/>
                <w:sz w:val="18"/>
                <w:szCs w:val="18"/>
                <w:lang w:val="en-GB"/>
              </w:rPr>
            </w:pPr>
            <w:r w:rsidRPr="006B75AC">
              <w:rPr>
                <w:rFonts w:eastAsia="Times New Roman" w:cs="Helvetica"/>
                <w:sz w:val="18"/>
                <w:szCs w:val="18"/>
                <w:lang w:eastAsia="it-IT"/>
              </w:rPr>
              <w:t>A4FIN</w:t>
            </w:r>
          </w:p>
        </w:tc>
        <w:tc>
          <w:tcPr>
            <w:tcW w:w="441" w:type="pct"/>
            <w:shd w:val="clear" w:color="auto" w:fill="FFFFFF" w:themeFill="background1"/>
            <w:vAlign w:val="center"/>
          </w:tcPr>
          <w:p w14:paraId="435D8CAE"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589" w:type="pct"/>
            <w:shd w:val="clear" w:color="auto" w:fill="FFFFFF" w:themeFill="background1"/>
            <w:vAlign w:val="center"/>
          </w:tcPr>
          <w:p w14:paraId="76EAD7E2"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514" w:type="pct"/>
            <w:shd w:val="clear" w:color="auto" w:fill="FFFFFF" w:themeFill="background1"/>
            <w:vAlign w:val="center"/>
          </w:tcPr>
          <w:p w14:paraId="2A68EFCA" w14:textId="0BCFE830" w:rsidR="008F7D82" w:rsidRPr="00632F58" w:rsidRDefault="008F7D82" w:rsidP="008F7D82">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515" w:type="pct"/>
            <w:shd w:val="clear" w:color="auto" w:fill="FFFFFF" w:themeFill="background1"/>
            <w:vAlign w:val="center"/>
          </w:tcPr>
          <w:p w14:paraId="16C3E76F" w14:textId="382FFFFD" w:rsidR="008F7D82" w:rsidRPr="002F3AE6" w:rsidRDefault="002F3AE6" w:rsidP="002F3AE6">
            <w:pPr>
              <w:spacing w:line="276" w:lineRule="auto"/>
              <w:jc w:val="center"/>
              <w:cnfStyle w:val="000000100000" w:firstRow="0" w:lastRow="0" w:firstColumn="0" w:lastColumn="0" w:oddVBand="0" w:evenVBand="0" w:oddHBand="1" w:evenHBand="0" w:firstRowFirstColumn="0" w:firstRowLastColumn="0" w:lastRowFirstColumn="0" w:lastRowLastColumn="0"/>
              <w:rPr>
                <w:sz w:val="22"/>
                <w:szCs w:val="20"/>
                <w:lang w:val="en-GB"/>
              </w:rPr>
            </w:pPr>
            <w:r w:rsidRPr="002F3AE6">
              <w:rPr>
                <w:rFonts w:ascii="Wingdings" w:eastAsia="Times New Roman" w:hAnsi="Wingdings"/>
                <w:b/>
                <w:bCs/>
                <w:color w:val="00B050"/>
                <w:sz w:val="22"/>
                <w:szCs w:val="24"/>
                <w:lang w:eastAsia="it-IT"/>
              </w:rPr>
              <w:t></w:t>
            </w:r>
          </w:p>
        </w:tc>
        <w:tc>
          <w:tcPr>
            <w:tcW w:w="442" w:type="pct"/>
            <w:shd w:val="clear" w:color="auto" w:fill="FFFFFF" w:themeFill="background1"/>
            <w:vAlign w:val="center"/>
          </w:tcPr>
          <w:p w14:paraId="74925900"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1C4E66" w:rsidRPr="007C7F72" w14:paraId="00F35B42"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534B6197" w14:textId="75D39F31" w:rsidR="008F7D82" w:rsidRPr="006B75AC" w:rsidRDefault="008F7D82" w:rsidP="009F1BEE">
            <w:pPr>
              <w:spacing w:line="276" w:lineRule="auto"/>
              <w:jc w:val="center"/>
              <w:rPr>
                <w:rFonts w:cs="Helvetica"/>
                <w:b w:val="0"/>
                <w:sz w:val="18"/>
                <w:szCs w:val="18"/>
                <w:lang w:val="en-GB"/>
              </w:rPr>
            </w:pPr>
            <w:r w:rsidRPr="006B75AC">
              <w:rPr>
                <w:rFonts w:eastAsia="Times New Roman" w:cs="Helvetica"/>
                <w:color w:val="000000"/>
                <w:sz w:val="18"/>
                <w:szCs w:val="18"/>
                <w:lang w:eastAsia="it-IT"/>
              </w:rPr>
              <w:t>5</w:t>
            </w:r>
          </w:p>
        </w:tc>
        <w:tc>
          <w:tcPr>
            <w:tcW w:w="2207" w:type="pct"/>
            <w:shd w:val="clear" w:color="auto" w:fill="FFFFFF" w:themeFill="background1"/>
            <w:vAlign w:val="center"/>
          </w:tcPr>
          <w:p w14:paraId="0DEBB8F9" w14:textId="528F1E73" w:rsidR="008F7D82" w:rsidRPr="006B75AC"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cs="Helvetica"/>
                <w:sz w:val="18"/>
                <w:szCs w:val="18"/>
                <w:lang w:val="en-GB"/>
              </w:rPr>
            </w:pPr>
            <w:r w:rsidRPr="006B75AC">
              <w:rPr>
                <w:rFonts w:eastAsia="Times New Roman" w:cs="Helvetica"/>
                <w:sz w:val="18"/>
                <w:szCs w:val="18"/>
                <w:lang w:eastAsia="it-IT"/>
              </w:rPr>
              <w:t>A4LPS</w:t>
            </w:r>
          </w:p>
        </w:tc>
        <w:tc>
          <w:tcPr>
            <w:tcW w:w="441" w:type="pct"/>
            <w:shd w:val="clear" w:color="auto" w:fill="FFFFFF" w:themeFill="background1"/>
            <w:vAlign w:val="center"/>
          </w:tcPr>
          <w:p w14:paraId="2723D724"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589" w:type="pct"/>
            <w:shd w:val="clear" w:color="auto" w:fill="FFFFFF" w:themeFill="background1"/>
            <w:vAlign w:val="center"/>
          </w:tcPr>
          <w:p w14:paraId="250139C6"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514" w:type="pct"/>
            <w:shd w:val="clear" w:color="auto" w:fill="FFFFFF" w:themeFill="background1"/>
            <w:vAlign w:val="center"/>
          </w:tcPr>
          <w:p w14:paraId="3B123586" w14:textId="05CF0ED9" w:rsidR="008F7D82" w:rsidRPr="00632F58" w:rsidRDefault="008F7D82" w:rsidP="008F7D82">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515" w:type="pct"/>
            <w:shd w:val="clear" w:color="auto" w:fill="FFFFFF" w:themeFill="background1"/>
            <w:vAlign w:val="center"/>
          </w:tcPr>
          <w:p w14:paraId="449C324B" w14:textId="6570EB4F" w:rsidR="008F7D82" w:rsidRPr="002F3AE6" w:rsidRDefault="002F3AE6" w:rsidP="002F3AE6">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0"/>
                <w:lang w:val="en-GB"/>
              </w:rPr>
            </w:pPr>
            <w:r w:rsidRPr="002F3AE6">
              <w:rPr>
                <w:rFonts w:ascii="Wingdings" w:eastAsia="Times New Roman" w:hAnsi="Wingdings"/>
                <w:b/>
                <w:bCs/>
                <w:color w:val="00B050"/>
                <w:sz w:val="22"/>
                <w:szCs w:val="24"/>
                <w:lang w:eastAsia="it-IT"/>
              </w:rPr>
              <w:t></w:t>
            </w:r>
          </w:p>
        </w:tc>
        <w:tc>
          <w:tcPr>
            <w:tcW w:w="442" w:type="pct"/>
            <w:shd w:val="clear" w:color="auto" w:fill="FFFFFF" w:themeFill="background1"/>
            <w:vAlign w:val="center"/>
          </w:tcPr>
          <w:p w14:paraId="37422E34" w14:textId="77777777" w:rsidR="008F7D82" w:rsidRPr="00632F58" w:rsidRDefault="008F7D82" w:rsidP="008F7D82">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1C4E66" w:rsidRPr="007C7F72" w14:paraId="5E0B074D"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46ED8FAD" w14:textId="6823F3E8" w:rsidR="008F7D82" w:rsidRPr="006B75AC" w:rsidRDefault="008F7D82" w:rsidP="009F1BEE">
            <w:pPr>
              <w:spacing w:line="276" w:lineRule="auto"/>
              <w:jc w:val="center"/>
              <w:rPr>
                <w:rFonts w:eastAsia="Times New Roman" w:cs="Helvetica"/>
                <w:b w:val="0"/>
                <w:color w:val="000000"/>
                <w:sz w:val="18"/>
                <w:szCs w:val="18"/>
                <w:lang w:eastAsia="it-IT"/>
              </w:rPr>
            </w:pPr>
            <w:r w:rsidRPr="006B75AC">
              <w:rPr>
                <w:rFonts w:eastAsia="Times New Roman" w:cs="Helvetica"/>
                <w:color w:val="000000"/>
                <w:sz w:val="18"/>
                <w:szCs w:val="18"/>
                <w:lang w:eastAsia="it-IT"/>
              </w:rPr>
              <w:t>6</w:t>
            </w:r>
          </w:p>
        </w:tc>
        <w:tc>
          <w:tcPr>
            <w:tcW w:w="2207" w:type="pct"/>
            <w:shd w:val="clear" w:color="auto" w:fill="FFFFFF" w:themeFill="background1"/>
            <w:vAlign w:val="center"/>
          </w:tcPr>
          <w:p w14:paraId="22ADBFD5" w14:textId="14A7234A" w:rsidR="008F7D82" w:rsidRPr="006B75AC"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6B75AC">
              <w:rPr>
                <w:rFonts w:eastAsia="Times New Roman" w:cs="Helvetica"/>
                <w:sz w:val="18"/>
                <w:szCs w:val="18"/>
                <w:lang w:eastAsia="it-IT"/>
              </w:rPr>
              <w:t>A4</w:t>
            </w:r>
            <w:r w:rsidR="006561C0">
              <w:rPr>
                <w:rFonts w:eastAsia="Times New Roman" w:cs="Helvetica"/>
                <w:sz w:val="18"/>
                <w:szCs w:val="18"/>
                <w:lang w:eastAsia="it-IT"/>
              </w:rPr>
              <w:t>NOR</w:t>
            </w:r>
          </w:p>
        </w:tc>
        <w:tc>
          <w:tcPr>
            <w:tcW w:w="441" w:type="pct"/>
            <w:shd w:val="clear" w:color="auto" w:fill="FFFFFF" w:themeFill="background1"/>
            <w:vAlign w:val="center"/>
          </w:tcPr>
          <w:p w14:paraId="7EA51C00"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1F303319"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17250CBE" w14:textId="77777777" w:rsidR="008F7D82" w:rsidRPr="00632F58" w:rsidRDefault="008F7D82" w:rsidP="008F7D82">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15" w:type="pct"/>
            <w:shd w:val="clear" w:color="auto" w:fill="FFFFFF" w:themeFill="background1"/>
            <w:vAlign w:val="center"/>
          </w:tcPr>
          <w:p w14:paraId="03669385" w14:textId="3789B778" w:rsidR="008F7D82" w:rsidRPr="002F3AE6" w:rsidRDefault="002F3AE6" w:rsidP="002F3AE6">
            <w:pPr>
              <w:spacing w:line="276" w:lineRule="auto"/>
              <w:jc w:val="center"/>
              <w:cnfStyle w:val="000000100000" w:firstRow="0" w:lastRow="0" w:firstColumn="0" w:lastColumn="0" w:oddVBand="0" w:evenVBand="0" w:oddHBand="1" w:evenHBand="0" w:firstRowFirstColumn="0" w:firstRowLastColumn="0" w:lastRowFirstColumn="0" w:lastRowLastColumn="0"/>
              <w:rPr>
                <w:sz w:val="22"/>
                <w:szCs w:val="20"/>
              </w:rPr>
            </w:pPr>
            <w:r w:rsidRPr="002F3AE6">
              <w:rPr>
                <w:rFonts w:ascii="Wingdings" w:eastAsia="Times New Roman" w:hAnsi="Wingdings"/>
                <w:b/>
                <w:bCs/>
                <w:color w:val="00B050"/>
                <w:sz w:val="22"/>
                <w:szCs w:val="24"/>
                <w:lang w:eastAsia="it-IT"/>
              </w:rPr>
              <w:t></w:t>
            </w:r>
          </w:p>
        </w:tc>
        <w:tc>
          <w:tcPr>
            <w:tcW w:w="442" w:type="pct"/>
            <w:shd w:val="clear" w:color="auto" w:fill="FFFFFF" w:themeFill="background1"/>
            <w:vAlign w:val="center"/>
          </w:tcPr>
          <w:p w14:paraId="1135F52A" w14:textId="77777777" w:rsidR="008F7D82" w:rsidRPr="00632F58" w:rsidRDefault="008F7D82" w:rsidP="008F7D82">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6B75AC" w:rsidRPr="007C7F72" w14:paraId="6823856D" w14:textId="77777777" w:rsidTr="006B75AC">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12C7C092" w14:textId="35C2A228" w:rsidR="006B75AC" w:rsidRPr="006B75AC" w:rsidRDefault="006B75AC" w:rsidP="009F1BEE">
            <w:pPr>
              <w:spacing w:line="276" w:lineRule="auto"/>
              <w:jc w:val="center"/>
              <w:rPr>
                <w:rFonts w:eastAsia="Times New Roman" w:cs="Helvetica"/>
                <w:b w:val="0"/>
                <w:color w:val="000000"/>
                <w:sz w:val="18"/>
                <w:szCs w:val="18"/>
                <w:lang w:eastAsia="it-IT"/>
              </w:rPr>
            </w:pPr>
            <w:r w:rsidRPr="006B75AC">
              <w:rPr>
                <w:rFonts w:eastAsia="Times New Roman" w:cs="Helvetica"/>
                <w:color w:val="000000"/>
                <w:sz w:val="18"/>
                <w:szCs w:val="18"/>
                <w:lang w:eastAsia="it-IT"/>
              </w:rPr>
              <w:t>7</w:t>
            </w:r>
          </w:p>
        </w:tc>
        <w:tc>
          <w:tcPr>
            <w:tcW w:w="2207" w:type="pct"/>
            <w:shd w:val="clear" w:color="auto" w:fill="FFFFFF" w:themeFill="background1"/>
            <w:vAlign w:val="center"/>
          </w:tcPr>
          <w:p w14:paraId="143352B8" w14:textId="06D3A02B" w:rsidR="006B75AC" w:rsidRPr="006B75AC" w:rsidRDefault="006B75AC"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6B75AC">
              <w:rPr>
                <w:rFonts w:eastAsia="Times New Roman" w:cs="Helvetica"/>
                <w:sz w:val="18"/>
                <w:szCs w:val="18"/>
                <w:lang w:eastAsia="it-IT"/>
              </w:rPr>
              <w:t>A4CAT</w:t>
            </w:r>
          </w:p>
        </w:tc>
        <w:tc>
          <w:tcPr>
            <w:tcW w:w="2501" w:type="pct"/>
            <w:gridSpan w:val="5"/>
            <w:shd w:val="clear" w:color="auto" w:fill="FFFFFF" w:themeFill="background1"/>
            <w:vAlign w:val="center"/>
          </w:tcPr>
          <w:p w14:paraId="6F13DD73" w14:textId="4371016B" w:rsidR="006B75AC" w:rsidRPr="00632F58" w:rsidRDefault="006B75AC" w:rsidP="008F7D82">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6B75AC">
              <w:rPr>
                <w:sz w:val="18"/>
                <w:szCs w:val="20"/>
                <w:lang w:val="en-GB"/>
              </w:rPr>
              <w:t>HYDS does not plan to use any of the IPR Protection tool</w:t>
            </w:r>
          </w:p>
        </w:tc>
      </w:tr>
      <w:tr w:rsidR="001C4E66" w:rsidRPr="007C7F72" w14:paraId="23D63AC1"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3A99E901" w14:textId="6C98BA5A" w:rsidR="008F7D82" w:rsidRPr="006B75AC" w:rsidRDefault="008F7D82" w:rsidP="009F1BEE">
            <w:pPr>
              <w:spacing w:line="276" w:lineRule="auto"/>
              <w:jc w:val="center"/>
              <w:rPr>
                <w:rFonts w:eastAsia="Times New Roman" w:cs="Helvetica"/>
                <w:b w:val="0"/>
                <w:color w:val="000000"/>
                <w:sz w:val="18"/>
                <w:szCs w:val="18"/>
                <w:lang w:eastAsia="it-IT"/>
              </w:rPr>
            </w:pPr>
            <w:r w:rsidRPr="006B75AC">
              <w:rPr>
                <w:rFonts w:eastAsia="Times New Roman" w:cs="Helvetica"/>
                <w:color w:val="000000"/>
                <w:sz w:val="18"/>
                <w:szCs w:val="18"/>
                <w:lang w:eastAsia="it-IT"/>
              </w:rPr>
              <w:t>8</w:t>
            </w:r>
          </w:p>
        </w:tc>
        <w:tc>
          <w:tcPr>
            <w:tcW w:w="2207" w:type="pct"/>
            <w:shd w:val="clear" w:color="auto" w:fill="FFFFFF" w:themeFill="background1"/>
            <w:vAlign w:val="center"/>
          </w:tcPr>
          <w:p w14:paraId="3D8C8E20" w14:textId="3A321066" w:rsidR="008F7D82" w:rsidRPr="006B75AC"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6B75AC">
              <w:rPr>
                <w:rFonts w:eastAsia="Times New Roman" w:cs="Helvetica"/>
                <w:sz w:val="18"/>
                <w:szCs w:val="18"/>
                <w:lang w:eastAsia="it-IT"/>
              </w:rPr>
              <w:t>A4LIG</w:t>
            </w:r>
          </w:p>
        </w:tc>
        <w:tc>
          <w:tcPr>
            <w:tcW w:w="441" w:type="pct"/>
            <w:shd w:val="clear" w:color="auto" w:fill="FFFFFF" w:themeFill="background1"/>
            <w:vAlign w:val="center"/>
          </w:tcPr>
          <w:p w14:paraId="54353565"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184E4061"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0D08972B" w14:textId="6B786124" w:rsidR="008F7D82" w:rsidRPr="00632F58" w:rsidRDefault="00E23F5F" w:rsidP="008F7D82">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1D9BFC81"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043296F7" w14:textId="77777777" w:rsidR="008F7D82" w:rsidRPr="00632F58" w:rsidRDefault="008F7D82" w:rsidP="008F7D82">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1C4E66" w:rsidRPr="007C7F72" w14:paraId="63524B5A"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7E5FD406" w14:textId="67219EAC" w:rsidR="008F7D82" w:rsidRPr="006B75AC" w:rsidRDefault="008F7D82" w:rsidP="009F1BEE">
            <w:pPr>
              <w:spacing w:line="276" w:lineRule="auto"/>
              <w:jc w:val="center"/>
              <w:rPr>
                <w:rFonts w:eastAsia="Times New Roman" w:cs="Helvetica"/>
                <w:b w:val="0"/>
                <w:color w:val="000000"/>
                <w:sz w:val="18"/>
                <w:szCs w:val="18"/>
                <w:lang w:eastAsia="it-IT"/>
              </w:rPr>
            </w:pPr>
            <w:r w:rsidRPr="006B75AC">
              <w:rPr>
                <w:rFonts w:eastAsia="Times New Roman" w:cs="Helvetica"/>
                <w:color w:val="000000"/>
                <w:sz w:val="18"/>
                <w:szCs w:val="18"/>
                <w:lang w:eastAsia="it-IT"/>
              </w:rPr>
              <w:t>9</w:t>
            </w:r>
          </w:p>
        </w:tc>
        <w:tc>
          <w:tcPr>
            <w:tcW w:w="2207" w:type="pct"/>
            <w:shd w:val="clear" w:color="auto" w:fill="FFFFFF" w:themeFill="background1"/>
            <w:vAlign w:val="center"/>
          </w:tcPr>
          <w:p w14:paraId="3D55EA28" w14:textId="0FD12AAB" w:rsidR="008F7D82" w:rsidRPr="006B75AC"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6B75AC">
              <w:rPr>
                <w:rFonts w:eastAsia="Times New Roman" w:cs="Helvetica"/>
                <w:sz w:val="18"/>
                <w:szCs w:val="18"/>
                <w:lang w:eastAsia="it-IT"/>
              </w:rPr>
              <w:t>Rainbow risk-based decision machine</w:t>
            </w:r>
          </w:p>
        </w:tc>
        <w:tc>
          <w:tcPr>
            <w:tcW w:w="441" w:type="pct"/>
            <w:shd w:val="clear" w:color="auto" w:fill="FFFFFF" w:themeFill="background1"/>
            <w:vAlign w:val="center"/>
          </w:tcPr>
          <w:p w14:paraId="2404E3AA"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6A9EB025"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64D86EE7" w14:textId="77777777" w:rsidR="008F7D82" w:rsidRPr="00632F58" w:rsidRDefault="008F7D82" w:rsidP="008F7D82">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15" w:type="pct"/>
            <w:shd w:val="clear" w:color="auto" w:fill="FFFFFF" w:themeFill="background1"/>
            <w:vAlign w:val="center"/>
          </w:tcPr>
          <w:p w14:paraId="5E239099"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156F2104" w14:textId="77777777" w:rsidR="008F7D82" w:rsidRPr="00632F58" w:rsidRDefault="008F7D82" w:rsidP="008F7D82">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0C7788" w:rsidRPr="007C7F72" w14:paraId="2AE65BB3" w14:textId="77777777" w:rsidTr="000C7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13F68C77" w14:textId="6258AA42" w:rsidR="000C7788" w:rsidRPr="006B75AC" w:rsidRDefault="000C7788" w:rsidP="009F1BEE">
            <w:pPr>
              <w:spacing w:line="276" w:lineRule="auto"/>
              <w:jc w:val="center"/>
              <w:rPr>
                <w:rFonts w:eastAsia="Times New Roman" w:cs="Helvetica"/>
                <w:b w:val="0"/>
                <w:color w:val="000000"/>
                <w:sz w:val="18"/>
                <w:szCs w:val="18"/>
                <w:lang w:eastAsia="it-IT"/>
              </w:rPr>
            </w:pPr>
            <w:r w:rsidRPr="006B75AC">
              <w:rPr>
                <w:rFonts w:eastAsia="Times New Roman" w:cs="Helvetica"/>
                <w:color w:val="000000"/>
                <w:sz w:val="18"/>
                <w:szCs w:val="18"/>
                <w:lang w:eastAsia="it-IT"/>
              </w:rPr>
              <w:t>10</w:t>
            </w:r>
          </w:p>
        </w:tc>
        <w:tc>
          <w:tcPr>
            <w:tcW w:w="2207" w:type="pct"/>
            <w:shd w:val="clear" w:color="auto" w:fill="FFFFFF" w:themeFill="background1"/>
            <w:vAlign w:val="center"/>
          </w:tcPr>
          <w:p w14:paraId="747765FA" w14:textId="7E8883B5" w:rsidR="000C7788" w:rsidRPr="006B75AC" w:rsidRDefault="000C7788"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0C7788">
              <w:rPr>
                <w:rFonts w:eastAsia="Times New Roman" w:cs="Helvetica"/>
                <w:sz w:val="18"/>
                <w:szCs w:val="18"/>
                <w:lang w:eastAsia="it-IT"/>
              </w:rPr>
              <w:t>Decision support Tool on logistic aspects and crisis management</w:t>
            </w:r>
          </w:p>
        </w:tc>
        <w:tc>
          <w:tcPr>
            <w:tcW w:w="2501" w:type="pct"/>
            <w:gridSpan w:val="5"/>
            <w:shd w:val="clear" w:color="auto" w:fill="FFFFFF" w:themeFill="background1"/>
            <w:vAlign w:val="center"/>
          </w:tcPr>
          <w:p w14:paraId="17FB9DED" w14:textId="78368DC5" w:rsidR="000C7788" w:rsidRPr="00632F58" w:rsidRDefault="000C7788" w:rsidP="000C7788">
            <w:pPr>
              <w:keepNext/>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0C7788">
              <w:rPr>
                <w:sz w:val="18"/>
                <w:szCs w:val="20"/>
              </w:rPr>
              <w:t>Patent or utility model under evaluation</w:t>
            </w:r>
          </w:p>
        </w:tc>
      </w:tr>
      <w:tr w:rsidR="006B75AC" w:rsidRPr="007C7F72" w14:paraId="392FC0DF" w14:textId="77777777" w:rsidTr="006B75AC">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556F8C9B" w14:textId="78070B24" w:rsidR="006B75AC" w:rsidRPr="006B75AC" w:rsidRDefault="006B75AC" w:rsidP="009F1BEE">
            <w:pPr>
              <w:spacing w:line="276" w:lineRule="auto"/>
              <w:jc w:val="center"/>
              <w:rPr>
                <w:rFonts w:eastAsia="Times New Roman" w:cs="Helvetica"/>
                <w:b w:val="0"/>
                <w:color w:val="000000"/>
                <w:sz w:val="18"/>
                <w:szCs w:val="18"/>
                <w:lang w:eastAsia="it-IT"/>
              </w:rPr>
            </w:pPr>
            <w:r w:rsidRPr="006B75AC">
              <w:rPr>
                <w:rFonts w:eastAsia="Times New Roman" w:cs="Helvetica"/>
                <w:color w:val="000000"/>
                <w:sz w:val="18"/>
                <w:szCs w:val="18"/>
                <w:lang w:eastAsia="it-IT"/>
              </w:rPr>
              <w:t>11</w:t>
            </w:r>
          </w:p>
        </w:tc>
        <w:tc>
          <w:tcPr>
            <w:tcW w:w="2207" w:type="pct"/>
            <w:shd w:val="clear" w:color="auto" w:fill="FFFFFF" w:themeFill="background1"/>
            <w:vAlign w:val="center"/>
          </w:tcPr>
          <w:p w14:paraId="3372020E" w14:textId="41436601" w:rsidR="006B75AC" w:rsidRPr="006B75AC" w:rsidRDefault="006B75AC"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6B75AC">
              <w:rPr>
                <w:rFonts w:eastAsia="Times New Roman" w:cs="Helvetica"/>
                <w:sz w:val="18"/>
                <w:szCs w:val="18"/>
                <w:lang w:eastAsia="it-IT"/>
              </w:rPr>
              <w:t>A4CAMPSITE</w:t>
            </w:r>
          </w:p>
        </w:tc>
        <w:tc>
          <w:tcPr>
            <w:tcW w:w="2501" w:type="pct"/>
            <w:gridSpan w:val="5"/>
            <w:shd w:val="clear" w:color="auto" w:fill="FFFFFF" w:themeFill="background1"/>
            <w:vAlign w:val="center"/>
          </w:tcPr>
          <w:p w14:paraId="217FA6D3" w14:textId="3C4AD1F7" w:rsidR="006B75AC" w:rsidRPr="00632F58" w:rsidRDefault="006B75AC" w:rsidP="008F7D82">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6B75AC">
              <w:rPr>
                <w:sz w:val="18"/>
                <w:szCs w:val="20"/>
                <w:lang w:val="en-GB"/>
              </w:rPr>
              <w:t>HYDS does not plan to use any of the IPR Protection tool</w:t>
            </w:r>
          </w:p>
        </w:tc>
      </w:tr>
      <w:tr w:rsidR="006F6771" w:rsidRPr="007C7F72" w14:paraId="1FBD7466" w14:textId="77777777" w:rsidTr="006F67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3B76BC79" w14:textId="42273283" w:rsidR="006F6771" w:rsidRPr="009F1BEE" w:rsidRDefault="006F6771"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12</w:t>
            </w:r>
          </w:p>
        </w:tc>
        <w:tc>
          <w:tcPr>
            <w:tcW w:w="2207" w:type="pct"/>
            <w:shd w:val="clear" w:color="auto" w:fill="FFFFFF" w:themeFill="background1"/>
            <w:vAlign w:val="center"/>
          </w:tcPr>
          <w:p w14:paraId="552950A3" w14:textId="74C9B409" w:rsidR="006F6771" w:rsidRPr="009F1BEE" w:rsidRDefault="006F6771"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Social network &amp; broadcasting tool</w:t>
            </w:r>
          </w:p>
        </w:tc>
        <w:tc>
          <w:tcPr>
            <w:tcW w:w="2501" w:type="pct"/>
            <w:gridSpan w:val="5"/>
            <w:shd w:val="clear" w:color="auto" w:fill="FFFFFF" w:themeFill="background1"/>
            <w:vAlign w:val="center"/>
          </w:tcPr>
          <w:p w14:paraId="7D1813D3" w14:textId="7B93205D" w:rsidR="006F6771" w:rsidRPr="00632F58" w:rsidRDefault="006F6771" w:rsidP="008F7D82">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102435">
              <w:rPr>
                <w:sz w:val="18"/>
                <w:szCs w:val="20"/>
              </w:rPr>
              <w:t>KAJO</w:t>
            </w:r>
            <w:r>
              <w:rPr>
                <w:sz w:val="20"/>
                <w:szCs w:val="20"/>
              </w:rPr>
              <w:t xml:space="preserve"> </w:t>
            </w:r>
            <w:r w:rsidRPr="006B75AC">
              <w:rPr>
                <w:sz w:val="18"/>
                <w:szCs w:val="20"/>
                <w:lang w:val="en-GB"/>
              </w:rPr>
              <w:t>does not plan to use any of the IPR Protection tool</w:t>
            </w:r>
          </w:p>
        </w:tc>
      </w:tr>
      <w:tr w:rsidR="000C7788" w:rsidRPr="007C7F72" w14:paraId="228463D8" w14:textId="77777777" w:rsidTr="000C7788">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328D839D" w14:textId="4BF71F1F" w:rsidR="000C7788" w:rsidRPr="009F1BEE" w:rsidRDefault="000C7788"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13</w:t>
            </w:r>
          </w:p>
        </w:tc>
        <w:tc>
          <w:tcPr>
            <w:tcW w:w="2207" w:type="pct"/>
            <w:shd w:val="clear" w:color="auto" w:fill="FFFFFF" w:themeFill="background1"/>
            <w:vAlign w:val="center"/>
          </w:tcPr>
          <w:p w14:paraId="79FEDC26" w14:textId="6271D74E" w:rsidR="000C7788" w:rsidRPr="009F1BEE" w:rsidRDefault="000C7788"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0C7788">
              <w:rPr>
                <w:rFonts w:eastAsia="Times New Roman" w:cs="Helvetica"/>
                <w:sz w:val="18"/>
                <w:szCs w:val="18"/>
                <w:lang w:eastAsia="it-IT"/>
              </w:rPr>
              <w:t>Weather-based Macroscale transport chain planner</w:t>
            </w:r>
          </w:p>
        </w:tc>
        <w:tc>
          <w:tcPr>
            <w:tcW w:w="2501" w:type="pct"/>
            <w:gridSpan w:val="5"/>
            <w:shd w:val="clear" w:color="auto" w:fill="FFFFFF" w:themeFill="background1"/>
            <w:vAlign w:val="center"/>
          </w:tcPr>
          <w:p w14:paraId="42E33C12" w14:textId="7EC43603" w:rsidR="000C7788" w:rsidRPr="00632F58" w:rsidRDefault="000C7788" w:rsidP="000C7788">
            <w:pPr>
              <w:keepNext/>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C7788">
              <w:rPr>
                <w:sz w:val="18"/>
                <w:szCs w:val="20"/>
              </w:rPr>
              <w:t>Patent or utility model under evaluation</w:t>
            </w:r>
          </w:p>
        </w:tc>
      </w:tr>
      <w:tr w:rsidR="001C4E66" w:rsidRPr="007C7F72" w14:paraId="4979C745"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69B06FF7" w14:textId="5FDE8126"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14</w:t>
            </w:r>
          </w:p>
        </w:tc>
        <w:tc>
          <w:tcPr>
            <w:tcW w:w="2207" w:type="pct"/>
            <w:shd w:val="clear" w:color="auto" w:fill="FFFFFF" w:themeFill="background1"/>
            <w:vAlign w:val="center"/>
          </w:tcPr>
          <w:p w14:paraId="30C444A7" w14:textId="760D7BE6" w:rsidR="008F7D82" w:rsidRPr="009F1BEE"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color w:val="000000"/>
                <w:sz w:val="18"/>
                <w:szCs w:val="18"/>
                <w:lang w:eastAsia="it-IT"/>
              </w:rPr>
              <w:t>Nowcasting of snowfall limit</w:t>
            </w:r>
          </w:p>
        </w:tc>
        <w:tc>
          <w:tcPr>
            <w:tcW w:w="441" w:type="pct"/>
            <w:shd w:val="clear" w:color="auto" w:fill="FFFFFF" w:themeFill="background1"/>
            <w:vAlign w:val="center"/>
          </w:tcPr>
          <w:p w14:paraId="748A800C"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005F5435"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642E34DE" w14:textId="5968B7D5" w:rsidR="008F7D82" w:rsidRPr="00632F58" w:rsidRDefault="00FC1437" w:rsidP="008F7D82">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5BAF0AA8"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6538A75F" w14:textId="77777777" w:rsidR="008F7D82" w:rsidRPr="00632F58" w:rsidRDefault="008F7D82" w:rsidP="008F7D82">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1C4E66" w:rsidRPr="007C7F72" w14:paraId="4F0A84AB"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188058AB" w14:textId="61906EEF"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15</w:t>
            </w:r>
          </w:p>
        </w:tc>
        <w:tc>
          <w:tcPr>
            <w:tcW w:w="2207" w:type="pct"/>
            <w:shd w:val="clear" w:color="auto" w:fill="FFFFFF" w:themeFill="background1"/>
            <w:vAlign w:val="center"/>
          </w:tcPr>
          <w:p w14:paraId="0ED65B69" w14:textId="7CFCA65B" w:rsidR="008F7D82" w:rsidRPr="009F1BEE"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18"/>
                <w:szCs w:val="18"/>
                <w:lang w:eastAsia="it-IT"/>
              </w:rPr>
            </w:pPr>
            <w:r w:rsidRPr="009F1BEE">
              <w:rPr>
                <w:rFonts w:eastAsia="Times New Roman" w:cs="Helvetica"/>
                <w:color w:val="000000"/>
                <w:sz w:val="18"/>
                <w:szCs w:val="18"/>
                <w:lang w:eastAsia="it-IT"/>
              </w:rPr>
              <w:t>Optimal convective index for heavy precipitation</w:t>
            </w:r>
          </w:p>
        </w:tc>
        <w:tc>
          <w:tcPr>
            <w:tcW w:w="441" w:type="pct"/>
            <w:shd w:val="clear" w:color="auto" w:fill="FFFFFF" w:themeFill="background1"/>
            <w:vAlign w:val="center"/>
          </w:tcPr>
          <w:p w14:paraId="507D82F7"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7A1623EE"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3E6D585F" w14:textId="1BCDE30D" w:rsidR="008F7D82" w:rsidRPr="00632F58" w:rsidRDefault="00FC1437" w:rsidP="008F7D82">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03E4188C"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608E52C7" w14:textId="77777777" w:rsidR="008F7D82" w:rsidRPr="00632F58" w:rsidRDefault="008F7D82" w:rsidP="008F7D82">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1C4E66" w:rsidRPr="007C7F72" w14:paraId="722DCE2D"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5355D827" w14:textId="624B93B9"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16</w:t>
            </w:r>
          </w:p>
        </w:tc>
        <w:tc>
          <w:tcPr>
            <w:tcW w:w="2207" w:type="pct"/>
            <w:shd w:val="clear" w:color="auto" w:fill="FFFFFF" w:themeFill="background1"/>
            <w:vAlign w:val="center"/>
          </w:tcPr>
          <w:p w14:paraId="1F522FB4" w14:textId="086F1852" w:rsidR="008F7D82" w:rsidRPr="009F1BEE"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18"/>
                <w:szCs w:val="18"/>
                <w:lang w:eastAsia="it-IT"/>
              </w:rPr>
            </w:pPr>
            <w:r w:rsidRPr="009F1BEE">
              <w:rPr>
                <w:rFonts w:eastAsia="Times New Roman" w:cs="Helvetica"/>
                <w:color w:val="000000"/>
                <w:sz w:val="18"/>
                <w:szCs w:val="18"/>
                <w:lang w:eastAsia="it-IT"/>
              </w:rPr>
              <w:t>Downscaling of numerical forecast models for mountainous regions</w:t>
            </w:r>
          </w:p>
        </w:tc>
        <w:tc>
          <w:tcPr>
            <w:tcW w:w="441" w:type="pct"/>
            <w:shd w:val="clear" w:color="auto" w:fill="FFFFFF" w:themeFill="background1"/>
            <w:vAlign w:val="center"/>
          </w:tcPr>
          <w:p w14:paraId="2EFCD692"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34C07223"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55E76D0C" w14:textId="6C6D5623" w:rsidR="008F7D82" w:rsidRPr="00632F58" w:rsidRDefault="00FC1437" w:rsidP="008F7D82">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2A4F5860"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40FE2DBF" w14:textId="77777777" w:rsidR="008F7D82" w:rsidRPr="00632F58" w:rsidRDefault="008F7D82" w:rsidP="008F7D82">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1C4E66" w:rsidRPr="007C7F72" w14:paraId="565AFEAD"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3399AC2A" w14:textId="7BE927CF"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17</w:t>
            </w:r>
          </w:p>
        </w:tc>
        <w:tc>
          <w:tcPr>
            <w:tcW w:w="2207" w:type="pct"/>
            <w:shd w:val="clear" w:color="auto" w:fill="FFFFFF" w:themeFill="background1"/>
            <w:vAlign w:val="center"/>
          </w:tcPr>
          <w:p w14:paraId="296EA67E" w14:textId="3AA91ECB" w:rsidR="008F7D82" w:rsidRPr="009F1BEE"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18"/>
                <w:szCs w:val="18"/>
                <w:lang w:eastAsia="it-IT"/>
              </w:rPr>
            </w:pPr>
            <w:r w:rsidRPr="009F1BEE">
              <w:rPr>
                <w:rFonts w:eastAsia="Times New Roman" w:cs="Helvetica"/>
                <w:color w:val="000000"/>
                <w:sz w:val="18"/>
                <w:szCs w:val="18"/>
                <w:lang w:eastAsia="it-IT"/>
              </w:rPr>
              <w:t>Disposition model for shallow land slides</w:t>
            </w:r>
          </w:p>
        </w:tc>
        <w:tc>
          <w:tcPr>
            <w:tcW w:w="441" w:type="pct"/>
            <w:shd w:val="clear" w:color="auto" w:fill="FFFFFF" w:themeFill="background1"/>
            <w:vAlign w:val="center"/>
          </w:tcPr>
          <w:p w14:paraId="14F60472"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3D1546A2"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744377AF" w14:textId="77777777" w:rsidR="008F7D82" w:rsidRPr="00632F58" w:rsidRDefault="008F7D82" w:rsidP="008F7D82">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15" w:type="pct"/>
            <w:shd w:val="clear" w:color="auto" w:fill="FFFFFF" w:themeFill="background1"/>
            <w:vAlign w:val="center"/>
          </w:tcPr>
          <w:p w14:paraId="5B5375AD"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2BD6467D" w14:textId="5C35073E" w:rsidR="008F7D82" w:rsidRPr="00632F58" w:rsidRDefault="003758E6" w:rsidP="003758E6">
            <w:pPr>
              <w:keepNext/>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r>
      <w:tr w:rsidR="001C4E66" w:rsidRPr="007C7F72" w14:paraId="1ED86200"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02D141B8" w14:textId="6E34642D"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18</w:t>
            </w:r>
          </w:p>
        </w:tc>
        <w:tc>
          <w:tcPr>
            <w:tcW w:w="2207" w:type="pct"/>
            <w:shd w:val="clear" w:color="auto" w:fill="FFFFFF" w:themeFill="background1"/>
            <w:vAlign w:val="center"/>
          </w:tcPr>
          <w:p w14:paraId="30D2E38C" w14:textId="6AF40BCE" w:rsidR="008F7D82" w:rsidRPr="009F1BEE"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18"/>
                <w:szCs w:val="18"/>
                <w:lang w:eastAsia="it-IT"/>
              </w:rPr>
            </w:pPr>
            <w:r w:rsidRPr="009F1BEE">
              <w:rPr>
                <w:rFonts w:eastAsia="Times New Roman" w:cs="Helvetica"/>
                <w:color w:val="000000"/>
                <w:sz w:val="18"/>
                <w:szCs w:val="18"/>
                <w:lang w:eastAsia="it-IT"/>
              </w:rPr>
              <w:t>Permafrost degradation disposition model</w:t>
            </w:r>
          </w:p>
        </w:tc>
        <w:tc>
          <w:tcPr>
            <w:tcW w:w="441" w:type="pct"/>
            <w:shd w:val="clear" w:color="auto" w:fill="FFFFFF" w:themeFill="background1"/>
            <w:vAlign w:val="center"/>
          </w:tcPr>
          <w:p w14:paraId="25703214"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5C3DE6EE"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4DD1251B" w14:textId="77777777" w:rsidR="008F7D82" w:rsidRPr="00632F58" w:rsidRDefault="008F7D82" w:rsidP="008F7D82">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15" w:type="pct"/>
            <w:shd w:val="clear" w:color="auto" w:fill="FFFFFF" w:themeFill="background1"/>
            <w:vAlign w:val="center"/>
          </w:tcPr>
          <w:p w14:paraId="6B89652E"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10FB96E4" w14:textId="625CC3EA" w:rsidR="008F7D82" w:rsidRPr="00632F58" w:rsidRDefault="003758E6" w:rsidP="003758E6">
            <w:pPr>
              <w:keepNext/>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r>
      <w:tr w:rsidR="00290CDC" w:rsidRPr="007C7F72" w14:paraId="4DBF906C" w14:textId="77777777" w:rsidTr="00290CDC">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5CB20A5F" w14:textId="4914522E" w:rsidR="00290CDC" w:rsidRPr="009F1BEE" w:rsidRDefault="00290CDC"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19</w:t>
            </w:r>
          </w:p>
        </w:tc>
        <w:tc>
          <w:tcPr>
            <w:tcW w:w="2207" w:type="pct"/>
            <w:shd w:val="clear" w:color="auto" w:fill="FFFFFF" w:themeFill="background1"/>
            <w:vAlign w:val="center"/>
          </w:tcPr>
          <w:p w14:paraId="3544CB75" w14:textId="2BA18B79" w:rsidR="00290CDC" w:rsidRPr="009F1BEE" w:rsidRDefault="00290CDC"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18"/>
                <w:szCs w:val="18"/>
                <w:lang w:eastAsia="it-IT"/>
              </w:rPr>
            </w:pPr>
            <w:r w:rsidRPr="009F1BEE">
              <w:rPr>
                <w:rFonts w:eastAsia="Times New Roman" w:cs="Helvetica"/>
                <w:color w:val="000000"/>
                <w:sz w:val="18"/>
                <w:szCs w:val="18"/>
                <w:lang w:eastAsia="it-IT"/>
              </w:rPr>
              <w:t>PREDICT Support decision making services</w:t>
            </w:r>
          </w:p>
        </w:tc>
        <w:tc>
          <w:tcPr>
            <w:tcW w:w="2501" w:type="pct"/>
            <w:gridSpan w:val="5"/>
            <w:shd w:val="clear" w:color="auto" w:fill="FFFFFF" w:themeFill="background1"/>
            <w:vAlign w:val="center"/>
          </w:tcPr>
          <w:p w14:paraId="6A655D77" w14:textId="396A4DA3" w:rsidR="00290CDC" w:rsidRPr="00632F58" w:rsidRDefault="00290CDC" w:rsidP="00290CDC">
            <w:pPr>
              <w:keepNext/>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90CDC">
              <w:rPr>
                <w:sz w:val="18"/>
                <w:szCs w:val="20"/>
              </w:rPr>
              <w:t>PREDICT</w:t>
            </w:r>
            <w:r>
              <w:rPr>
                <w:sz w:val="18"/>
                <w:szCs w:val="20"/>
              </w:rPr>
              <w:t xml:space="preserve"> Services</w:t>
            </w:r>
            <w:r w:rsidRPr="00290CDC">
              <w:rPr>
                <w:sz w:val="18"/>
                <w:szCs w:val="20"/>
              </w:rPr>
              <w:t xml:space="preserve"> does not plan to use any of the IPR Protection tool</w:t>
            </w:r>
          </w:p>
        </w:tc>
      </w:tr>
      <w:tr w:rsidR="001C4E66" w:rsidRPr="007C7F72" w14:paraId="54223E5D"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6C049F37" w14:textId="40BF479B"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20</w:t>
            </w:r>
          </w:p>
        </w:tc>
        <w:tc>
          <w:tcPr>
            <w:tcW w:w="2207" w:type="pct"/>
            <w:shd w:val="clear" w:color="auto" w:fill="FFFFFF" w:themeFill="background1"/>
            <w:vAlign w:val="center"/>
          </w:tcPr>
          <w:p w14:paraId="085CE011" w14:textId="052AECA3" w:rsidR="008F7D82" w:rsidRPr="009F1BEE"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color w:val="000000"/>
                <w:sz w:val="18"/>
                <w:szCs w:val="18"/>
                <w:lang w:eastAsia="it-IT"/>
              </w:rPr>
            </w:pPr>
            <w:r w:rsidRPr="009F1BEE">
              <w:rPr>
                <w:rFonts w:eastAsia="Times New Roman" w:cs="Helvetica"/>
                <w:sz w:val="18"/>
                <w:szCs w:val="18"/>
                <w:lang w:eastAsia="it-IT"/>
              </w:rPr>
              <w:t>Resilience tool ORI (DSS)</w:t>
            </w:r>
          </w:p>
        </w:tc>
        <w:tc>
          <w:tcPr>
            <w:tcW w:w="441" w:type="pct"/>
            <w:shd w:val="clear" w:color="auto" w:fill="FFFFFF" w:themeFill="background1"/>
            <w:vAlign w:val="center"/>
          </w:tcPr>
          <w:p w14:paraId="6E0CB2FB"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783B39F8"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132BE9CA" w14:textId="77777777" w:rsidR="008F7D82" w:rsidRPr="00632F58" w:rsidRDefault="008F7D82" w:rsidP="008F7D82">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15" w:type="pct"/>
            <w:shd w:val="clear" w:color="auto" w:fill="FFFFFF" w:themeFill="background1"/>
            <w:vAlign w:val="center"/>
          </w:tcPr>
          <w:p w14:paraId="16B4A641"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2B5AC41C" w14:textId="77777777" w:rsidR="008F7D82" w:rsidRPr="00632F58" w:rsidRDefault="008F7D82" w:rsidP="008F7D82">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1C4E66" w:rsidRPr="007C7F72" w14:paraId="5347DF40"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2D1D0F23" w14:textId="074C76B7"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21</w:t>
            </w:r>
          </w:p>
        </w:tc>
        <w:tc>
          <w:tcPr>
            <w:tcW w:w="2207" w:type="pct"/>
            <w:shd w:val="clear" w:color="auto" w:fill="FFFFFF" w:themeFill="background1"/>
            <w:vAlign w:val="center"/>
          </w:tcPr>
          <w:p w14:paraId="4EDA772C" w14:textId="1F4F38AF" w:rsidR="008F7D82" w:rsidRPr="009F1BEE" w:rsidRDefault="005D54DE"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Pr>
                <w:rFonts w:eastAsia="Times New Roman" w:cs="Helvetica"/>
                <w:sz w:val="18"/>
                <w:szCs w:val="18"/>
                <w:lang w:eastAsia="it-IT"/>
              </w:rPr>
              <w:t>RISICO &amp; P</w:t>
            </w:r>
            <w:r w:rsidR="008F7D82" w:rsidRPr="009F1BEE">
              <w:rPr>
                <w:rFonts w:eastAsia="Times New Roman" w:cs="Helvetica"/>
                <w:sz w:val="18"/>
                <w:szCs w:val="18"/>
                <w:lang w:eastAsia="it-IT"/>
              </w:rPr>
              <w:t>ropagator (fire danger rating system)</w:t>
            </w:r>
          </w:p>
        </w:tc>
        <w:tc>
          <w:tcPr>
            <w:tcW w:w="441" w:type="pct"/>
            <w:shd w:val="clear" w:color="auto" w:fill="FFFFFF" w:themeFill="background1"/>
            <w:vAlign w:val="center"/>
          </w:tcPr>
          <w:p w14:paraId="2E1ABB70"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5295731B"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4A6DAE39" w14:textId="5149DC90" w:rsidR="008F7D82" w:rsidRPr="00632F58" w:rsidRDefault="00E23F5F" w:rsidP="008F7D82">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6CC18B42"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580858EA" w14:textId="77777777" w:rsidR="008F7D82" w:rsidRPr="00632F58" w:rsidRDefault="008F7D82" w:rsidP="008F7D82">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1C4E66" w:rsidRPr="007C7F72" w14:paraId="55EBCC18"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483E5F3A" w14:textId="52019886"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22</w:t>
            </w:r>
          </w:p>
        </w:tc>
        <w:tc>
          <w:tcPr>
            <w:tcW w:w="2207" w:type="pct"/>
            <w:shd w:val="clear" w:color="auto" w:fill="FFFFFF" w:themeFill="background1"/>
            <w:vAlign w:val="center"/>
          </w:tcPr>
          <w:p w14:paraId="1BD8199A" w14:textId="0C13388C" w:rsidR="008F7D82" w:rsidRPr="009F1BEE" w:rsidRDefault="005D54DE"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5D54DE">
              <w:rPr>
                <w:rFonts w:eastAsia="Times New Roman" w:cs="Helvetica"/>
                <w:sz w:val="18"/>
                <w:szCs w:val="18"/>
                <w:lang w:eastAsia="it-IT"/>
              </w:rPr>
              <w:t xml:space="preserve">FloodPROOF </w:t>
            </w:r>
            <w:r w:rsidR="008F7D82" w:rsidRPr="009F1BEE">
              <w:rPr>
                <w:rFonts w:eastAsia="Times New Roman" w:cs="Helvetica"/>
                <w:sz w:val="18"/>
                <w:szCs w:val="18"/>
                <w:lang w:eastAsia="it-IT"/>
              </w:rPr>
              <w:t>algorithm</w:t>
            </w:r>
          </w:p>
        </w:tc>
        <w:tc>
          <w:tcPr>
            <w:tcW w:w="441" w:type="pct"/>
            <w:shd w:val="clear" w:color="auto" w:fill="FFFFFF" w:themeFill="background1"/>
            <w:vAlign w:val="center"/>
          </w:tcPr>
          <w:p w14:paraId="4C5AE124"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557C04C2"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11CF68C9" w14:textId="760D0518" w:rsidR="008F7D82" w:rsidRPr="00632F58" w:rsidRDefault="00E23F5F" w:rsidP="008F7D82">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5CF3A67B"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0A46B71F" w14:textId="77777777" w:rsidR="008F7D82" w:rsidRPr="00632F58" w:rsidRDefault="008F7D82" w:rsidP="008F7D82">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1C4E66" w:rsidRPr="007C7F72" w14:paraId="47818021"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291C13BB" w14:textId="4E1D4156"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23</w:t>
            </w:r>
          </w:p>
        </w:tc>
        <w:tc>
          <w:tcPr>
            <w:tcW w:w="2207" w:type="pct"/>
            <w:shd w:val="clear" w:color="auto" w:fill="FFFFFF" w:themeFill="background1"/>
            <w:vAlign w:val="center"/>
          </w:tcPr>
          <w:p w14:paraId="352DBE4F" w14:textId="73807469" w:rsidR="008F7D82" w:rsidRPr="009F1BEE"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Nowcast model</w:t>
            </w:r>
            <w:r w:rsidR="00E23F5F">
              <w:rPr>
                <w:rFonts w:eastAsia="Times New Roman" w:cs="Helvetica"/>
                <w:sz w:val="18"/>
                <w:szCs w:val="18"/>
                <w:lang w:eastAsia="it-IT"/>
              </w:rPr>
              <w:t xml:space="preserve"> - PhSt</w:t>
            </w:r>
          </w:p>
        </w:tc>
        <w:tc>
          <w:tcPr>
            <w:tcW w:w="441" w:type="pct"/>
            <w:shd w:val="clear" w:color="auto" w:fill="FFFFFF" w:themeFill="background1"/>
            <w:vAlign w:val="center"/>
          </w:tcPr>
          <w:p w14:paraId="36EA9A37"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612B0EB0"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4BDF668E" w14:textId="7C2DEF55" w:rsidR="008F7D82" w:rsidRPr="00632F58" w:rsidRDefault="00E23F5F" w:rsidP="008F7D82">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546E2FA6"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2226D9E2" w14:textId="77777777" w:rsidR="008F7D82" w:rsidRPr="00632F58" w:rsidRDefault="008F7D82" w:rsidP="008F7D82">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E23F5F" w:rsidRPr="007C7F72" w14:paraId="5F93B554" w14:textId="77777777" w:rsidTr="00E23F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5EA0D286" w14:textId="40A03B52" w:rsidR="00E23F5F" w:rsidRPr="009F1BEE" w:rsidRDefault="00E23F5F"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24</w:t>
            </w:r>
          </w:p>
        </w:tc>
        <w:tc>
          <w:tcPr>
            <w:tcW w:w="2207" w:type="pct"/>
            <w:shd w:val="clear" w:color="auto" w:fill="FFFFFF" w:themeFill="background1"/>
            <w:vAlign w:val="center"/>
          </w:tcPr>
          <w:p w14:paraId="5AB94435" w14:textId="5E109087" w:rsidR="00E23F5F" w:rsidRPr="009F1BEE" w:rsidRDefault="00E23F5F"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A4SCHOOLS</w:t>
            </w:r>
          </w:p>
        </w:tc>
        <w:tc>
          <w:tcPr>
            <w:tcW w:w="2501" w:type="pct"/>
            <w:gridSpan w:val="5"/>
            <w:shd w:val="clear" w:color="auto" w:fill="FFFFFF" w:themeFill="background1"/>
            <w:vAlign w:val="center"/>
          </w:tcPr>
          <w:p w14:paraId="2E0DB98A" w14:textId="51E74C40" w:rsidR="00E23F5F" w:rsidRPr="00632F58" w:rsidRDefault="00E23F5F" w:rsidP="008F7D82">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102435">
              <w:rPr>
                <w:sz w:val="18"/>
                <w:szCs w:val="20"/>
              </w:rPr>
              <w:t>CIMA</w:t>
            </w:r>
            <w:r>
              <w:rPr>
                <w:sz w:val="20"/>
                <w:szCs w:val="20"/>
              </w:rPr>
              <w:t xml:space="preserve"> </w:t>
            </w:r>
            <w:r w:rsidRPr="006B75AC">
              <w:rPr>
                <w:sz w:val="18"/>
                <w:szCs w:val="20"/>
                <w:lang w:val="en-GB"/>
              </w:rPr>
              <w:t>does not plan to use any of the IPR Protection tool</w:t>
            </w:r>
          </w:p>
        </w:tc>
      </w:tr>
      <w:tr w:rsidR="001C4E66" w:rsidRPr="007C7F72" w14:paraId="15BB91ED"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60FEB156" w14:textId="57DA0072"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25</w:t>
            </w:r>
          </w:p>
        </w:tc>
        <w:tc>
          <w:tcPr>
            <w:tcW w:w="2207" w:type="pct"/>
            <w:shd w:val="clear" w:color="auto" w:fill="FFFFFF" w:themeFill="background1"/>
            <w:vAlign w:val="center"/>
          </w:tcPr>
          <w:p w14:paraId="25E627FB" w14:textId="614FFCF7" w:rsidR="008F7D82" w:rsidRPr="009F1BEE"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RIVERTRACK</w:t>
            </w:r>
          </w:p>
        </w:tc>
        <w:tc>
          <w:tcPr>
            <w:tcW w:w="441" w:type="pct"/>
            <w:shd w:val="clear" w:color="auto" w:fill="FFFFFF" w:themeFill="background1"/>
            <w:vAlign w:val="center"/>
          </w:tcPr>
          <w:p w14:paraId="099885B4"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3B4E02BD"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3ACBD6EA" w14:textId="77777777" w:rsidR="008F7D82" w:rsidRPr="00632F58" w:rsidRDefault="008F7D82" w:rsidP="008F7D82">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15" w:type="pct"/>
            <w:shd w:val="clear" w:color="auto" w:fill="FFFFFF" w:themeFill="background1"/>
            <w:vAlign w:val="center"/>
          </w:tcPr>
          <w:p w14:paraId="3900A913"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6962FE1D" w14:textId="77777777" w:rsidR="008F7D82" w:rsidRPr="00632F58" w:rsidRDefault="008F7D82" w:rsidP="008F7D82">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1C4E66" w:rsidRPr="007C7F72" w14:paraId="4674FACF"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0A30594F" w14:textId="10C6B191"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26</w:t>
            </w:r>
          </w:p>
        </w:tc>
        <w:tc>
          <w:tcPr>
            <w:tcW w:w="2207" w:type="pct"/>
            <w:shd w:val="clear" w:color="auto" w:fill="FFFFFF" w:themeFill="background1"/>
            <w:vAlign w:val="center"/>
          </w:tcPr>
          <w:p w14:paraId="7BDEEA69" w14:textId="3196BD67" w:rsidR="008F7D82" w:rsidRPr="009F1BEE"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Convective cell classification algorithm for electricity providers</w:t>
            </w:r>
          </w:p>
        </w:tc>
        <w:tc>
          <w:tcPr>
            <w:tcW w:w="441" w:type="pct"/>
            <w:shd w:val="clear" w:color="auto" w:fill="FFFFFF" w:themeFill="background1"/>
            <w:vAlign w:val="center"/>
          </w:tcPr>
          <w:p w14:paraId="31D3BF9F"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236B0BCF"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5CB0BDE5" w14:textId="77777777" w:rsidR="008F7D82" w:rsidRPr="00632F58" w:rsidRDefault="008F7D82" w:rsidP="008F7D82">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15" w:type="pct"/>
            <w:shd w:val="clear" w:color="auto" w:fill="FFFFFF" w:themeFill="background1"/>
            <w:vAlign w:val="center"/>
          </w:tcPr>
          <w:p w14:paraId="0371CECA"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4016D1A2" w14:textId="77777777" w:rsidR="008F7D82" w:rsidRPr="00632F58" w:rsidRDefault="008F7D82" w:rsidP="008F7D82">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1C4E66" w:rsidRPr="007C7F72" w14:paraId="31E702F8"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389790CB" w14:textId="0669AF40"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27</w:t>
            </w:r>
          </w:p>
        </w:tc>
        <w:tc>
          <w:tcPr>
            <w:tcW w:w="2207" w:type="pct"/>
            <w:shd w:val="clear" w:color="auto" w:fill="FFFFFF" w:themeFill="background1"/>
            <w:vAlign w:val="center"/>
          </w:tcPr>
          <w:p w14:paraId="299A9523" w14:textId="1F74E4D9" w:rsidR="008F7D82" w:rsidRPr="009F1BEE"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Scenario technique (ST) tool</w:t>
            </w:r>
          </w:p>
        </w:tc>
        <w:tc>
          <w:tcPr>
            <w:tcW w:w="441" w:type="pct"/>
            <w:shd w:val="clear" w:color="auto" w:fill="FFFFFF" w:themeFill="background1"/>
            <w:vAlign w:val="center"/>
          </w:tcPr>
          <w:p w14:paraId="2A582DF1"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13E7424E"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29E77651" w14:textId="77777777" w:rsidR="008F7D82" w:rsidRPr="00632F58" w:rsidRDefault="008F7D82" w:rsidP="008F7D82">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15" w:type="pct"/>
            <w:shd w:val="clear" w:color="auto" w:fill="FFFFFF" w:themeFill="background1"/>
            <w:vAlign w:val="center"/>
          </w:tcPr>
          <w:p w14:paraId="2FB2BBF2"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76E1076E" w14:textId="77777777" w:rsidR="008F7D82" w:rsidRPr="00632F58" w:rsidRDefault="008F7D82" w:rsidP="008F7D82">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1C4E66" w:rsidRPr="007C7F72" w14:paraId="2EDF679B"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7E5B0D99" w14:textId="4B96806C"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28</w:t>
            </w:r>
          </w:p>
        </w:tc>
        <w:tc>
          <w:tcPr>
            <w:tcW w:w="2207" w:type="pct"/>
            <w:shd w:val="clear" w:color="auto" w:fill="FFFFFF" w:themeFill="background1"/>
            <w:vAlign w:val="center"/>
          </w:tcPr>
          <w:p w14:paraId="06259867" w14:textId="67C98447" w:rsidR="008F7D82" w:rsidRPr="009F1BEE"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European storm surge model</w:t>
            </w:r>
          </w:p>
        </w:tc>
        <w:tc>
          <w:tcPr>
            <w:tcW w:w="441" w:type="pct"/>
            <w:shd w:val="clear" w:color="auto" w:fill="FFFFFF" w:themeFill="background1"/>
            <w:vAlign w:val="center"/>
          </w:tcPr>
          <w:p w14:paraId="6B545798"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1DB15A8E"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37EBC8A3" w14:textId="77777777" w:rsidR="008F7D82" w:rsidRPr="00632F58" w:rsidRDefault="008F7D82" w:rsidP="008F7D82">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15" w:type="pct"/>
            <w:shd w:val="clear" w:color="auto" w:fill="FFFFFF" w:themeFill="background1"/>
            <w:vAlign w:val="center"/>
          </w:tcPr>
          <w:p w14:paraId="6B7CE0E4" w14:textId="77777777" w:rsidR="008F7D82" w:rsidRPr="00632F58"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30CC7634" w14:textId="77777777" w:rsidR="008F7D82" w:rsidRPr="00632F58" w:rsidRDefault="008F7D82" w:rsidP="008F7D82">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1C4E66" w:rsidRPr="007C7F72" w14:paraId="7F447166"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1CD38E51" w14:textId="7FBF47B8"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29</w:t>
            </w:r>
          </w:p>
        </w:tc>
        <w:tc>
          <w:tcPr>
            <w:tcW w:w="2207" w:type="pct"/>
            <w:shd w:val="clear" w:color="auto" w:fill="FFFFFF" w:themeFill="background1"/>
            <w:vAlign w:val="center"/>
          </w:tcPr>
          <w:p w14:paraId="7B076C86" w14:textId="682F4CCF" w:rsidR="008F7D82" w:rsidRPr="009F1BEE"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Local inundation-erosion model</w:t>
            </w:r>
          </w:p>
        </w:tc>
        <w:tc>
          <w:tcPr>
            <w:tcW w:w="441" w:type="pct"/>
            <w:shd w:val="clear" w:color="auto" w:fill="FFFFFF" w:themeFill="background1"/>
            <w:vAlign w:val="center"/>
          </w:tcPr>
          <w:p w14:paraId="66DB4C3C"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060887DF"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105122F9" w14:textId="77777777" w:rsidR="008F7D82" w:rsidRPr="00632F58" w:rsidRDefault="008F7D82" w:rsidP="008F7D82">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15" w:type="pct"/>
            <w:shd w:val="clear" w:color="auto" w:fill="FFFFFF" w:themeFill="background1"/>
            <w:vAlign w:val="center"/>
          </w:tcPr>
          <w:p w14:paraId="13B75D56" w14:textId="77777777" w:rsidR="008F7D82" w:rsidRPr="00632F58" w:rsidRDefault="008F7D82" w:rsidP="008F7D82">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7C846C87" w14:textId="77777777" w:rsidR="008F7D82" w:rsidRPr="00632F58" w:rsidRDefault="008F7D82" w:rsidP="008F7D82">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1C4E66" w:rsidRPr="00885D0A" w14:paraId="15332587"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02E168F8" w14:textId="663362D0" w:rsidR="008F7D82" w:rsidRPr="009F1BEE" w:rsidRDefault="008F7D82"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30</w:t>
            </w:r>
          </w:p>
        </w:tc>
        <w:tc>
          <w:tcPr>
            <w:tcW w:w="2207" w:type="pct"/>
            <w:shd w:val="clear" w:color="auto" w:fill="FFFFFF" w:themeFill="background1"/>
            <w:vAlign w:val="center"/>
          </w:tcPr>
          <w:p w14:paraId="1C84AB44" w14:textId="5C62BD4C" w:rsidR="008F7D82" w:rsidRPr="009F1BEE"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val="pt-PT" w:eastAsia="it-IT"/>
              </w:rPr>
            </w:pPr>
            <w:r w:rsidRPr="009F1BEE">
              <w:rPr>
                <w:rFonts w:eastAsia="Times New Roman" w:cs="Helvetica"/>
                <w:sz w:val="18"/>
                <w:szCs w:val="18"/>
                <w:lang w:val="pt-PT" w:eastAsia="it-IT"/>
              </w:rPr>
              <w:t>Regional storm surge model algorithm</w:t>
            </w:r>
          </w:p>
        </w:tc>
        <w:tc>
          <w:tcPr>
            <w:tcW w:w="441" w:type="pct"/>
            <w:shd w:val="clear" w:color="auto" w:fill="FFFFFF" w:themeFill="background1"/>
            <w:vAlign w:val="center"/>
          </w:tcPr>
          <w:p w14:paraId="28AB19E3" w14:textId="77777777" w:rsidR="008F7D82" w:rsidRPr="009F1BEE"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pt-PT"/>
              </w:rPr>
            </w:pPr>
          </w:p>
        </w:tc>
        <w:tc>
          <w:tcPr>
            <w:tcW w:w="589" w:type="pct"/>
            <w:shd w:val="clear" w:color="auto" w:fill="FFFFFF" w:themeFill="background1"/>
            <w:vAlign w:val="center"/>
          </w:tcPr>
          <w:p w14:paraId="470CDD33" w14:textId="77777777" w:rsidR="008F7D82" w:rsidRPr="009F1BEE"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pt-PT"/>
              </w:rPr>
            </w:pPr>
          </w:p>
        </w:tc>
        <w:tc>
          <w:tcPr>
            <w:tcW w:w="514" w:type="pct"/>
            <w:shd w:val="clear" w:color="auto" w:fill="FFFFFF" w:themeFill="background1"/>
            <w:vAlign w:val="center"/>
          </w:tcPr>
          <w:p w14:paraId="538ECF28" w14:textId="77777777" w:rsidR="008F7D82" w:rsidRPr="009F1BEE" w:rsidRDefault="008F7D82" w:rsidP="008F7D82">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lang w:val="pt-PT"/>
              </w:rPr>
            </w:pPr>
          </w:p>
        </w:tc>
        <w:tc>
          <w:tcPr>
            <w:tcW w:w="515" w:type="pct"/>
            <w:shd w:val="clear" w:color="auto" w:fill="FFFFFF" w:themeFill="background1"/>
            <w:vAlign w:val="center"/>
          </w:tcPr>
          <w:p w14:paraId="28AE255F" w14:textId="77777777" w:rsidR="008F7D82" w:rsidRPr="009F1BEE" w:rsidRDefault="008F7D82" w:rsidP="008F7D82">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pt-PT"/>
              </w:rPr>
            </w:pPr>
          </w:p>
        </w:tc>
        <w:tc>
          <w:tcPr>
            <w:tcW w:w="442" w:type="pct"/>
            <w:shd w:val="clear" w:color="auto" w:fill="FFFFFF" w:themeFill="background1"/>
            <w:vAlign w:val="center"/>
          </w:tcPr>
          <w:p w14:paraId="3BDC804F" w14:textId="77777777" w:rsidR="008F7D82" w:rsidRPr="009F1BEE" w:rsidRDefault="008F7D82" w:rsidP="008F7D82">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pt-PT"/>
              </w:rPr>
            </w:pPr>
          </w:p>
        </w:tc>
      </w:tr>
      <w:tr w:rsidR="00885D0A" w:rsidRPr="007C7F72" w14:paraId="774A1D08" w14:textId="77777777" w:rsidTr="00885D0A">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21C9ECE8" w14:textId="7148B5E3" w:rsidR="00885D0A" w:rsidRPr="009F1BEE" w:rsidRDefault="00885D0A"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31</w:t>
            </w:r>
          </w:p>
        </w:tc>
        <w:tc>
          <w:tcPr>
            <w:tcW w:w="2207" w:type="pct"/>
            <w:shd w:val="clear" w:color="auto" w:fill="FFFFFF" w:themeFill="background1"/>
            <w:vAlign w:val="center"/>
          </w:tcPr>
          <w:p w14:paraId="5A924690" w14:textId="0D76C61F" w:rsidR="00885D0A" w:rsidRPr="009F1BEE" w:rsidRDefault="00885D0A" w:rsidP="008F7D82">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Fire danger: reanalysis + forecast (ECMWF more detail)</w:t>
            </w:r>
          </w:p>
        </w:tc>
        <w:tc>
          <w:tcPr>
            <w:tcW w:w="2501" w:type="pct"/>
            <w:gridSpan w:val="5"/>
            <w:shd w:val="clear" w:color="auto" w:fill="FFFFFF" w:themeFill="background1"/>
            <w:vAlign w:val="center"/>
          </w:tcPr>
          <w:p w14:paraId="00D7F121" w14:textId="2E380F06" w:rsidR="00885D0A" w:rsidRPr="00632F58" w:rsidRDefault="00885D0A" w:rsidP="00885D0A">
            <w:pPr>
              <w:keepNext/>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85D0A">
              <w:rPr>
                <w:sz w:val="18"/>
                <w:szCs w:val="20"/>
              </w:rPr>
              <w:t>Copernicus license</w:t>
            </w:r>
          </w:p>
        </w:tc>
      </w:tr>
      <w:tr w:rsidR="00885D0A" w:rsidRPr="007C7F72" w14:paraId="4D3B01C3" w14:textId="77777777" w:rsidTr="00885D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6DD6440B" w14:textId="6BBF8182" w:rsidR="00885D0A" w:rsidRPr="009F1BEE" w:rsidRDefault="00885D0A" w:rsidP="009F1BEE">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32</w:t>
            </w:r>
          </w:p>
        </w:tc>
        <w:tc>
          <w:tcPr>
            <w:tcW w:w="2207" w:type="pct"/>
            <w:shd w:val="clear" w:color="auto" w:fill="FFFFFF" w:themeFill="background1"/>
            <w:vAlign w:val="center"/>
          </w:tcPr>
          <w:p w14:paraId="4FFD54BA" w14:textId="2CD8591B" w:rsidR="00885D0A" w:rsidRPr="009F1BEE" w:rsidRDefault="00885D0A" w:rsidP="008F7D82">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Ptype: Probability of precipitation type</w:t>
            </w:r>
          </w:p>
        </w:tc>
        <w:tc>
          <w:tcPr>
            <w:tcW w:w="2501" w:type="pct"/>
            <w:gridSpan w:val="5"/>
            <w:shd w:val="clear" w:color="auto" w:fill="FFFFFF" w:themeFill="background1"/>
            <w:vAlign w:val="center"/>
          </w:tcPr>
          <w:p w14:paraId="22E884CA" w14:textId="72F84931" w:rsidR="00885D0A" w:rsidRPr="00632F58" w:rsidRDefault="00885D0A" w:rsidP="00885D0A">
            <w:pPr>
              <w:keepNext/>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18"/>
                <w:szCs w:val="20"/>
              </w:rPr>
              <w:t>Data license</w:t>
            </w:r>
            <w:r w:rsidRPr="00885D0A">
              <w:rPr>
                <w:sz w:val="18"/>
                <w:szCs w:val="20"/>
              </w:rPr>
              <w:t xml:space="preserve"> cannot be used freely after the</w:t>
            </w:r>
            <w:r>
              <w:rPr>
                <w:sz w:val="18"/>
                <w:szCs w:val="20"/>
              </w:rPr>
              <w:t xml:space="preserve"> project end</w:t>
            </w:r>
          </w:p>
        </w:tc>
      </w:tr>
      <w:tr w:rsidR="00885D0A" w:rsidRPr="007C7F72" w14:paraId="05FF11F7" w14:textId="77777777" w:rsidTr="00885D0A">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0B1B8C12" w14:textId="2560D320"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33</w:t>
            </w:r>
          </w:p>
        </w:tc>
        <w:tc>
          <w:tcPr>
            <w:tcW w:w="2207" w:type="pct"/>
            <w:shd w:val="clear" w:color="auto" w:fill="FFFFFF" w:themeFill="background1"/>
            <w:vAlign w:val="center"/>
          </w:tcPr>
          <w:p w14:paraId="3AD94D54" w14:textId="0E90346A" w:rsidR="00885D0A" w:rsidRPr="009F1BEE"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Heatwave index (UTCI) forecasts</w:t>
            </w:r>
          </w:p>
        </w:tc>
        <w:tc>
          <w:tcPr>
            <w:tcW w:w="2501" w:type="pct"/>
            <w:gridSpan w:val="5"/>
            <w:shd w:val="clear" w:color="auto" w:fill="FFFFFF" w:themeFill="background1"/>
            <w:vAlign w:val="center"/>
          </w:tcPr>
          <w:p w14:paraId="7C027994" w14:textId="2A0E6949" w:rsidR="00885D0A" w:rsidRPr="00632F58" w:rsidRDefault="00885D0A" w:rsidP="00885D0A">
            <w:pPr>
              <w:keepNext/>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18"/>
                <w:szCs w:val="20"/>
              </w:rPr>
              <w:t>Data license</w:t>
            </w:r>
            <w:r w:rsidRPr="00885D0A">
              <w:rPr>
                <w:sz w:val="18"/>
                <w:szCs w:val="20"/>
              </w:rPr>
              <w:t xml:space="preserve"> cannot be used freely after the</w:t>
            </w:r>
            <w:r>
              <w:rPr>
                <w:sz w:val="18"/>
                <w:szCs w:val="20"/>
              </w:rPr>
              <w:t xml:space="preserve"> project end</w:t>
            </w:r>
          </w:p>
        </w:tc>
      </w:tr>
      <w:tr w:rsidR="00885D0A" w:rsidRPr="007C7F72" w14:paraId="507485FF"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49321E29" w14:textId="2145714A"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34</w:t>
            </w:r>
          </w:p>
        </w:tc>
        <w:tc>
          <w:tcPr>
            <w:tcW w:w="2207" w:type="pct"/>
            <w:shd w:val="clear" w:color="auto" w:fill="FFFFFF" w:themeFill="background1"/>
            <w:vAlign w:val="center"/>
          </w:tcPr>
          <w:p w14:paraId="22BBEE2D" w14:textId="0017DBB5" w:rsidR="00885D0A" w:rsidRPr="009F1BEE"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Site specific database  flood forecast</w:t>
            </w:r>
          </w:p>
        </w:tc>
        <w:tc>
          <w:tcPr>
            <w:tcW w:w="441" w:type="pct"/>
            <w:shd w:val="clear" w:color="auto" w:fill="FFFFFF" w:themeFill="background1"/>
            <w:vAlign w:val="center"/>
          </w:tcPr>
          <w:p w14:paraId="1EAD01AD"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6E260EB4"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450F0CD2" w14:textId="77777777" w:rsidR="00885D0A" w:rsidRPr="00632F58" w:rsidRDefault="00885D0A" w:rsidP="00885D0A">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15" w:type="pct"/>
            <w:shd w:val="clear" w:color="auto" w:fill="FFFFFF" w:themeFill="background1"/>
            <w:vAlign w:val="center"/>
          </w:tcPr>
          <w:p w14:paraId="6D6BB0D3"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576B7501" w14:textId="77777777" w:rsidR="00885D0A" w:rsidRPr="00632F58" w:rsidRDefault="00885D0A" w:rsidP="00885D0A">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885D0A" w:rsidRPr="007C7F72" w14:paraId="0FCC677A"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1B7D567A" w14:textId="2FAA6719"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35</w:t>
            </w:r>
          </w:p>
        </w:tc>
        <w:tc>
          <w:tcPr>
            <w:tcW w:w="2207" w:type="pct"/>
            <w:shd w:val="clear" w:color="auto" w:fill="FFFFFF" w:themeFill="background1"/>
            <w:vAlign w:val="center"/>
          </w:tcPr>
          <w:p w14:paraId="326B560C" w14:textId="3741F144" w:rsidR="00885D0A" w:rsidRPr="009F1BEE"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Calibrated meteorological forecast</w:t>
            </w:r>
          </w:p>
        </w:tc>
        <w:tc>
          <w:tcPr>
            <w:tcW w:w="441" w:type="pct"/>
            <w:shd w:val="clear" w:color="auto" w:fill="FFFFFF" w:themeFill="background1"/>
            <w:vAlign w:val="center"/>
          </w:tcPr>
          <w:p w14:paraId="5AD0C806"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16967AD4"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25F2D908" w14:textId="77777777" w:rsidR="00885D0A" w:rsidRPr="00632F58" w:rsidRDefault="00885D0A" w:rsidP="00885D0A">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15" w:type="pct"/>
            <w:shd w:val="clear" w:color="auto" w:fill="FFFFFF" w:themeFill="background1"/>
            <w:vAlign w:val="center"/>
          </w:tcPr>
          <w:p w14:paraId="707CBC5A"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7C52CE97" w14:textId="77777777" w:rsidR="00885D0A" w:rsidRPr="00632F58" w:rsidRDefault="00885D0A" w:rsidP="00885D0A">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885D0A" w:rsidRPr="007C7F72" w14:paraId="377F85BB"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0ED54215" w14:textId="323A193F"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36</w:t>
            </w:r>
          </w:p>
        </w:tc>
        <w:tc>
          <w:tcPr>
            <w:tcW w:w="2207" w:type="pct"/>
            <w:shd w:val="clear" w:color="auto" w:fill="FFFFFF" w:themeFill="background1"/>
            <w:vAlign w:val="center"/>
          </w:tcPr>
          <w:p w14:paraId="2654CCBD" w14:textId="79E75635" w:rsidR="00885D0A" w:rsidRPr="009F1BEE"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Common information space (CIS)</w:t>
            </w:r>
          </w:p>
        </w:tc>
        <w:tc>
          <w:tcPr>
            <w:tcW w:w="441" w:type="pct"/>
            <w:shd w:val="clear" w:color="auto" w:fill="FFFFFF" w:themeFill="background1"/>
            <w:vAlign w:val="center"/>
          </w:tcPr>
          <w:p w14:paraId="1E3F3AFA"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7AC64F83"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24E5501C" w14:textId="77777777" w:rsidR="00885D0A" w:rsidRPr="00632F58" w:rsidRDefault="00885D0A" w:rsidP="00885D0A">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15" w:type="pct"/>
            <w:shd w:val="clear" w:color="auto" w:fill="FFFFFF" w:themeFill="background1"/>
            <w:vAlign w:val="center"/>
          </w:tcPr>
          <w:p w14:paraId="0C3F199E"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6BC674E6" w14:textId="77777777" w:rsidR="00885D0A" w:rsidRPr="00632F58" w:rsidRDefault="00885D0A" w:rsidP="00885D0A">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885D0A" w:rsidRPr="007C7F72" w14:paraId="4CF6A946"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0747F883" w14:textId="2DC8B740"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37</w:t>
            </w:r>
          </w:p>
        </w:tc>
        <w:tc>
          <w:tcPr>
            <w:tcW w:w="2207" w:type="pct"/>
            <w:shd w:val="clear" w:color="auto" w:fill="FFFFFF" w:themeFill="background1"/>
            <w:vAlign w:val="center"/>
          </w:tcPr>
          <w:p w14:paraId="6F157647" w14:textId="082ADD68" w:rsidR="00885D0A" w:rsidRPr="009F1BEE"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WP5 guidelines, good practices and recommendations</w:t>
            </w:r>
          </w:p>
        </w:tc>
        <w:tc>
          <w:tcPr>
            <w:tcW w:w="441" w:type="pct"/>
            <w:shd w:val="clear" w:color="auto" w:fill="FFFFFF" w:themeFill="background1"/>
            <w:vAlign w:val="center"/>
          </w:tcPr>
          <w:p w14:paraId="256786F1"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0FB09CDA"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057E0DBF" w14:textId="77777777" w:rsidR="00885D0A" w:rsidRPr="00632F58" w:rsidRDefault="00885D0A" w:rsidP="00885D0A">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15" w:type="pct"/>
            <w:shd w:val="clear" w:color="auto" w:fill="FFFFFF" w:themeFill="background1"/>
            <w:vAlign w:val="center"/>
          </w:tcPr>
          <w:p w14:paraId="4FE214DA"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2F46DF70" w14:textId="77777777" w:rsidR="00885D0A" w:rsidRPr="00632F58" w:rsidRDefault="00885D0A" w:rsidP="00885D0A">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885D0A" w:rsidRPr="007C7F72" w14:paraId="636A5169"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4681F96C" w14:textId="00C21FD6"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38</w:t>
            </w:r>
          </w:p>
        </w:tc>
        <w:tc>
          <w:tcPr>
            <w:tcW w:w="2207" w:type="pct"/>
            <w:shd w:val="clear" w:color="auto" w:fill="FFFFFF" w:themeFill="background1"/>
            <w:vAlign w:val="center"/>
          </w:tcPr>
          <w:p w14:paraId="034A76E2" w14:textId="324BFD6E" w:rsidR="00885D0A" w:rsidRPr="009F1BEE"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Rainfall nowcasting algorithm</w:t>
            </w:r>
          </w:p>
        </w:tc>
        <w:tc>
          <w:tcPr>
            <w:tcW w:w="441" w:type="pct"/>
            <w:shd w:val="clear" w:color="auto" w:fill="FFFFFF" w:themeFill="background1"/>
            <w:vAlign w:val="center"/>
          </w:tcPr>
          <w:p w14:paraId="5ABF7CFD"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7F2ADB49"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2A2B8D83" w14:textId="700819B8" w:rsidR="00885D0A" w:rsidRPr="00632F58" w:rsidRDefault="00885D0A" w:rsidP="00885D0A">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63E09628"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39ED65E2" w14:textId="77777777" w:rsidR="00885D0A" w:rsidRPr="00632F58" w:rsidRDefault="00885D0A" w:rsidP="00885D0A">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885D0A" w:rsidRPr="007C7F72" w14:paraId="521CB0C9"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34994C91" w14:textId="31B6E796"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39</w:t>
            </w:r>
          </w:p>
        </w:tc>
        <w:tc>
          <w:tcPr>
            <w:tcW w:w="2207" w:type="pct"/>
            <w:shd w:val="clear" w:color="auto" w:fill="FFFFFF" w:themeFill="background1"/>
            <w:vAlign w:val="center"/>
          </w:tcPr>
          <w:p w14:paraId="781B2F03" w14:textId="50DF33CB" w:rsidR="00885D0A" w:rsidRPr="009F1BEE"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Flash flood algorithm - FF-EWS</w:t>
            </w:r>
          </w:p>
        </w:tc>
        <w:tc>
          <w:tcPr>
            <w:tcW w:w="441" w:type="pct"/>
            <w:shd w:val="clear" w:color="auto" w:fill="FFFFFF" w:themeFill="background1"/>
            <w:vAlign w:val="center"/>
          </w:tcPr>
          <w:p w14:paraId="45E78C36"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5EFAD2D9"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5777C9DD" w14:textId="2F802143" w:rsidR="00885D0A" w:rsidRPr="00632F58" w:rsidRDefault="00885D0A" w:rsidP="00885D0A">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298806DE"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627C357C" w14:textId="77777777" w:rsidR="00885D0A" w:rsidRPr="00632F58" w:rsidRDefault="00885D0A" w:rsidP="00885D0A">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885D0A" w:rsidRPr="007C7F72" w14:paraId="41499CA5"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4F8C1404" w14:textId="400B4780"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40</w:t>
            </w:r>
          </w:p>
        </w:tc>
        <w:tc>
          <w:tcPr>
            <w:tcW w:w="2207" w:type="pct"/>
            <w:shd w:val="clear" w:color="auto" w:fill="FFFFFF" w:themeFill="background1"/>
            <w:vAlign w:val="center"/>
          </w:tcPr>
          <w:p w14:paraId="4BE8B7F8" w14:textId="0BC2C003" w:rsidR="00885D0A" w:rsidRPr="009F1BEE"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Flash flood impact estimation algorithm</w:t>
            </w:r>
          </w:p>
        </w:tc>
        <w:tc>
          <w:tcPr>
            <w:tcW w:w="441" w:type="pct"/>
            <w:shd w:val="clear" w:color="auto" w:fill="FFFFFF" w:themeFill="background1"/>
            <w:vAlign w:val="center"/>
          </w:tcPr>
          <w:p w14:paraId="39E67438"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59055AFD"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3D808329" w14:textId="1EF671FA" w:rsidR="00885D0A" w:rsidRPr="00632F58" w:rsidRDefault="00885D0A" w:rsidP="00885D0A">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0634A147"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2C1BCB0E" w14:textId="77777777" w:rsidR="00885D0A" w:rsidRPr="00632F58" w:rsidRDefault="00885D0A" w:rsidP="00885D0A">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885D0A" w:rsidRPr="007C7F72" w14:paraId="33445E78"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2A827E4D" w14:textId="60E8DEF5"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41</w:t>
            </w:r>
          </w:p>
        </w:tc>
        <w:tc>
          <w:tcPr>
            <w:tcW w:w="2207" w:type="pct"/>
            <w:shd w:val="clear" w:color="auto" w:fill="FFFFFF" w:themeFill="background1"/>
            <w:vAlign w:val="center"/>
          </w:tcPr>
          <w:p w14:paraId="6B341B80" w14:textId="60BE5423" w:rsidR="00885D0A" w:rsidRPr="009F1BEE"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Landslide nowcasting algorithm</w:t>
            </w:r>
          </w:p>
        </w:tc>
        <w:tc>
          <w:tcPr>
            <w:tcW w:w="441" w:type="pct"/>
            <w:shd w:val="clear" w:color="auto" w:fill="FFFFFF" w:themeFill="background1"/>
            <w:vAlign w:val="center"/>
          </w:tcPr>
          <w:p w14:paraId="490FDAEF"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004EF026"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6F5F95CD" w14:textId="615A9A7D" w:rsidR="00885D0A" w:rsidRPr="00632F58" w:rsidRDefault="00885D0A" w:rsidP="00885D0A">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4102DBED"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25BBDE1A" w14:textId="77777777" w:rsidR="00885D0A" w:rsidRPr="00632F58" w:rsidRDefault="00885D0A" w:rsidP="00885D0A">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885D0A" w:rsidRPr="007C7F72" w14:paraId="4D3E12D1"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290D34AD" w14:textId="6164CB31"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42</w:t>
            </w:r>
          </w:p>
        </w:tc>
        <w:tc>
          <w:tcPr>
            <w:tcW w:w="2207" w:type="pct"/>
            <w:shd w:val="clear" w:color="auto" w:fill="FFFFFF" w:themeFill="background1"/>
            <w:vAlign w:val="center"/>
          </w:tcPr>
          <w:p w14:paraId="7AAAA6B6" w14:textId="72D40CE3" w:rsidR="00885D0A" w:rsidRPr="009F1BEE"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Road conditions forecasting module</w:t>
            </w:r>
          </w:p>
        </w:tc>
        <w:tc>
          <w:tcPr>
            <w:tcW w:w="441" w:type="pct"/>
            <w:shd w:val="clear" w:color="auto" w:fill="FFFFFF" w:themeFill="background1"/>
            <w:vAlign w:val="center"/>
          </w:tcPr>
          <w:p w14:paraId="7FCA9A76"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1A9494EF"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5122563C" w14:textId="57A6652C" w:rsidR="00885D0A" w:rsidRPr="00632F58" w:rsidRDefault="00885D0A" w:rsidP="00885D0A">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F3AE6">
              <w:rPr>
                <w:rFonts w:ascii="Wingdings" w:eastAsia="Times New Roman" w:hAnsi="Wingdings"/>
                <w:b/>
                <w:bCs/>
                <w:color w:val="00B050"/>
                <w:sz w:val="22"/>
                <w:szCs w:val="24"/>
                <w:lang w:eastAsia="it-IT"/>
              </w:rPr>
              <w:t></w:t>
            </w:r>
          </w:p>
        </w:tc>
        <w:tc>
          <w:tcPr>
            <w:tcW w:w="515" w:type="pct"/>
            <w:shd w:val="clear" w:color="auto" w:fill="FFFFFF" w:themeFill="background1"/>
            <w:vAlign w:val="center"/>
          </w:tcPr>
          <w:p w14:paraId="2D532B97"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6ABC19FE" w14:textId="77777777" w:rsidR="00885D0A" w:rsidRPr="00632F58" w:rsidRDefault="00885D0A" w:rsidP="00885D0A">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0007FF" w:rsidRPr="007C7F72" w14:paraId="30D3E158" w14:textId="77777777" w:rsidTr="000007FF">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5946A580" w14:textId="4B78B3C7" w:rsidR="000007FF" w:rsidRPr="009F1BEE" w:rsidRDefault="000007FF"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43</w:t>
            </w:r>
          </w:p>
        </w:tc>
        <w:tc>
          <w:tcPr>
            <w:tcW w:w="2207" w:type="pct"/>
            <w:shd w:val="clear" w:color="auto" w:fill="FFFFFF" w:themeFill="background1"/>
            <w:vAlign w:val="center"/>
          </w:tcPr>
          <w:p w14:paraId="064800E9" w14:textId="7095A5B8" w:rsidR="000007FF" w:rsidRPr="009F1BEE" w:rsidRDefault="000007FF" w:rsidP="00885D0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Performance assessment of the meteorological forecasts and nowcasts products</w:t>
            </w:r>
          </w:p>
        </w:tc>
        <w:tc>
          <w:tcPr>
            <w:tcW w:w="2501" w:type="pct"/>
            <w:gridSpan w:val="5"/>
            <w:shd w:val="clear" w:color="auto" w:fill="FFFFFF" w:themeFill="background1"/>
            <w:vAlign w:val="center"/>
          </w:tcPr>
          <w:p w14:paraId="2994141A" w14:textId="308236D5" w:rsidR="000007FF" w:rsidRPr="00632F58" w:rsidRDefault="000007FF" w:rsidP="000007FF">
            <w:pPr>
              <w:keepNext/>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0007FF">
              <w:rPr>
                <w:sz w:val="18"/>
              </w:rPr>
              <w:t>No license or copyright</w:t>
            </w:r>
          </w:p>
        </w:tc>
      </w:tr>
      <w:tr w:rsidR="00885D0A" w:rsidRPr="007C7F72" w14:paraId="28021044"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72D52E17" w14:textId="7236C52F"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44</w:t>
            </w:r>
          </w:p>
        </w:tc>
        <w:tc>
          <w:tcPr>
            <w:tcW w:w="2207" w:type="pct"/>
            <w:shd w:val="clear" w:color="auto" w:fill="FFFFFF" w:themeFill="background1"/>
            <w:vAlign w:val="center"/>
          </w:tcPr>
          <w:p w14:paraId="77560D48" w14:textId="3A379D07" w:rsidR="00885D0A" w:rsidRPr="009F1BEE"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Flood products (EFAS-ERIC Model)</w:t>
            </w:r>
          </w:p>
        </w:tc>
        <w:tc>
          <w:tcPr>
            <w:tcW w:w="441" w:type="pct"/>
            <w:shd w:val="clear" w:color="auto" w:fill="FFFFFF" w:themeFill="background1"/>
            <w:vAlign w:val="center"/>
          </w:tcPr>
          <w:p w14:paraId="3B4876C5"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660147E5"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5A2FFE59" w14:textId="77777777" w:rsidR="00885D0A" w:rsidRPr="00632F58" w:rsidRDefault="00885D0A" w:rsidP="00885D0A">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15" w:type="pct"/>
            <w:shd w:val="clear" w:color="auto" w:fill="FFFFFF" w:themeFill="background1"/>
            <w:vAlign w:val="center"/>
          </w:tcPr>
          <w:p w14:paraId="7E3D7438"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16A08B06" w14:textId="77777777" w:rsidR="00885D0A" w:rsidRPr="00632F58" w:rsidRDefault="00885D0A" w:rsidP="00885D0A">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885D0A" w:rsidRPr="007C7F72" w14:paraId="053BD194" w14:textId="77777777" w:rsidTr="008F7D82">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1621E243" w14:textId="62E3BE94"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45</w:t>
            </w:r>
          </w:p>
        </w:tc>
        <w:tc>
          <w:tcPr>
            <w:tcW w:w="2207" w:type="pct"/>
            <w:shd w:val="clear" w:color="auto" w:fill="FFFFFF" w:themeFill="background1"/>
            <w:vAlign w:val="center"/>
          </w:tcPr>
          <w:p w14:paraId="2CF1EA2D" w14:textId="56132D39" w:rsidR="00885D0A" w:rsidRPr="009F1BEE"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sz w:val="18"/>
                <w:szCs w:val="18"/>
                <w:lang w:eastAsia="it-IT"/>
              </w:rPr>
            </w:pPr>
            <w:r w:rsidRPr="009F1BEE">
              <w:rPr>
                <w:rFonts w:eastAsia="Times New Roman" w:cs="Helvetica"/>
                <w:sz w:val="18"/>
                <w:szCs w:val="18"/>
                <w:lang w:eastAsia="it-IT"/>
              </w:rPr>
              <w:t>Air quality and health products</w:t>
            </w:r>
          </w:p>
        </w:tc>
        <w:tc>
          <w:tcPr>
            <w:tcW w:w="441" w:type="pct"/>
            <w:shd w:val="clear" w:color="auto" w:fill="FFFFFF" w:themeFill="background1"/>
            <w:vAlign w:val="center"/>
          </w:tcPr>
          <w:p w14:paraId="57B17EE9"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89" w:type="pct"/>
            <w:shd w:val="clear" w:color="auto" w:fill="FFFFFF" w:themeFill="background1"/>
            <w:vAlign w:val="center"/>
          </w:tcPr>
          <w:p w14:paraId="4F5EA42F"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14" w:type="pct"/>
            <w:shd w:val="clear" w:color="auto" w:fill="FFFFFF" w:themeFill="background1"/>
            <w:vAlign w:val="center"/>
          </w:tcPr>
          <w:p w14:paraId="7CCD7C5B" w14:textId="77777777" w:rsidR="00885D0A" w:rsidRPr="00632F58" w:rsidRDefault="00885D0A" w:rsidP="00885D0A">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15" w:type="pct"/>
            <w:shd w:val="clear" w:color="auto" w:fill="FFFFFF" w:themeFill="background1"/>
            <w:vAlign w:val="center"/>
          </w:tcPr>
          <w:p w14:paraId="7228B4BA" w14:textId="77777777" w:rsidR="00885D0A" w:rsidRPr="00632F58" w:rsidRDefault="00885D0A" w:rsidP="00885D0A">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42" w:type="pct"/>
            <w:shd w:val="clear" w:color="auto" w:fill="FFFFFF" w:themeFill="background1"/>
            <w:vAlign w:val="center"/>
          </w:tcPr>
          <w:p w14:paraId="1EAA4593" w14:textId="77777777" w:rsidR="00885D0A" w:rsidRPr="00632F58" w:rsidRDefault="00885D0A" w:rsidP="00885D0A">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885D0A" w:rsidRPr="007C7F72" w14:paraId="08F11B89" w14:textId="77777777" w:rsidTr="008F7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59CB7832" w14:textId="24BA1C28" w:rsidR="00885D0A" w:rsidRPr="009F1BEE" w:rsidRDefault="00885D0A"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46</w:t>
            </w:r>
          </w:p>
        </w:tc>
        <w:tc>
          <w:tcPr>
            <w:tcW w:w="2207" w:type="pct"/>
            <w:shd w:val="clear" w:color="auto" w:fill="FFFFFF" w:themeFill="background1"/>
            <w:vAlign w:val="center"/>
          </w:tcPr>
          <w:p w14:paraId="6DCF01AF" w14:textId="12D6E5A7" w:rsidR="00885D0A" w:rsidRPr="009F1BEE"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sidRPr="009F1BEE">
              <w:rPr>
                <w:rFonts w:eastAsia="Times New Roman" w:cs="Helvetica"/>
                <w:color w:val="000000"/>
                <w:sz w:val="18"/>
                <w:szCs w:val="18"/>
                <w:lang w:eastAsia="it-IT"/>
              </w:rPr>
              <w:t>Debris flows and landslide algorithm</w:t>
            </w:r>
          </w:p>
        </w:tc>
        <w:tc>
          <w:tcPr>
            <w:tcW w:w="441" w:type="pct"/>
            <w:shd w:val="clear" w:color="auto" w:fill="FFFFFF" w:themeFill="background1"/>
            <w:vAlign w:val="center"/>
          </w:tcPr>
          <w:p w14:paraId="39808984"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89" w:type="pct"/>
            <w:shd w:val="clear" w:color="auto" w:fill="FFFFFF" w:themeFill="background1"/>
            <w:vAlign w:val="center"/>
          </w:tcPr>
          <w:p w14:paraId="13285902"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514" w:type="pct"/>
            <w:shd w:val="clear" w:color="auto" w:fill="FFFFFF" w:themeFill="background1"/>
            <w:vAlign w:val="center"/>
          </w:tcPr>
          <w:p w14:paraId="0DEB6338" w14:textId="77777777" w:rsidR="00885D0A" w:rsidRPr="00632F58" w:rsidRDefault="00885D0A" w:rsidP="00885D0A">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15" w:type="pct"/>
            <w:shd w:val="clear" w:color="auto" w:fill="FFFFFF" w:themeFill="background1"/>
            <w:vAlign w:val="center"/>
          </w:tcPr>
          <w:p w14:paraId="1A4A0562" w14:textId="77777777" w:rsidR="00885D0A" w:rsidRPr="00632F58" w:rsidRDefault="00885D0A" w:rsidP="00885D0A">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42" w:type="pct"/>
            <w:shd w:val="clear" w:color="auto" w:fill="FFFFFF" w:themeFill="background1"/>
            <w:vAlign w:val="center"/>
          </w:tcPr>
          <w:p w14:paraId="24BD3042" w14:textId="77777777" w:rsidR="00885D0A" w:rsidRPr="00632F58" w:rsidRDefault="00885D0A" w:rsidP="00885D0A">
            <w:pPr>
              <w:keepNext/>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6561C0" w:rsidRPr="007C7F72" w14:paraId="77852147" w14:textId="77777777" w:rsidTr="006561C0">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377FF344" w14:textId="495A954E" w:rsidR="006561C0" w:rsidRPr="009F1BEE" w:rsidRDefault="006561C0" w:rsidP="006561C0">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47</w:t>
            </w:r>
          </w:p>
        </w:tc>
        <w:tc>
          <w:tcPr>
            <w:tcW w:w="2207" w:type="pct"/>
            <w:shd w:val="clear" w:color="auto" w:fill="FFFFFF" w:themeFill="background1"/>
            <w:vAlign w:val="center"/>
          </w:tcPr>
          <w:p w14:paraId="42A43B83" w14:textId="4971B52D" w:rsidR="006561C0" w:rsidRPr="009F1BEE" w:rsidRDefault="006561C0" w:rsidP="006561C0">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Helvetica"/>
                <w:color w:val="000000"/>
                <w:sz w:val="18"/>
                <w:szCs w:val="18"/>
                <w:lang w:eastAsia="it-IT"/>
              </w:rPr>
            </w:pPr>
            <w:r>
              <w:rPr>
                <w:rFonts w:eastAsia="Times New Roman" w:cs="Helvetica"/>
                <w:color w:val="000000"/>
                <w:sz w:val="18"/>
                <w:szCs w:val="18"/>
                <w:lang w:eastAsia="it-IT"/>
              </w:rPr>
              <w:t>A4CENEM</w:t>
            </w:r>
          </w:p>
        </w:tc>
        <w:tc>
          <w:tcPr>
            <w:tcW w:w="2501" w:type="pct"/>
            <w:gridSpan w:val="5"/>
            <w:shd w:val="clear" w:color="auto" w:fill="FFFFFF" w:themeFill="background1"/>
            <w:vAlign w:val="center"/>
          </w:tcPr>
          <w:p w14:paraId="4D66B045" w14:textId="7B240935" w:rsidR="006561C0" w:rsidRPr="00632F58" w:rsidRDefault="006561C0" w:rsidP="006561C0">
            <w:pPr>
              <w:keepNext/>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6B75AC">
              <w:rPr>
                <w:sz w:val="18"/>
                <w:szCs w:val="20"/>
                <w:lang w:val="en-GB"/>
              </w:rPr>
              <w:t>HYDS does not plan to use any of the IPR Protection tool</w:t>
            </w:r>
          </w:p>
        </w:tc>
      </w:tr>
      <w:tr w:rsidR="00290CDC" w:rsidRPr="007C7F72" w14:paraId="10C744FE" w14:textId="77777777" w:rsidTr="00290C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shd w:val="clear" w:color="auto" w:fill="FFFFFF" w:themeFill="background1"/>
            <w:vAlign w:val="center"/>
          </w:tcPr>
          <w:p w14:paraId="01E3F507" w14:textId="47AE87A2" w:rsidR="00290CDC" w:rsidRPr="009F1BEE" w:rsidRDefault="00290CDC" w:rsidP="00885D0A">
            <w:pPr>
              <w:spacing w:line="276" w:lineRule="auto"/>
              <w:jc w:val="center"/>
              <w:rPr>
                <w:rFonts w:eastAsia="Times New Roman" w:cs="Helvetica"/>
                <w:b w:val="0"/>
                <w:color w:val="000000"/>
                <w:sz w:val="18"/>
                <w:szCs w:val="18"/>
                <w:lang w:eastAsia="it-IT"/>
              </w:rPr>
            </w:pPr>
            <w:r w:rsidRPr="009F1BEE">
              <w:rPr>
                <w:rFonts w:eastAsia="Times New Roman" w:cs="Helvetica"/>
                <w:color w:val="000000"/>
                <w:sz w:val="18"/>
                <w:szCs w:val="18"/>
                <w:lang w:eastAsia="it-IT"/>
              </w:rPr>
              <w:t>48</w:t>
            </w:r>
          </w:p>
        </w:tc>
        <w:tc>
          <w:tcPr>
            <w:tcW w:w="2207" w:type="pct"/>
            <w:shd w:val="clear" w:color="auto" w:fill="FFFFFF" w:themeFill="background1"/>
            <w:vAlign w:val="center"/>
          </w:tcPr>
          <w:p w14:paraId="213BC751" w14:textId="3852773E" w:rsidR="00290CDC" w:rsidRPr="009F1BEE" w:rsidRDefault="00290CDC" w:rsidP="00885D0A">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Helvetica"/>
                <w:sz w:val="18"/>
                <w:szCs w:val="18"/>
                <w:lang w:eastAsia="it-IT"/>
              </w:rPr>
            </w:pPr>
            <w:r>
              <w:rPr>
                <w:rFonts w:eastAsia="Times New Roman" w:cs="Helvetica"/>
                <w:color w:val="000000"/>
                <w:sz w:val="18"/>
                <w:szCs w:val="18"/>
                <w:lang w:eastAsia="it-IT"/>
              </w:rPr>
              <w:t>A4COR</w:t>
            </w:r>
          </w:p>
        </w:tc>
        <w:tc>
          <w:tcPr>
            <w:tcW w:w="2501" w:type="pct"/>
            <w:gridSpan w:val="5"/>
            <w:shd w:val="clear" w:color="auto" w:fill="FFFFFF" w:themeFill="background1"/>
            <w:vAlign w:val="center"/>
          </w:tcPr>
          <w:p w14:paraId="2FE57506" w14:textId="436922E6" w:rsidR="00290CDC" w:rsidRPr="00632F58" w:rsidRDefault="00290CDC" w:rsidP="00290CDC">
            <w:pPr>
              <w:keepNext/>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90CDC">
              <w:rPr>
                <w:sz w:val="18"/>
                <w:szCs w:val="20"/>
              </w:rPr>
              <w:t>PREDICT</w:t>
            </w:r>
            <w:r>
              <w:rPr>
                <w:sz w:val="18"/>
                <w:szCs w:val="20"/>
              </w:rPr>
              <w:t xml:space="preserve"> Services</w:t>
            </w:r>
            <w:r w:rsidRPr="00290CDC">
              <w:rPr>
                <w:sz w:val="18"/>
                <w:szCs w:val="20"/>
              </w:rPr>
              <w:t xml:space="preserve"> does not plan to use any of the IPR Protection tool</w:t>
            </w:r>
          </w:p>
        </w:tc>
      </w:tr>
    </w:tbl>
    <w:p w14:paraId="5B195DC7" w14:textId="5E6374DF" w:rsidR="00F32391" w:rsidRDefault="00F32391" w:rsidP="009F1BEE">
      <w:pPr>
        <w:spacing w:before="120" w:after="120" w:line="276" w:lineRule="auto"/>
      </w:pPr>
      <w:r>
        <w:t xml:space="preserve">In order to have a clear comprehension on the tools and methodologies under patents on the main and relevant topics of the ANYWHERE project, a patent mapping analysis has been performed for </w:t>
      </w:r>
      <w:r w:rsidR="002C1D4C">
        <w:t>the different type</w:t>
      </w:r>
      <w:r w:rsidR="000601A8">
        <w:t xml:space="preserve"> of hazards addressed by the project. They are:</w:t>
      </w:r>
      <w:r>
        <w:t xml:space="preserve"> </w:t>
      </w:r>
    </w:p>
    <w:p w14:paraId="46B51281" w14:textId="34F269D4" w:rsidR="00F32391" w:rsidRPr="000601A8" w:rsidRDefault="000601A8" w:rsidP="00C55EB8">
      <w:pPr>
        <w:pStyle w:val="Prrafodelista"/>
        <w:numPr>
          <w:ilvl w:val="0"/>
          <w:numId w:val="43"/>
        </w:numPr>
        <w:spacing w:after="120"/>
        <w:ind w:left="714" w:hanging="357"/>
      </w:pPr>
      <w:r>
        <w:rPr>
          <w:rFonts w:ascii="Helvetica" w:hAnsi="Helvetica" w:cs="Helvetica"/>
          <w:sz w:val="24"/>
          <w:lang w:val="en-US" w:eastAsia="zh-CN"/>
        </w:rPr>
        <w:t>Meteorological forecast and nowcast</w:t>
      </w:r>
    </w:p>
    <w:p w14:paraId="52D2C9EC" w14:textId="68FB3DE0" w:rsidR="000601A8" w:rsidRPr="000601A8" w:rsidRDefault="000601A8" w:rsidP="00C55EB8">
      <w:pPr>
        <w:pStyle w:val="Prrafodelista"/>
        <w:numPr>
          <w:ilvl w:val="0"/>
          <w:numId w:val="43"/>
        </w:numPr>
        <w:spacing w:after="120"/>
        <w:ind w:left="714" w:hanging="357"/>
        <w:rPr>
          <w:lang w:val="en-US"/>
        </w:rPr>
      </w:pPr>
      <w:r>
        <w:rPr>
          <w:rFonts w:ascii="Helvetica" w:hAnsi="Helvetica" w:cs="Helvetica"/>
          <w:sz w:val="24"/>
          <w:lang w:val="en-US" w:eastAsia="zh-CN"/>
        </w:rPr>
        <w:t>Floods, flash-floods, debris flow and landslides</w:t>
      </w:r>
    </w:p>
    <w:p w14:paraId="0981BC9B" w14:textId="4A098497" w:rsidR="000601A8" w:rsidRPr="000601A8" w:rsidRDefault="000601A8" w:rsidP="00C55EB8">
      <w:pPr>
        <w:pStyle w:val="Prrafodelista"/>
        <w:numPr>
          <w:ilvl w:val="0"/>
          <w:numId w:val="43"/>
        </w:numPr>
        <w:spacing w:after="120"/>
        <w:ind w:left="714" w:hanging="357"/>
        <w:rPr>
          <w:lang w:val="en-US"/>
        </w:rPr>
      </w:pPr>
      <w:r>
        <w:rPr>
          <w:rFonts w:ascii="Helvetica" w:hAnsi="Helvetica" w:cs="Helvetica"/>
          <w:sz w:val="24"/>
          <w:lang w:val="en-US" w:eastAsia="zh-CN"/>
        </w:rPr>
        <w:t>Storm surges</w:t>
      </w:r>
    </w:p>
    <w:p w14:paraId="6A3067B9" w14:textId="23DD2448" w:rsidR="000601A8" w:rsidRPr="000601A8" w:rsidRDefault="000601A8" w:rsidP="00C55EB8">
      <w:pPr>
        <w:pStyle w:val="Prrafodelista"/>
        <w:numPr>
          <w:ilvl w:val="0"/>
          <w:numId w:val="43"/>
        </w:numPr>
        <w:spacing w:after="120"/>
        <w:ind w:left="714" w:hanging="357"/>
        <w:rPr>
          <w:lang w:val="en-US"/>
        </w:rPr>
      </w:pPr>
      <w:r>
        <w:rPr>
          <w:rFonts w:ascii="Helvetica" w:hAnsi="Helvetica" w:cs="Helvetica"/>
          <w:sz w:val="24"/>
          <w:lang w:val="en-US" w:eastAsia="zh-CN"/>
        </w:rPr>
        <w:t>Heatwaves and weather induced health impacts</w:t>
      </w:r>
    </w:p>
    <w:p w14:paraId="75C59B4B" w14:textId="285D5472" w:rsidR="000601A8" w:rsidRPr="000601A8" w:rsidRDefault="000601A8" w:rsidP="00C55EB8">
      <w:pPr>
        <w:pStyle w:val="Prrafodelista"/>
        <w:numPr>
          <w:ilvl w:val="0"/>
          <w:numId w:val="43"/>
        </w:numPr>
        <w:spacing w:after="120"/>
        <w:ind w:left="714" w:hanging="357"/>
        <w:rPr>
          <w:lang w:val="en-US"/>
        </w:rPr>
      </w:pPr>
      <w:r>
        <w:rPr>
          <w:rFonts w:ascii="Helvetica" w:hAnsi="Helvetica" w:cs="Helvetica"/>
          <w:sz w:val="24"/>
          <w:lang w:val="en-US" w:eastAsia="zh-CN"/>
        </w:rPr>
        <w:t>Weather induced forest fires</w:t>
      </w:r>
    </w:p>
    <w:p w14:paraId="1F7D6312" w14:textId="3C6131C9" w:rsidR="000601A8" w:rsidRPr="000601A8" w:rsidRDefault="000601A8" w:rsidP="00C55EB8">
      <w:pPr>
        <w:pStyle w:val="Prrafodelista"/>
        <w:numPr>
          <w:ilvl w:val="0"/>
          <w:numId w:val="43"/>
        </w:numPr>
        <w:spacing w:after="120"/>
        <w:ind w:left="714" w:hanging="357"/>
        <w:rPr>
          <w:lang w:val="en-US"/>
        </w:rPr>
      </w:pPr>
      <w:r>
        <w:rPr>
          <w:rFonts w:ascii="Helvetica" w:hAnsi="Helvetica" w:cs="Helvetica"/>
          <w:sz w:val="24"/>
          <w:lang w:val="en-US" w:eastAsia="zh-CN"/>
        </w:rPr>
        <w:t>Droughts</w:t>
      </w:r>
    </w:p>
    <w:p w14:paraId="54C48C8C" w14:textId="04A1215C" w:rsidR="000601A8" w:rsidRPr="000601A8" w:rsidRDefault="000601A8" w:rsidP="00C55EB8">
      <w:pPr>
        <w:pStyle w:val="Prrafodelista"/>
        <w:numPr>
          <w:ilvl w:val="0"/>
          <w:numId w:val="43"/>
        </w:numPr>
        <w:spacing w:after="120"/>
        <w:ind w:left="714" w:hanging="357"/>
        <w:rPr>
          <w:lang w:val="en-US"/>
        </w:rPr>
      </w:pPr>
      <w:r>
        <w:rPr>
          <w:rFonts w:ascii="Helvetica" w:hAnsi="Helvetica" w:cs="Helvetica"/>
          <w:sz w:val="24"/>
          <w:lang w:val="en-US" w:eastAsia="zh-CN"/>
        </w:rPr>
        <w:t>Convective storms, severe winds</w:t>
      </w:r>
    </w:p>
    <w:p w14:paraId="4862FE11" w14:textId="086D446D" w:rsidR="000601A8" w:rsidRPr="000601A8" w:rsidRDefault="000601A8" w:rsidP="00C55EB8">
      <w:pPr>
        <w:pStyle w:val="Prrafodelista"/>
        <w:numPr>
          <w:ilvl w:val="0"/>
          <w:numId w:val="43"/>
        </w:numPr>
        <w:spacing w:after="120"/>
        <w:ind w:left="714" w:hanging="357"/>
        <w:rPr>
          <w:lang w:val="en-US"/>
        </w:rPr>
      </w:pPr>
      <w:r>
        <w:rPr>
          <w:rFonts w:ascii="Helvetica" w:hAnsi="Helvetica" w:cs="Helvetica"/>
          <w:sz w:val="24"/>
          <w:lang w:val="en-US" w:eastAsia="zh-CN"/>
        </w:rPr>
        <w:t>Snowfall</w:t>
      </w:r>
    </w:p>
    <w:p w14:paraId="57CB1006" w14:textId="28878673" w:rsidR="0003768F" w:rsidRPr="0003768F" w:rsidRDefault="0003768F" w:rsidP="00F32391">
      <w:pPr>
        <w:spacing w:line="276" w:lineRule="auto"/>
        <w:rPr>
          <w:rFonts w:cs="Helvetica"/>
          <w:szCs w:val="24"/>
        </w:rPr>
      </w:pPr>
      <w:r w:rsidRPr="0003768F">
        <w:rPr>
          <w:rFonts w:cs="Helvetica"/>
          <w:szCs w:val="24"/>
        </w:rPr>
        <w:t xml:space="preserve">Paragraphs below provide the patent analysis for the above </w:t>
      </w:r>
      <w:r w:rsidR="00F32391">
        <w:rPr>
          <w:rFonts w:cs="Helvetica"/>
          <w:szCs w:val="24"/>
        </w:rPr>
        <w:t>groups of results</w:t>
      </w:r>
      <w:r w:rsidRPr="0003768F">
        <w:rPr>
          <w:rFonts w:cs="Helvetica"/>
          <w:szCs w:val="24"/>
        </w:rPr>
        <w:t>, detailing the following aspects:</w:t>
      </w:r>
    </w:p>
    <w:p w14:paraId="2432A54D" w14:textId="02E4BA15" w:rsidR="0003768F" w:rsidRPr="0003768F" w:rsidRDefault="0003768F" w:rsidP="00C55EB8">
      <w:pPr>
        <w:numPr>
          <w:ilvl w:val="0"/>
          <w:numId w:val="53"/>
        </w:numPr>
        <w:autoSpaceDE w:val="0"/>
        <w:autoSpaceDN w:val="0"/>
        <w:adjustRightInd w:val="0"/>
        <w:ind w:left="720" w:hanging="360"/>
        <w:rPr>
          <w:rFonts w:cs="Helvetica"/>
          <w:color w:val="000000"/>
          <w:szCs w:val="24"/>
          <w:lang w:val="en-US" w:eastAsia="it-IT"/>
        </w:rPr>
      </w:pPr>
      <w:r w:rsidRPr="0003768F">
        <w:rPr>
          <w:rFonts w:cs="Helvetica"/>
          <w:color w:val="000000"/>
          <w:szCs w:val="24"/>
          <w:lang w:val="en-US" w:eastAsia="it-IT"/>
        </w:rPr>
        <w:t>an overview of</w:t>
      </w:r>
      <w:r w:rsidR="001C57E6">
        <w:rPr>
          <w:rFonts w:cs="Helvetica"/>
          <w:color w:val="000000"/>
          <w:szCs w:val="24"/>
          <w:lang w:val="en-US" w:eastAsia="it-IT"/>
        </w:rPr>
        <w:t xml:space="preserve"> the current patents scenario</w:t>
      </w:r>
    </w:p>
    <w:p w14:paraId="45FC3CC2" w14:textId="77777777" w:rsidR="0003768F" w:rsidRPr="0003768F" w:rsidRDefault="0003768F" w:rsidP="00C55EB8">
      <w:pPr>
        <w:numPr>
          <w:ilvl w:val="0"/>
          <w:numId w:val="53"/>
        </w:numPr>
        <w:autoSpaceDE w:val="0"/>
        <w:autoSpaceDN w:val="0"/>
        <w:adjustRightInd w:val="0"/>
        <w:ind w:left="720" w:hanging="360"/>
        <w:rPr>
          <w:rFonts w:cs="Helvetica"/>
          <w:color w:val="000000"/>
          <w:szCs w:val="24"/>
          <w:lang w:val="en-US" w:eastAsia="it-IT"/>
        </w:rPr>
      </w:pPr>
      <w:r w:rsidRPr="0003768F">
        <w:rPr>
          <w:rFonts w:cs="Helvetica"/>
          <w:color w:val="000000"/>
          <w:szCs w:val="24"/>
          <w:lang w:val="en-US" w:eastAsia="it-IT"/>
        </w:rPr>
        <w:t>an overview of the geographical location of patents</w:t>
      </w:r>
    </w:p>
    <w:p w14:paraId="78B3CABF" w14:textId="39065361" w:rsidR="008F7D82" w:rsidRDefault="0003768F" w:rsidP="00C55EB8">
      <w:pPr>
        <w:numPr>
          <w:ilvl w:val="0"/>
          <w:numId w:val="53"/>
        </w:numPr>
        <w:autoSpaceDE w:val="0"/>
        <w:autoSpaceDN w:val="0"/>
        <w:adjustRightInd w:val="0"/>
        <w:ind w:left="720" w:hanging="360"/>
        <w:rPr>
          <w:rFonts w:cs="Helvetica"/>
          <w:color w:val="000000"/>
          <w:szCs w:val="24"/>
          <w:lang w:val="en-US" w:eastAsia="it-IT"/>
        </w:rPr>
      </w:pPr>
      <w:r w:rsidRPr="0003768F">
        <w:rPr>
          <w:rFonts w:cs="Helvetica"/>
          <w:color w:val="000000"/>
          <w:szCs w:val="24"/>
          <w:lang w:val="en-US" w:eastAsia="it-IT"/>
        </w:rPr>
        <w:t xml:space="preserve">an overview of the main applicants </w:t>
      </w:r>
    </w:p>
    <w:p w14:paraId="5CC908C8" w14:textId="30F67958" w:rsidR="0037577B" w:rsidRDefault="0037577B" w:rsidP="001C3C58">
      <w:pPr>
        <w:pStyle w:val="ANYWHERETITLE3"/>
        <w:rPr>
          <w:lang w:val="en-US"/>
        </w:rPr>
      </w:pPr>
      <w:bookmarkStart w:id="337" w:name="_Toc526863644"/>
      <w:bookmarkStart w:id="338" w:name="_Toc526863777"/>
      <w:bookmarkStart w:id="339" w:name="_Toc527987109"/>
      <w:bookmarkStart w:id="340" w:name="_Toc536172325"/>
      <w:bookmarkStart w:id="341" w:name="_Toc536535066"/>
      <w:bookmarkStart w:id="342" w:name="_Toc536539318"/>
      <w:bookmarkStart w:id="343" w:name="_Toc536633048"/>
      <w:bookmarkStart w:id="344" w:name="_Toc22725810"/>
      <w:bookmarkStart w:id="345" w:name="_Toc24104532"/>
      <w:bookmarkStart w:id="346" w:name="_Toc24104950"/>
      <w:bookmarkStart w:id="347" w:name="_Toc28446977"/>
      <w:bookmarkEnd w:id="337"/>
      <w:bookmarkEnd w:id="338"/>
      <w:bookmarkEnd w:id="339"/>
      <w:bookmarkEnd w:id="340"/>
      <w:bookmarkEnd w:id="341"/>
      <w:bookmarkEnd w:id="342"/>
      <w:bookmarkEnd w:id="343"/>
      <w:bookmarkEnd w:id="344"/>
      <w:bookmarkEnd w:id="345"/>
      <w:bookmarkEnd w:id="346"/>
      <w:r>
        <w:rPr>
          <w:lang w:val="en-US"/>
        </w:rPr>
        <w:t>Patent mapping analysis</w:t>
      </w:r>
      <w:bookmarkEnd w:id="347"/>
    </w:p>
    <w:tbl>
      <w:tblPr>
        <w:tblStyle w:val="Tablaconcuadrcula"/>
        <w:tblW w:w="0" w:type="auto"/>
        <w:jc w:val="center"/>
        <w:tblLook w:val="04A0" w:firstRow="1" w:lastRow="0" w:firstColumn="1" w:lastColumn="0" w:noHBand="0" w:noVBand="1"/>
      </w:tblPr>
      <w:tblGrid>
        <w:gridCol w:w="9628"/>
      </w:tblGrid>
      <w:tr w:rsidR="00D5564F" w14:paraId="42F23D6B" w14:textId="77777777" w:rsidTr="00D5564F">
        <w:trPr>
          <w:jc w:val="center"/>
        </w:trPr>
        <w:tc>
          <w:tcPr>
            <w:tcW w:w="9628" w:type="dxa"/>
            <w:shd w:val="clear" w:color="auto" w:fill="D9D9D9" w:themeFill="background1" w:themeFillShade="D9"/>
          </w:tcPr>
          <w:p w14:paraId="0D70FEF9" w14:textId="4352EEC5" w:rsidR="00D5564F" w:rsidRPr="00D5564F" w:rsidRDefault="00D5564F" w:rsidP="00D5564F">
            <w:pPr>
              <w:spacing w:before="120" w:after="120"/>
              <w:ind w:left="113" w:right="113"/>
            </w:pPr>
            <w:r>
              <w:t>Patent analysis is a unique management tool for addressing the strategic management of the firm’s technology and product or service development process. Translating patent data into competitive intelligence allows the firm to gauge its current technical competitiveness, to forecast technological trends, to plan for potential competition based on new technologies.</w:t>
            </w:r>
          </w:p>
        </w:tc>
      </w:tr>
    </w:tbl>
    <w:p w14:paraId="426AE060" w14:textId="77777777" w:rsidR="001C3C58" w:rsidRDefault="001C3C58" w:rsidP="001C3C58">
      <w:pPr>
        <w:pStyle w:val="ANYWHEREParagraphDeliverable"/>
      </w:pPr>
    </w:p>
    <w:p w14:paraId="509B37BF" w14:textId="73A95691" w:rsidR="00D5564F" w:rsidRDefault="00D5564F" w:rsidP="001C3C58">
      <w:pPr>
        <w:pStyle w:val="ANYWHEREParagraphDeliverable"/>
      </w:pPr>
      <w:r>
        <w:t>In this secti</w:t>
      </w:r>
      <w:r w:rsidR="00604119">
        <w:t xml:space="preserve">on is presented the </w:t>
      </w:r>
      <w:r>
        <w:t xml:space="preserve">patents analysis. The analysis has </w:t>
      </w:r>
      <w:r w:rsidRPr="001C3C58">
        <w:t>been</w:t>
      </w:r>
      <w:r>
        <w:t xml:space="preserve"> done out exploiting Derwent Innovation (website: www.derwentinnovation.com) database. </w:t>
      </w:r>
      <w:r w:rsidRPr="001C3C58">
        <w:t>Derwent Innovation is unrivalled as a search and analytics platform for IP and business-critical decision-making. It is powered by best-in-class technology including artificial intelligence, together with unparalleled expertise in patent data and IP workflows built in. It is underpinned by global, standardized patent data including bibliographic data, full text documents, drawings, Derwent Word Patent Index (DWPI) and Derwent Patent Citation Index (DPCI). The tool offers patent and literature collections.</w:t>
      </w:r>
    </w:p>
    <w:p w14:paraId="6DB688AE" w14:textId="68A7971E" w:rsidR="00D5564F" w:rsidRDefault="00D5564F" w:rsidP="001C3C58">
      <w:pPr>
        <w:pStyle w:val="ANYWHEREParagraphDeliverable"/>
      </w:pPr>
      <w:r>
        <w:t>In the p</w:t>
      </w:r>
      <w:r w:rsidR="00604119">
        <w:t xml:space="preserve">aragraph below, the </w:t>
      </w:r>
      <w:r>
        <w:t>patent analysis for the selected groups of results is provided, with the following:</w:t>
      </w:r>
    </w:p>
    <w:p w14:paraId="07ACDC3C" w14:textId="77777777" w:rsidR="00D5564F" w:rsidRPr="003611D7" w:rsidRDefault="00D5564F" w:rsidP="00C55EB8">
      <w:pPr>
        <w:pStyle w:val="Prrafodelista"/>
        <w:numPr>
          <w:ilvl w:val="0"/>
          <w:numId w:val="54"/>
        </w:numPr>
        <w:jc w:val="both"/>
        <w:rPr>
          <w:lang w:val="en-US"/>
        </w:rPr>
      </w:pPr>
      <w:r w:rsidRPr="003611D7">
        <w:rPr>
          <w:rFonts w:ascii="Helvetica" w:hAnsi="Helvetica" w:cs="Helvetica"/>
          <w:b/>
          <w:sz w:val="24"/>
          <w:lang w:val="en-US"/>
        </w:rPr>
        <w:t>Scenario analysis</w:t>
      </w:r>
      <w:r w:rsidRPr="003611D7">
        <w:rPr>
          <w:rFonts w:ascii="Helvetica" w:hAnsi="Helvetica" w:cs="Helvetica"/>
          <w:sz w:val="24"/>
          <w:lang w:val="en-US"/>
        </w:rPr>
        <w:t xml:space="preserve"> related to the identification of patents temporal trend submission, patent publications countries as well as trend of the main applicants. </w:t>
      </w:r>
    </w:p>
    <w:p w14:paraId="20418CA4" w14:textId="6B11A751" w:rsidR="00D5564F" w:rsidRPr="003611D7" w:rsidRDefault="00D5564F" w:rsidP="00C55EB8">
      <w:pPr>
        <w:pStyle w:val="Prrafodelista"/>
        <w:numPr>
          <w:ilvl w:val="0"/>
          <w:numId w:val="54"/>
        </w:numPr>
        <w:jc w:val="both"/>
        <w:rPr>
          <w:rFonts w:ascii="Helvetica" w:hAnsi="Helvetica" w:cs="Helvetica"/>
          <w:sz w:val="24"/>
          <w:lang w:val="en-US"/>
        </w:rPr>
      </w:pPr>
      <w:r w:rsidRPr="00D5564F">
        <w:rPr>
          <w:rFonts w:ascii="Helvetica" w:hAnsi="Helvetica" w:cs="Helvetica"/>
          <w:b/>
          <w:sz w:val="24"/>
          <w:lang w:val="en-US"/>
        </w:rPr>
        <w:t>Punctual analysis</w:t>
      </w:r>
      <w:r w:rsidRPr="00D5564F">
        <w:rPr>
          <w:rFonts w:ascii="Helvetica" w:hAnsi="Helvetica" w:cs="Helvetica"/>
          <w:sz w:val="24"/>
          <w:lang w:val="en-US"/>
        </w:rPr>
        <w:t xml:space="preserve"> allowing the identification of interesting technological solutions, tools and methods that could represent hints to the further project technological development and suggest ideas for further patents development. </w:t>
      </w:r>
      <w:r w:rsidRPr="00D5564F">
        <w:rPr>
          <w:rFonts w:ascii="Helvetica" w:hAnsi="Helvetica" w:cs="Helvetica"/>
          <w:sz w:val="24"/>
          <w:lang w:val="en-GB"/>
        </w:rPr>
        <w:t>In this</w:t>
      </w:r>
      <w:r w:rsidRPr="003611D7">
        <w:rPr>
          <w:rFonts w:ascii="Helvetica" w:hAnsi="Helvetica" w:cs="Helvetica"/>
          <w:sz w:val="24"/>
          <w:lang w:val="en-US"/>
        </w:rPr>
        <w:t xml:space="preserve"> case, the most relevant patents </w:t>
      </w:r>
      <w:r w:rsidRPr="00D5564F">
        <w:rPr>
          <w:rFonts w:ascii="Helvetica" w:hAnsi="Helvetica" w:cs="Helvetica"/>
          <w:sz w:val="24"/>
          <w:lang w:val="en-GB"/>
        </w:rPr>
        <w:t>have been analysed</w:t>
      </w:r>
      <w:r w:rsidRPr="003611D7">
        <w:rPr>
          <w:rFonts w:ascii="Helvetica" w:hAnsi="Helvetica" w:cs="Helvetica"/>
          <w:sz w:val="24"/>
          <w:lang w:val="en-US"/>
        </w:rPr>
        <w:t xml:space="preserve"> in detail with the support of the Derwent Innovation suite.</w:t>
      </w:r>
    </w:p>
    <w:p w14:paraId="0DBD37F6" w14:textId="77777777" w:rsidR="00D5564F" w:rsidRDefault="00D5564F" w:rsidP="009F1BEE">
      <w:pPr>
        <w:spacing w:after="120"/>
      </w:pPr>
      <w:r>
        <w:t>For each of them a table summarizing main contents is reported, providing the following information:</w:t>
      </w:r>
    </w:p>
    <w:p w14:paraId="2F189DAD" w14:textId="6E9873F5" w:rsidR="00D5564F" w:rsidRPr="00D5564F" w:rsidRDefault="00D5564F" w:rsidP="00C55EB8">
      <w:pPr>
        <w:pStyle w:val="Prrafodelista"/>
        <w:numPr>
          <w:ilvl w:val="0"/>
          <w:numId w:val="55"/>
        </w:numPr>
        <w:rPr>
          <w:rFonts w:ascii="Helvetica" w:hAnsi="Helvetica" w:cs="Helvetica"/>
          <w:sz w:val="24"/>
          <w:lang w:val="en-GB"/>
        </w:rPr>
      </w:pPr>
      <w:r w:rsidRPr="00D5564F">
        <w:rPr>
          <w:rFonts w:ascii="Helvetica" w:hAnsi="Helvetica" w:cs="Helvetica"/>
          <w:sz w:val="24"/>
          <w:lang w:val="en-GB"/>
        </w:rPr>
        <w:t>Title</w:t>
      </w:r>
    </w:p>
    <w:p w14:paraId="5E65D05C" w14:textId="5EF229FF" w:rsidR="00D5564F" w:rsidRPr="00D5564F" w:rsidRDefault="00D5564F" w:rsidP="00C55EB8">
      <w:pPr>
        <w:pStyle w:val="Prrafodelista"/>
        <w:numPr>
          <w:ilvl w:val="0"/>
          <w:numId w:val="55"/>
        </w:numPr>
        <w:rPr>
          <w:rFonts w:ascii="Helvetica" w:hAnsi="Helvetica" w:cs="Helvetica"/>
          <w:sz w:val="24"/>
          <w:lang w:val="en-GB"/>
        </w:rPr>
      </w:pPr>
      <w:r w:rsidRPr="00D5564F">
        <w:rPr>
          <w:rFonts w:ascii="Helvetica" w:hAnsi="Helvetica" w:cs="Helvetica"/>
          <w:sz w:val="24"/>
          <w:lang w:val="en-GB"/>
        </w:rPr>
        <w:t>Status (dead, alive or indeterminate)</w:t>
      </w:r>
    </w:p>
    <w:p w14:paraId="02F74373" w14:textId="1530D571" w:rsidR="00D5564F" w:rsidRPr="00D5564F" w:rsidRDefault="00D5564F" w:rsidP="00C55EB8">
      <w:pPr>
        <w:pStyle w:val="Prrafodelista"/>
        <w:numPr>
          <w:ilvl w:val="0"/>
          <w:numId w:val="55"/>
        </w:numPr>
        <w:rPr>
          <w:rFonts w:ascii="Helvetica" w:hAnsi="Helvetica" w:cs="Helvetica"/>
          <w:sz w:val="24"/>
          <w:lang w:val="en-GB"/>
        </w:rPr>
      </w:pPr>
      <w:r w:rsidRPr="00D5564F">
        <w:rPr>
          <w:rFonts w:ascii="Helvetica" w:hAnsi="Helvetica" w:cs="Helvetica"/>
          <w:sz w:val="24"/>
          <w:lang w:val="en-GB"/>
        </w:rPr>
        <w:t>Title DWPI (Revised Title)</w:t>
      </w:r>
    </w:p>
    <w:p w14:paraId="62E34713" w14:textId="1E9D0A94" w:rsidR="00D5564F" w:rsidRPr="00D5564F" w:rsidRDefault="00D5564F" w:rsidP="00C55EB8">
      <w:pPr>
        <w:pStyle w:val="Prrafodelista"/>
        <w:numPr>
          <w:ilvl w:val="0"/>
          <w:numId w:val="55"/>
        </w:numPr>
        <w:rPr>
          <w:rFonts w:ascii="Helvetica" w:hAnsi="Helvetica" w:cs="Helvetica"/>
          <w:sz w:val="24"/>
          <w:lang w:val="en-GB"/>
        </w:rPr>
      </w:pPr>
      <w:r w:rsidRPr="00D5564F">
        <w:rPr>
          <w:rFonts w:ascii="Helvetica" w:hAnsi="Helvetica" w:cs="Helvetica"/>
          <w:sz w:val="24"/>
          <w:lang w:val="en-GB"/>
        </w:rPr>
        <w:t>Publication number</w:t>
      </w:r>
    </w:p>
    <w:p w14:paraId="442A9BDD" w14:textId="71A3C031" w:rsidR="00D5564F" w:rsidRPr="00D5564F" w:rsidRDefault="00D5564F" w:rsidP="00C55EB8">
      <w:pPr>
        <w:pStyle w:val="Prrafodelista"/>
        <w:numPr>
          <w:ilvl w:val="0"/>
          <w:numId w:val="55"/>
        </w:numPr>
        <w:rPr>
          <w:rFonts w:ascii="Helvetica" w:hAnsi="Helvetica" w:cs="Helvetica"/>
          <w:sz w:val="24"/>
          <w:lang w:val="en-GB"/>
        </w:rPr>
      </w:pPr>
      <w:r w:rsidRPr="00D5564F">
        <w:rPr>
          <w:rFonts w:ascii="Helvetica" w:hAnsi="Helvetica" w:cs="Helvetica"/>
          <w:sz w:val="24"/>
          <w:lang w:val="en-GB"/>
        </w:rPr>
        <w:t>DWPI Assignee</w:t>
      </w:r>
    </w:p>
    <w:p w14:paraId="31AA56B6" w14:textId="3D1EBF54" w:rsidR="00D5564F" w:rsidRPr="00D5564F" w:rsidRDefault="00D5564F" w:rsidP="00C55EB8">
      <w:pPr>
        <w:pStyle w:val="Prrafodelista"/>
        <w:numPr>
          <w:ilvl w:val="0"/>
          <w:numId w:val="55"/>
        </w:numPr>
        <w:rPr>
          <w:rFonts w:ascii="Helvetica" w:hAnsi="Helvetica" w:cs="Helvetica"/>
          <w:sz w:val="24"/>
          <w:lang w:val="en-GB"/>
        </w:rPr>
      </w:pPr>
      <w:r w:rsidRPr="00D5564F">
        <w:rPr>
          <w:rFonts w:ascii="Helvetica" w:hAnsi="Helvetica" w:cs="Helvetica"/>
          <w:sz w:val="24"/>
          <w:lang w:val="en-GB"/>
        </w:rPr>
        <w:t>Publication year</w:t>
      </w:r>
    </w:p>
    <w:p w14:paraId="6ECD4D65" w14:textId="55F70EEF" w:rsidR="00D5564F" w:rsidRPr="00D5564F" w:rsidRDefault="00D5564F" w:rsidP="00C55EB8">
      <w:pPr>
        <w:pStyle w:val="Prrafodelista"/>
        <w:numPr>
          <w:ilvl w:val="0"/>
          <w:numId w:val="55"/>
        </w:numPr>
        <w:rPr>
          <w:rFonts w:ascii="Helvetica" w:hAnsi="Helvetica" w:cs="Helvetica"/>
          <w:sz w:val="24"/>
          <w:lang w:val="en-GB"/>
        </w:rPr>
      </w:pPr>
      <w:r w:rsidRPr="00D5564F">
        <w:rPr>
          <w:rFonts w:ascii="Helvetica" w:hAnsi="Helvetica" w:cs="Helvetica"/>
          <w:sz w:val="24"/>
          <w:lang w:val="en-GB"/>
        </w:rPr>
        <w:t>Current IPC(s)</w:t>
      </w:r>
    </w:p>
    <w:p w14:paraId="551F0E41" w14:textId="0643B2B9" w:rsidR="00D5564F" w:rsidRPr="00D5564F" w:rsidRDefault="00D5564F" w:rsidP="00C55EB8">
      <w:pPr>
        <w:pStyle w:val="Prrafodelista"/>
        <w:numPr>
          <w:ilvl w:val="0"/>
          <w:numId w:val="55"/>
        </w:numPr>
        <w:rPr>
          <w:rFonts w:ascii="Helvetica" w:hAnsi="Helvetica" w:cs="Helvetica"/>
          <w:sz w:val="24"/>
          <w:lang w:val="en-GB"/>
        </w:rPr>
      </w:pPr>
      <w:r w:rsidRPr="00D5564F">
        <w:rPr>
          <w:rFonts w:ascii="Helvetica" w:hAnsi="Helvetica" w:cs="Helvetica"/>
          <w:sz w:val="24"/>
          <w:lang w:val="en-GB"/>
        </w:rPr>
        <w:t>Abstract, Novelty, Use, Technology Focus, Advantage and Drawing Description (if available)</w:t>
      </w:r>
    </w:p>
    <w:p w14:paraId="0163C896" w14:textId="77777777" w:rsidR="006C6308" w:rsidRPr="006C6308" w:rsidRDefault="00D5564F" w:rsidP="00C55EB8">
      <w:pPr>
        <w:pStyle w:val="Prrafodelista"/>
        <w:numPr>
          <w:ilvl w:val="0"/>
          <w:numId w:val="55"/>
        </w:numPr>
        <w:rPr>
          <w:b/>
          <w:bCs/>
          <w:color w:val="365F91" w:themeColor="accent1" w:themeShade="BF"/>
          <w:szCs w:val="24"/>
          <w:lang w:val="en-GB" w:eastAsia="zh-CN"/>
        </w:rPr>
      </w:pPr>
      <w:r w:rsidRPr="00D5564F">
        <w:rPr>
          <w:rFonts w:ascii="Helvetica" w:hAnsi="Helvetica" w:cs="Helvetica"/>
          <w:sz w:val="24"/>
          <w:lang w:val="en-GB"/>
        </w:rPr>
        <w:t>Drawing</w:t>
      </w:r>
    </w:p>
    <w:p w14:paraId="166E64AA" w14:textId="77777777" w:rsidR="008D030C" w:rsidRPr="008D030C" w:rsidRDefault="008D030C" w:rsidP="001C3C58">
      <w:pPr>
        <w:pStyle w:val="ANYWHERETITLE4"/>
      </w:pPr>
      <w:bookmarkStart w:id="348" w:name="_Toc28446978"/>
      <w:r w:rsidRPr="008D030C">
        <w:t>Meteorological forecast and nowcast</w:t>
      </w:r>
      <w:bookmarkEnd w:id="348"/>
    </w:p>
    <w:p w14:paraId="162C0BD0" w14:textId="77777777" w:rsidR="009A3B10" w:rsidRDefault="009A3B10" w:rsidP="009A3B10"/>
    <w:p w14:paraId="120D60F2" w14:textId="59A0F3F6" w:rsidR="008D030C" w:rsidRDefault="00BF7A3A" w:rsidP="008D030C">
      <w:pPr>
        <w:rPr>
          <w:lang w:eastAsia="zh-CN"/>
        </w:rPr>
      </w:pPr>
      <w:r>
        <w:rPr>
          <w:lang w:eastAsia="zh-CN"/>
        </w:rPr>
        <w:t>A</w:t>
      </w:r>
      <w:r w:rsidR="008D030C">
        <w:rPr>
          <w:lang w:eastAsia="zh-CN"/>
        </w:rPr>
        <w:t xml:space="preserve"> patent analysis has b</w:t>
      </w:r>
      <w:r>
        <w:rPr>
          <w:lang w:eastAsia="zh-CN"/>
        </w:rPr>
        <w:t>een performed starting from 2009</w:t>
      </w:r>
      <w:r w:rsidR="008D030C">
        <w:rPr>
          <w:lang w:eastAsia="zh-CN"/>
        </w:rPr>
        <w:t xml:space="preserve"> up to day and using a generic query referring to </w:t>
      </w:r>
      <w:r>
        <w:rPr>
          <w:lang w:eastAsia="zh-CN"/>
        </w:rPr>
        <w:t>meteorological forecast and nowcast</w:t>
      </w:r>
      <w:r w:rsidR="008D030C">
        <w:rPr>
          <w:lang w:eastAsia="zh-CN"/>
        </w:rPr>
        <w:t>. In particular the query used to obtain a patent dataset is</w:t>
      </w:r>
      <w:r>
        <w:rPr>
          <w:lang w:eastAsia="zh-CN"/>
        </w:rPr>
        <w:t xml:space="preserve"> “</w:t>
      </w:r>
      <w:r w:rsidRPr="00BF7A3A">
        <w:rPr>
          <w:lang w:eastAsia="zh-CN"/>
        </w:rPr>
        <w:t>((meteo* ADJ forecast) OR nowcast)</w:t>
      </w:r>
      <w:r w:rsidR="008D030C">
        <w:rPr>
          <w:lang w:eastAsia="zh-CN"/>
        </w:rPr>
        <w:t>”.</w:t>
      </w:r>
    </w:p>
    <w:p w14:paraId="264CD84A" w14:textId="3D138507" w:rsidR="008D030C" w:rsidRDefault="008D030C" w:rsidP="008D030C">
      <w:pPr>
        <w:rPr>
          <w:lang w:eastAsia="zh-CN"/>
        </w:rPr>
      </w:pPr>
      <w:r>
        <w:rPr>
          <w:lang w:eastAsia="zh-CN"/>
        </w:rPr>
        <w:t xml:space="preserve">The </w:t>
      </w:r>
      <w:r w:rsidR="00BF7A3A">
        <w:rPr>
          <w:lang w:eastAsia="zh-CN"/>
        </w:rPr>
        <w:t>query results in a total of 141</w:t>
      </w:r>
      <w:r>
        <w:rPr>
          <w:lang w:eastAsia="zh-CN"/>
        </w:rPr>
        <w:t xml:space="preserve"> patents selected (corresponding to </w:t>
      </w:r>
      <w:r w:rsidR="00BF7A3A">
        <w:rPr>
          <w:lang w:eastAsia="zh-CN"/>
        </w:rPr>
        <w:t>87</w:t>
      </w:r>
      <w:r>
        <w:rPr>
          <w:lang w:eastAsia="zh-CN"/>
        </w:rPr>
        <w:t xml:space="preserve"> INPADOC families). As it can be noticed from the following g</w:t>
      </w:r>
      <w:r w:rsidR="00BF7A3A">
        <w:rPr>
          <w:lang w:eastAsia="zh-CN"/>
        </w:rPr>
        <w:t>raphs in the last 10 years (2009-2019</w:t>
      </w:r>
      <w:r>
        <w:rPr>
          <w:lang w:eastAsia="zh-CN"/>
        </w:rPr>
        <w:t>) there’s been a positive temporal trend sh</w:t>
      </w:r>
      <w:r w:rsidR="00BF7A3A">
        <w:rPr>
          <w:lang w:eastAsia="zh-CN"/>
        </w:rPr>
        <w:t>owing a peak of interest in 2018</w:t>
      </w:r>
      <w:r>
        <w:rPr>
          <w:lang w:eastAsia="zh-CN"/>
        </w:rPr>
        <w:t xml:space="preserve">. In particular, there has been great interest towards patent applications from countries as China, US and Europe. Main players are </w:t>
      </w:r>
      <w:r w:rsidR="00BF7A3A">
        <w:rPr>
          <w:lang w:eastAsia="zh-CN"/>
        </w:rPr>
        <w:t>Sky Motion</w:t>
      </w:r>
      <w:r>
        <w:rPr>
          <w:lang w:eastAsia="zh-CN"/>
        </w:rPr>
        <w:t>,</w:t>
      </w:r>
      <w:r w:rsidR="00BF7A3A">
        <w:rPr>
          <w:lang w:eastAsia="zh-CN"/>
        </w:rPr>
        <w:t xml:space="preserve"> ENI and Hitachi who submitted 15, 11 and 8</w:t>
      </w:r>
      <w:r>
        <w:rPr>
          <w:lang w:eastAsia="zh-CN"/>
        </w:rPr>
        <w:t xml:space="preserve"> patents respectively. </w:t>
      </w:r>
    </w:p>
    <w:p w14:paraId="6D126772" w14:textId="38648388" w:rsidR="008D030C" w:rsidRDefault="008D030C" w:rsidP="006E0FD2">
      <w:pPr>
        <w:spacing w:before="120" w:after="120"/>
        <w:rPr>
          <w:lang w:eastAsia="zh-CN"/>
        </w:rPr>
      </w:pPr>
      <w:r>
        <w:rPr>
          <w:lang w:eastAsia="zh-CN"/>
        </w:rPr>
        <w:t>In the following the main results of the scenario analysis it’s been reported.</w:t>
      </w:r>
    </w:p>
    <w:p w14:paraId="4D64137E" w14:textId="77777777" w:rsidR="006E0FD2" w:rsidRDefault="002477A8" w:rsidP="006E0FD2">
      <w:pPr>
        <w:keepNext/>
        <w:jc w:val="center"/>
      </w:pPr>
      <w:r>
        <w:rPr>
          <w:noProof/>
          <w:lang w:val="it-IT" w:eastAsia="it-IT"/>
        </w:rPr>
        <w:drawing>
          <wp:inline distT="0" distB="0" distL="0" distR="0" wp14:anchorId="2023785E" wp14:editId="66666F4D">
            <wp:extent cx="4261449" cy="2518913"/>
            <wp:effectExtent l="0" t="0" r="6350" b="889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D24BED0" w14:textId="3198E640" w:rsidR="002477A8" w:rsidRDefault="006E0FD2" w:rsidP="007B6E6C">
      <w:pPr>
        <w:pStyle w:val="Descripcin"/>
        <w:spacing w:before="120" w:after="120"/>
        <w:jc w:val="center"/>
      </w:pPr>
      <w:bookmarkStart w:id="349" w:name="_Toc28446881"/>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16</w:t>
      </w:r>
      <w:r w:rsidR="005875A4">
        <w:rPr>
          <w:noProof/>
        </w:rPr>
        <w:fldChar w:fldCharType="end"/>
      </w:r>
      <w:r>
        <w:t xml:space="preserve">: </w:t>
      </w:r>
      <w:r w:rsidR="00157464" w:rsidRPr="00157464">
        <w:t>Patent temporal trend (2009-2018)</w:t>
      </w:r>
      <w:bookmarkEnd w:id="349"/>
    </w:p>
    <w:p w14:paraId="137E864C" w14:textId="088171DD" w:rsidR="002E5B90" w:rsidRDefault="00207C56" w:rsidP="002E5B90">
      <w:pPr>
        <w:keepNext/>
        <w:jc w:val="center"/>
      </w:pPr>
      <w:r>
        <w:rPr>
          <w:noProof/>
          <w:lang w:val="it-IT" w:eastAsia="it-IT"/>
        </w:rPr>
        <w:drawing>
          <wp:inline distT="0" distB="0" distL="0" distR="0" wp14:anchorId="68F9D95D" wp14:editId="6AF18606">
            <wp:extent cx="4114800" cy="2468632"/>
            <wp:effectExtent l="0" t="0" r="12700" b="825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7FBBCE6" w14:textId="10EFAA1D" w:rsidR="002E5B90" w:rsidRDefault="002E5B90" w:rsidP="00207C56">
      <w:pPr>
        <w:pStyle w:val="Descripcin"/>
        <w:spacing w:before="120"/>
        <w:jc w:val="center"/>
      </w:pPr>
      <w:bookmarkStart w:id="350" w:name="_Toc28446882"/>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17</w:t>
      </w:r>
      <w:r w:rsidR="005875A4">
        <w:rPr>
          <w:noProof/>
        </w:rPr>
        <w:fldChar w:fldCharType="end"/>
      </w:r>
      <w:r>
        <w:t xml:space="preserve">: </w:t>
      </w:r>
      <w:r w:rsidRPr="002E5B90">
        <w:t>Patent Publication Countries</w:t>
      </w:r>
      <w:bookmarkEnd w:id="350"/>
    </w:p>
    <w:p w14:paraId="65B21B04" w14:textId="77777777" w:rsidR="00207C56" w:rsidRDefault="002E5B90" w:rsidP="00207C56">
      <w:pPr>
        <w:keepNext/>
        <w:jc w:val="center"/>
      </w:pPr>
      <w:r>
        <w:rPr>
          <w:noProof/>
          <w:lang w:val="it-IT" w:eastAsia="it-IT"/>
        </w:rPr>
        <w:drawing>
          <wp:inline distT="0" distB="0" distL="0" distR="0" wp14:anchorId="620531E3" wp14:editId="3D3EC5EB">
            <wp:extent cx="4467860" cy="2630805"/>
            <wp:effectExtent l="0" t="0" r="15240" b="1079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3F6F057" w14:textId="32948970" w:rsidR="002E5B90" w:rsidRPr="002E5B90" w:rsidRDefault="00207C56" w:rsidP="00207C56">
      <w:pPr>
        <w:pStyle w:val="Descripcin"/>
        <w:spacing w:before="120"/>
        <w:jc w:val="center"/>
      </w:pPr>
      <w:bookmarkStart w:id="351" w:name="_Toc28446883"/>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18</w:t>
      </w:r>
      <w:r w:rsidR="005875A4">
        <w:rPr>
          <w:noProof/>
        </w:rPr>
        <w:fldChar w:fldCharType="end"/>
      </w:r>
      <w:r>
        <w:t xml:space="preserve">: </w:t>
      </w:r>
      <w:r w:rsidRPr="00207C56">
        <w:t>Trend of the main applicants</w:t>
      </w:r>
      <w:bookmarkEnd w:id="351"/>
    </w:p>
    <w:p w14:paraId="2F7639A5" w14:textId="192EABB4" w:rsidR="008F7D82" w:rsidRDefault="008D030C" w:rsidP="001C3C58">
      <w:pPr>
        <w:rPr>
          <w:lang w:eastAsia="zh-CN"/>
        </w:rPr>
      </w:pPr>
      <w:r>
        <w:rPr>
          <w:lang w:eastAsia="zh-CN"/>
        </w:rPr>
        <w:t xml:space="preserve"> </w:t>
      </w:r>
      <w:r w:rsidRPr="006E5D45">
        <w:rPr>
          <w:lang w:eastAsia="zh-CN"/>
        </w:rPr>
        <w:t>Tables below provide the most relevant patents analyzed.</w:t>
      </w:r>
      <w:r w:rsidR="008F7D82">
        <w:rPr>
          <w:lang w:eastAsia="zh-CN"/>
        </w:rPr>
        <w:br w:type="page"/>
      </w:r>
    </w:p>
    <w:p w14:paraId="69F1C984" w14:textId="13F9EE8B" w:rsidR="00EC4029" w:rsidRDefault="00EC4029" w:rsidP="008D030C">
      <w:pPr>
        <w:rPr>
          <w:lang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EC4029" w:rsidRPr="00090036" w14:paraId="2A1ED27E" w14:textId="77777777" w:rsidTr="00EC4029">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189C8C6F" w14:textId="758C4DC5" w:rsidR="00EC4029" w:rsidRPr="00432937" w:rsidRDefault="00C52B5A" w:rsidP="002477A8">
            <w:pPr>
              <w:pStyle w:val="Paragraph"/>
              <w:jc w:val="center"/>
              <w:rPr>
                <w:b/>
                <w:lang w:val="en-US"/>
              </w:rPr>
            </w:pPr>
            <w:r w:rsidRPr="00C52B5A">
              <w:rPr>
                <w:b/>
                <w:lang w:val="en-US"/>
              </w:rPr>
              <w:t>I M SYSTEMS GROUP INC</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48C4347F" w14:textId="77777777" w:rsidR="00EC4029" w:rsidRPr="00CE7BC9" w:rsidRDefault="00EC4029" w:rsidP="00EC4029">
            <w:pPr>
              <w:pStyle w:val="Item1"/>
              <w:jc w:val="center"/>
              <w:rPr>
                <w:rFonts w:ascii="Arial" w:hAnsi="Arial" w:cs="Arial"/>
              </w:rPr>
            </w:pPr>
            <w:r w:rsidRPr="00CE7BC9">
              <w:rPr>
                <w:rFonts w:ascii="Arial" w:hAnsi="Arial" w:cs="Arial"/>
                <w:sz w:val="18"/>
              </w:rPr>
              <w:t>Alive</w:t>
            </w:r>
          </w:p>
        </w:tc>
      </w:tr>
      <w:tr w:rsidR="00EC4029" w:rsidRPr="00090036" w14:paraId="6448046B" w14:textId="77777777" w:rsidTr="00EC4029">
        <w:trPr>
          <w:trHeight w:val="450"/>
        </w:trPr>
        <w:tc>
          <w:tcPr>
            <w:tcW w:w="2892" w:type="pct"/>
            <w:vAlign w:val="top"/>
          </w:tcPr>
          <w:p w14:paraId="7B7DE3E4" w14:textId="77777777" w:rsidR="00EC4029" w:rsidRPr="00AD1630" w:rsidRDefault="00EC4029" w:rsidP="002477A8">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279CA3E8" w14:textId="604AFF81" w:rsidR="00EC4029" w:rsidRPr="00AD1630" w:rsidRDefault="00955723" w:rsidP="002477A8">
            <w:pPr>
              <w:pStyle w:val="Paragraph"/>
              <w:rPr>
                <w:szCs w:val="18"/>
                <w:lang w:val="en-US"/>
              </w:rPr>
            </w:pPr>
            <w:r w:rsidRPr="00955723">
              <w:rPr>
                <w:szCs w:val="18"/>
                <w:lang w:val="en-US"/>
              </w:rPr>
              <w:t>Method for automatically modeling, recording and predicting convective weather for businesses, involves generating nowcast output, and transmitting nowcast output to user devices to display nowcast output through graphical user interface</w:t>
            </w:r>
          </w:p>
        </w:tc>
        <w:tc>
          <w:tcPr>
            <w:tcW w:w="2108" w:type="pct"/>
            <w:gridSpan w:val="2"/>
            <w:vMerge w:val="restart"/>
          </w:tcPr>
          <w:p w14:paraId="3F48BB58" w14:textId="0E4DDC66" w:rsidR="00EC4029" w:rsidRPr="00B06350" w:rsidRDefault="00C52B5A" w:rsidP="002477A8">
            <w:pPr>
              <w:pStyle w:val="Paragraph"/>
              <w:jc w:val="center"/>
              <w:rPr>
                <w:color w:val="000000"/>
                <w:szCs w:val="18"/>
                <w:lang w:val="en-US"/>
              </w:rPr>
            </w:pPr>
            <w:r>
              <w:rPr>
                <w:noProof/>
              </w:rPr>
              <w:drawing>
                <wp:inline distT="0" distB="0" distL="0" distR="0" wp14:anchorId="5C0CF2DF" wp14:editId="77CE293A">
                  <wp:extent cx="2440305" cy="20269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440305" cy="2026920"/>
                          </a:xfrm>
                          <a:prstGeom prst="rect">
                            <a:avLst/>
                          </a:prstGeom>
                        </pic:spPr>
                      </pic:pic>
                    </a:graphicData>
                  </a:graphic>
                </wp:inline>
              </w:drawing>
            </w:r>
          </w:p>
        </w:tc>
      </w:tr>
      <w:tr w:rsidR="00EC4029" w:rsidRPr="00090036" w14:paraId="60F41EE3" w14:textId="77777777" w:rsidTr="00EC4029">
        <w:trPr>
          <w:trHeight w:val="450"/>
        </w:trPr>
        <w:tc>
          <w:tcPr>
            <w:tcW w:w="2892" w:type="pct"/>
            <w:vAlign w:val="top"/>
          </w:tcPr>
          <w:p w14:paraId="39DE7AD4" w14:textId="77777777" w:rsidR="00EC4029" w:rsidRDefault="00EC4029" w:rsidP="002477A8">
            <w:pPr>
              <w:pStyle w:val="Paragraph"/>
              <w:jc w:val="left"/>
              <w:rPr>
                <w:rFonts w:cs="Arial"/>
                <w:b/>
                <w:szCs w:val="18"/>
                <w:lang w:val="en-US"/>
              </w:rPr>
            </w:pPr>
            <w:r w:rsidRPr="00192AEF">
              <w:rPr>
                <w:rFonts w:cs="Arial"/>
                <w:b/>
                <w:szCs w:val="18"/>
                <w:lang w:val="en-US"/>
              </w:rPr>
              <w:t xml:space="preserve">Publication number (Kind Code): </w:t>
            </w:r>
          </w:p>
          <w:p w14:paraId="271AD775" w14:textId="32533F78" w:rsidR="00EC4029" w:rsidRPr="00AD1630" w:rsidRDefault="00C52B5A" w:rsidP="002477A8">
            <w:pPr>
              <w:pStyle w:val="Paragraph"/>
              <w:jc w:val="left"/>
              <w:rPr>
                <w:szCs w:val="18"/>
                <w:lang w:val="en-US"/>
              </w:rPr>
            </w:pPr>
            <w:r w:rsidRPr="00C52B5A">
              <w:rPr>
                <w:szCs w:val="18"/>
                <w:lang w:val="en-US"/>
              </w:rPr>
              <w:t>WO2018204316A1</w:t>
            </w:r>
          </w:p>
        </w:tc>
        <w:tc>
          <w:tcPr>
            <w:tcW w:w="2108" w:type="pct"/>
            <w:gridSpan w:val="2"/>
            <w:vMerge/>
            <w:vAlign w:val="top"/>
          </w:tcPr>
          <w:p w14:paraId="4BC85F12" w14:textId="77777777" w:rsidR="00EC4029" w:rsidRPr="00AD1630" w:rsidRDefault="00EC4029" w:rsidP="002477A8">
            <w:pPr>
              <w:pStyle w:val="Paragraph"/>
              <w:jc w:val="left"/>
              <w:rPr>
                <w:szCs w:val="18"/>
                <w:lang w:val="en-US"/>
              </w:rPr>
            </w:pPr>
          </w:p>
        </w:tc>
      </w:tr>
      <w:tr w:rsidR="00EC4029" w:rsidRPr="00090036" w14:paraId="0A730946" w14:textId="77777777" w:rsidTr="00EC4029">
        <w:trPr>
          <w:trHeight w:val="450"/>
        </w:trPr>
        <w:tc>
          <w:tcPr>
            <w:tcW w:w="2892" w:type="pct"/>
            <w:vAlign w:val="top"/>
          </w:tcPr>
          <w:p w14:paraId="1051D325" w14:textId="77777777" w:rsidR="00EC4029" w:rsidRDefault="00EC4029" w:rsidP="002477A8">
            <w:pPr>
              <w:pStyle w:val="FigureandTable"/>
              <w:spacing w:beforeLines="40" w:before="96" w:afterLines="40" w:after="96"/>
              <w:jc w:val="left"/>
              <w:rPr>
                <w:rFonts w:cs="Arial"/>
                <w:b/>
                <w:szCs w:val="18"/>
                <w:lang w:val="en-US"/>
              </w:rPr>
            </w:pPr>
            <w:r w:rsidRPr="00192AEF">
              <w:rPr>
                <w:rFonts w:cs="Arial"/>
                <w:b/>
                <w:szCs w:val="18"/>
                <w:lang w:val="en-US"/>
              </w:rPr>
              <w:t>Inventor(s):</w:t>
            </w:r>
          </w:p>
          <w:p w14:paraId="2E1DDC67" w14:textId="0B3896E2" w:rsidR="00EC4029" w:rsidRPr="00192AEF" w:rsidRDefault="00C52B5A" w:rsidP="002477A8">
            <w:pPr>
              <w:pStyle w:val="FigureandTable"/>
              <w:spacing w:beforeLines="40" w:before="96" w:afterLines="40" w:after="96"/>
              <w:jc w:val="both"/>
              <w:rPr>
                <w:rFonts w:cs="Arial"/>
                <w:szCs w:val="18"/>
                <w:lang w:val="en-US"/>
              </w:rPr>
            </w:pPr>
            <w:r w:rsidRPr="00C52B5A">
              <w:rPr>
                <w:rFonts w:cs="Arial"/>
                <w:szCs w:val="18"/>
                <w:lang w:val="en-US"/>
              </w:rPr>
              <w:t>CHEN R</w:t>
            </w:r>
          </w:p>
        </w:tc>
        <w:tc>
          <w:tcPr>
            <w:tcW w:w="2108" w:type="pct"/>
            <w:gridSpan w:val="2"/>
            <w:vMerge/>
            <w:vAlign w:val="top"/>
          </w:tcPr>
          <w:p w14:paraId="4A9D2A78" w14:textId="77777777" w:rsidR="00EC4029" w:rsidRPr="00AD1630" w:rsidRDefault="00EC4029" w:rsidP="002477A8">
            <w:pPr>
              <w:pStyle w:val="Paragraph"/>
              <w:jc w:val="left"/>
              <w:rPr>
                <w:szCs w:val="18"/>
                <w:lang w:val="en-US"/>
              </w:rPr>
            </w:pPr>
          </w:p>
        </w:tc>
      </w:tr>
      <w:tr w:rsidR="00EC4029" w:rsidRPr="00090036" w14:paraId="1F591895" w14:textId="77777777" w:rsidTr="00EC4029">
        <w:trPr>
          <w:trHeight w:val="450"/>
        </w:trPr>
        <w:tc>
          <w:tcPr>
            <w:tcW w:w="2892" w:type="pct"/>
            <w:vAlign w:val="top"/>
          </w:tcPr>
          <w:p w14:paraId="7A37876F" w14:textId="77777777" w:rsidR="00EC4029" w:rsidRDefault="00EC4029" w:rsidP="002477A8">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3F53B8B1" w14:textId="6D96AECC" w:rsidR="00EC4029" w:rsidRPr="00AD1630" w:rsidRDefault="00C52B5A" w:rsidP="002477A8">
            <w:pPr>
              <w:pStyle w:val="FigureandTable"/>
              <w:spacing w:beforeLines="40" w:before="96" w:afterLines="40" w:after="96"/>
              <w:jc w:val="left"/>
              <w:rPr>
                <w:rFonts w:cs="Arial"/>
                <w:szCs w:val="18"/>
                <w:lang w:val="en-US"/>
              </w:rPr>
            </w:pPr>
            <w:r w:rsidRPr="00C52B5A">
              <w:rPr>
                <w:rFonts w:cs="Arial"/>
                <w:szCs w:val="18"/>
                <w:lang w:val="en-US"/>
              </w:rPr>
              <w:t>2018-11-08</w:t>
            </w:r>
          </w:p>
        </w:tc>
        <w:tc>
          <w:tcPr>
            <w:tcW w:w="2108" w:type="pct"/>
            <w:gridSpan w:val="2"/>
            <w:vMerge/>
            <w:vAlign w:val="top"/>
          </w:tcPr>
          <w:p w14:paraId="09E13273" w14:textId="77777777" w:rsidR="00EC4029" w:rsidRPr="00AD1630" w:rsidRDefault="00EC4029" w:rsidP="002477A8">
            <w:pPr>
              <w:pStyle w:val="Paragraph"/>
              <w:rPr>
                <w:szCs w:val="18"/>
                <w:lang w:val="en-US"/>
              </w:rPr>
            </w:pPr>
          </w:p>
        </w:tc>
      </w:tr>
      <w:tr w:rsidR="00EC4029" w:rsidRPr="00FA4022" w14:paraId="36338185" w14:textId="77777777" w:rsidTr="00EC4029">
        <w:trPr>
          <w:trHeight w:val="450"/>
        </w:trPr>
        <w:tc>
          <w:tcPr>
            <w:tcW w:w="2892" w:type="pct"/>
            <w:vAlign w:val="top"/>
          </w:tcPr>
          <w:p w14:paraId="3810C573" w14:textId="77777777" w:rsidR="00EC4029" w:rsidRPr="003D3D0C" w:rsidRDefault="00EC4029" w:rsidP="002477A8">
            <w:pPr>
              <w:pStyle w:val="FigureandTable"/>
              <w:spacing w:beforeLines="40" w:before="96" w:afterLines="40" w:after="96"/>
              <w:jc w:val="left"/>
              <w:rPr>
                <w:rFonts w:cs="Arial"/>
                <w:b/>
                <w:szCs w:val="18"/>
                <w:lang w:val="en-GB"/>
              </w:rPr>
            </w:pPr>
            <w:r w:rsidRPr="003D3D0C">
              <w:rPr>
                <w:rFonts w:cs="Arial"/>
                <w:b/>
                <w:szCs w:val="18"/>
                <w:lang w:val="en-GB"/>
              </w:rPr>
              <w:t>Current IPC:</w:t>
            </w:r>
          </w:p>
          <w:p w14:paraId="7673A4E4" w14:textId="604B7348" w:rsidR="00EC4029" w:rsidRPr="00FA4022" w:rsidRDefault="00C52B5A" w:rsidP="00C52B5A">
            <w:pPr>
              <w:pStyle w:val="FigureandTable"/>
              <w:spacing w:beforeLines="40" w:before="96" w:afterLines="40" w:after="96"/>
              <w:jc w:val="left"/>
              <w:rPr>
                <w:rFonts w:cs="Arial"/>
                <w:szCs w:val="18"/>
                <w:lang w:val="en-GB"/>
              </w:rPr>
            </w:pPr>
            <w:r w:rsidRPr="00C52B5A">
              <w:rPr>
                <w:rFonts w:cs="Arial"/>
                <w:szCs w:val="18"/>
                <w:lang w:val="en-GB"/>
              </w:rPr>
              <w:t>G01C 21/00</w:t>
            </w:r>
            <w:r>
              <w:rPr>
                <w:rFonts w:cs="Arial"/>
                <w:szCs w:val="18"/>
                <w:lang w:val="en-GB"/>
              </w:rPr>
              <w:t xml:space="preserve">; </w:t>
            </w:r>
            <w:r w:rsidRPr="00C52B5A">
              <w:rPr>
                <w:rFonts w:cs="Arial"/>
                <w:szCs w:val="18"/>
                <w:lang w:val="en-GB"/>
              </w:rPr>
              <w:t>G01C 21/34</w:t>
            </w:r>
            <w:r>
              <w:rPr>
                <w:rFonts w:cs="Arial"/>
                <w:szCs w:val="18"/>
                <w:lang w:val="en-GB"/>
              </w:rPr>
              <w:t xml:space="preserve">; </w:t>
            </w:r>
            <w:r w:rsidRPr="00C52B5A">
              <w:rPr>
                <w:rFonts w:cs="Arial"/>
                <w:szCs w:val="18"/>
                <w:lang w:val="en-GB"/>
              </w:rPr>
              <w:t>G01W 1/10</w:t>
            </w:r>
            <w:r>
              <w:rPr>
                <w:rFonts w:cs="Arial"/>
                <w:szCs w:val="18"/>
                <w:lang w:val="en-GB"/>
              </w:rPr>
              <w:t xml:space="preserve">; </w:t>
            </w:r>
            <w:r w:rsidRPr="00C52B5A">
              <w:rPr>
                <w:rFonts w:cs="Arial"/>
                <w:szCs w:val="18"/>
                <w:lang w:val="en-GB"/>
              </w:rPr>
              <w:t>G06F 19/00</w:t>
            </w:r>
            <w:r>
              <w:rPr>
                <w:rFonts w:cs="Arial"/>
                <w:szCs w:val="18"/>
                <w:lang w:val="en-GB"/>
              </w:rPr>
              <w:t xml:space="preserve">; </w:t>
            </w:r>
            <w:r w:rsidRPr="00C52B5A">
              <w:rPr>
                <w:rFonts w:cs="Arial"/>
                <w:szCs w:val="18"/>
                <w:lang w:val="en-GB"/>
              </w:rPr>
              <w:t>G06G 7/70</w:t>
            </w:r>
          </w:p>
        </w:tc>
        <w:tc>
          <w:tcPr>
            <w:tcW w:w="2108" w:type="pct"/>
            <w:gridSpan w:val="2"/>
            <w:vMerge/>
          </w:tcPr>
          <w:p w14:paraId="4D89B00B" w14:textId="77777777" w:rsidR="00EC4029" w:rsidRPr="00FA4022" w:rsidRDefault="00EC4029" w:rsidP="002477A8">
            <w:pPr>
              <w:pStyle w:val="Paragraph"/>
              <w:rPr>
                <w:szCs w:val="18"/>
                <w:lang w:val="en-GB"/>
              </w:rPr>
            </w:pPr>
          </w:p>
        </w:tc>
      </w:tr>
      <w:tr w:rsidR="00EC4029" w:rsidRPr="00D10B55" w14:paraId="1C858106" w14:textId="77777777" w:rsidTr="00EC4029">
        <w:trPr>
          <w:trHeight w:val="450"/>
        </w:trPr>
        <w:tc>
          <w:tcPr>
            <w:tcW w:w="5000" w:type="pct"/>
            <w:gridSpan w:val="3"/>
            <w:vAlign w:val="top"/>
          </w:tcPr>
          <w:p w14:paraId="70FC97E4" w14:textId="77777777" w:rsidR="00EC4029" w:rsidRDefault="00EC4029" w:rsidP="002477A8">
            <w:pPr>
              <w:pStyle w:val="Paragraph"/>
              <w:rPr>
                <w:b/>
                <w:szCs w:val="18"/>
                <w:lang w:val="en-US"/>
              </w:rPr>
            </w:pPr>
            <w:r w:rsidRPr="00192AEF">
              <w:rPr>
                <w:b/>
                <w:szCs w:val="18"/>
                <w:lang w:val="en-US"/>
              </w:rPr>
              <w:t>Abstract</w:t>
            </w:r>
          </w:p>
          <w:p w14:paraId="255BF819" w14:textId="3F1F0517" w:rsidR="00EC4029" w:rsidRDefault="00EC4029" w:rsidP="002477A8">
            <w:pPr>
              <w:pStyle w:val="Paragraph"/>
              <w:rPr>
                <w:b/>
                <w:szCs w:val="18"/>
                <w:lang w:val="en-US"/>
              </w:rPr>
            </w:pPr>
            <w:r w:rsidRPr="00F0070B">
              <w:rPr>
                <w:b/>
                <w:szCs w:val="18"/>
                <w:lang w:val="en-US"/>
              </w:rPr>
              <w:t xml:space="preserve">Novelty  </w:t>
            </w:r>
          </w:p>
          <w:p w14:paraId="24130A9D" w14:textId="753E6A0E" w:rsidR="00C52B5A" w:rsidRPr="00C52B5A" w:rsidRDefault="00C52B5A" w:rsidP="002477A8">
            <w:pPr>
              <w:pStyle w:val="Paragraph"/>
              <w:rPr>
                <w:szCs w:val="18"/>
                <w:lang w:val="en-US"/>
              </w:rPr>
            </w:pPr>
            <w:r w:rsidRPr="00C52B5A">
              <w:rPr>
                <w:szCs w:val="18"/>
                <w:lang w:val="en-US"/>
              </w:rPr>
              <w:t>The method involves generating a new-convection object data record in an evolution database (103) by a user computer (107), where the new-convection object data record is associated with a new-convection object. Parameters associated with the new-convective object for each respective time step are stored into the new-convection object data record. A nowcast output is generated based upon a weather object data record received for time step intervals of the new-convective object and convective object data records for convective objects by the computer, where the nowcast output displays a geographic map indicating a nowcast weather image for a set of future time step intervals on a graphical user interface (GUI). The nowcast output is transmitted to user devices to display the nowcast output through the GUI.</w:t>
            </w:r>
          </w:p>
          <w:p w14:paraId="245B215D" w14:textId="2C87794F" w:rsidR="00EC4029" w:rsidRDefault="00EC4029" w:rsidP="002477A8">
            <w:pPr>
              <w:pStyle w:val="Paragraph"/>
              <w:rPr>
                <w:b/>
                <w:szCs w:val="18"/>
                <w:lang w:val="en-US"/>
              </w:rPr>
            </w:pPr>
            <w:r>
              <w:rPr>
                <w:b/>
                <w:szCs w:val="18"/>
                <w:lang w:val="en-US"/>
              </w:rPr>
              <w:t>Detailed Description:</w:t>
            </w:r>
          </w:p>
          <w:p w14:paraId="64458B9C" w14:textId="7F74976A" w:rsidR="00C52B5A" w:rsidRPr="00C52B5A" w:rsidRDefault="00C52B5A" w:rsidP="002477A8">
            <w:pPr>
              <w:pStyle w:val="Paragraph"/>
              <w:rPr>
                <w:szCs w:val="18"/>
                <w:lang w:val="en-US"/>
              </w:rPr>
            </w:pPr>
            <w:r w:rsidRPr="00C52B5A">
              <w:rPr>
                <w:szCs w:val="18"/>
                <w:lang w:val="en-US"/>
              </w:rPr>
              <w:t>An INDEPENDENT CLAIM is also included for a weather nowcasting system.</w:t>
            </w:r>
          </w:p>
          <w:p w14:paraId="5E5248CC" w14:textId="0D64FCDA" w:rsidR="00EC4029" w:rsidRDefault="00EC4029" w:rsidP="002477A8">
            <w:pPr>
              <w:pStyle w:val="Paragraph"/>
              <w:rPr>
                <w:b/>
                <w:szCs w:val="18"/>
                <w:lang w:val="en-US"/>
              </w:rPr>
            </w:pPr>
            <w:r w:rsidRPr="00F0070B">
              <w:rPr>
                <w:b/>
                <w:szCs w:val="18"/>
                <w:lang w:val="en-US"/>
              </w:rPr>
              <w:t xml:space="preserve">Use  </w:t>
            </w:r>
          </w:p>
          <w:p w14:paraId="7644FFDF" w14:textId="184E5994" w:rsidR="00C52B5A" w:rsidRPr="00C52B5A" w:rsidRDefault="00C52B5A" w:rsidP="002477A8">
            <w:pPr>
              <w:pStyle w:val="Paragraph"/>
              <w:rPr>
                <w:szCs w:val="18"/>
                <w:lang w:val="en-US"/>
              </w:rPr>
            </w:pPr>
            <w:r w:rsidRPr="00C52B5A">
              <w:rPr>
                <w:szCs w:val="18"/>
                <w:lang w:val="en-US"/>
              </w:rPr>
              <w:t>Method for automatically modeling, recording and predicting convective weather for businesses.</w:t>
            </w:r>
          </w:p>
          <w:p w14:paraId="7430C534" w14:textId="3ECFD2C8" w:rsidR="00EC4029" w:rsidRDefault="00EC4029" w:rsidP="002477A8">
            <w:pPr>
              <w:pStyle w:val="Paragraph"/>
              <w:rPr>
                <w:b/>
                <w:szCs w:val="18"/>
                <w:lang w:val="en-US"/>
              </w:rPr>
            </w:pPr>
            <w:r w:rsidRPr="00F0070B">
              <w:rPr>
                <w:b/>
                <w:szCs w:val="18"/>
                <w:lang w:val="en-US"/>
              </w:rPr>
              <w:t xml:space="preserve">Advantage  </w:t>
            </w:r>
          </w:p>
          <w:p w14:paraId="781D1108" w14:textId="77777777" w:rsidR="00EC4029" w:rsidRDefault="00C52B5A" w:rsidP="00C52B5A">
            <w:pPr>
              <w:pStyle w:val="Paragraph"/>
              <w:rPr>
                <w:szCs w:val="18"/>
                <w:lang w:val="en-US"/>
              </w:rPr>
            </w:pPr>
            <w:r w:rsidRPr="00C52B5A">
              <w:rPr>
                <w:szCs w:val="18"/>
                <w:lang w:val="en-US"/>
              </w:rPr>
              <w:t>The method enables maintaining own input data needs based on proximity to data sources to minimize latency and maximize computational efficiency for generating nowcast weather projection products provided to user devices to assist time-critical operational decision-making. The method enables generating images dynamically for less frequently viewed weather projection fields, thus saving device memory space and minimizing processing time on an nowcasting server and a database by avoiding storing output images or different data plots for many weather projection fields at each weather projection time step. The method enables providing air traffic management and control (ATM/C) personnel with access to relevant weather information and capability to manage air traffic proactively by generating re-routing plans to circumvent weather-blocked airspace or by executing ground delay programs or ground stop programs to prevent burdening of reduced airspace capacity during a strategic stage.</w:t>
            </w:r>
          </w:p>
          <w:p w14:paraId="0CA12ADC" w14:textId="77777777" w:rsidR="00C52B5A" w:rsidRPr="00C52B5A" w:rsidRDefault="00C52B5A" w:rsidP="00C52B5A">
            <w:pPr>
              <w:pStyle w:val="Paragraph"/>
              <w:rPr>
                <w:b/>
                <w:szCs w:val="18"/>
                <w:lang w:val="en-US"/>
              </w:rPr>
            </w:pPr>
            <w:r w:rsidRPr="00C52B5A">
              <w:rPr>
                <w:b/>
                <w:szCs w:val="18"/>
                <w:lang w:val="en-US"/>
              </w:rPr>
              <w:t xml:space="preserve">Drawing Description   </w:t>
            </w:r>
          </w:p>
          <w:p w14:paraId="1DF5E588" w14:textId="77777777" w:rsidR="00C52B5A" w:rsidRPr="00C52B5A" w:rsidRDefault="00C52B5A" w:rsidP="00C52B5A">
            <w:pPr>
              <w:pStyle w:val="Paragraph"/>
              <w:rPr>
                <w:szCs w:val="18"/>
                <w:lang w:val="en-US"/>
              </w:rPr>
            </w:pPr>
            <w:r w:rsidRPr="00C52B5A">
              <w:rPr>
                <w:szCs w:val="18"/>
                <w:lang w:val="en-US"/>
              </w:rPr>
              <w:t xml:space="preserve">The drawing shows a schematic block diagram of a nowcasting system. </w:t>
            </w:r>
          </w:p>
          <w:p w14:paraId="7D73614D" w14:textId="77777777" w:rsidR="00C52B5A" w:rsidRPr="00C52B5A" w:rsidRDefault="00C52B5A" w:rsidP="00C52B5A">
            <w:pPr>
              <w:pStyle w:val="Paragraph"/>
              <w:spacing w:after="0"/>
              <w:rPr>
                <w:szCs w:val="18"/>
                <w:lang w:val="en-US"/>
              </w:rPr>
            </w:pPr>
            <w:r w:rsidRPr="00C52B5A">
              <w:rPr>
                <w:szCs w:val="18"/>
                <w:lang w:val="en-US"/>
              </w:rPr>
              <w:t>101 - Nowcasting server.</w:t>
            </w:r>
          </w:p>
          <w:p w14:paraId="4E68D171" w14:textId="77777777" w:rsidR="00C52B5A" w:rsidRPr="00C52B5A" w:rsidRDefault="00C52B5A" w:rsidP="00C52B5A">
            <w:pPr>
              <w:pStyle w:val="Paragraph"/>
              <w:spacing w:before="0" w:after="0"/>
              <w:rPr>
                <w:szCs w:val="18"/>
                <w:lang w:val="en-US"/>
              </w:rPr>
            </w:pPr>
            <w:r w:rsidRPr="00C52B5A">
              <w:rPr>
                <w:szCs w:val="18"/>
                <w:lang w:val="en-US"/>
              </w:rPr>
              <w:t>103 - Evolution database.</w:t>
            </w:r>
          </w:p>
          <w:p w14:paraId="2637A94E" w14:textId="77777777" w:rsidR="00C52B5A" w:rsidRPr="00C52B5A" w:rsidRDefault="00C52B5A" w:rsidP="00C52B5A">
            <w:pPr>
              <w:pStyle w:val="Paragraph"/>
              <w:spacing w:before="0" w:after="0"/>
              <w:rPr>
                <w:szCs w:val="18"/>
                <w:lang w:val="en-US"/>
              </w:rPr>
            </w:pPr>
            <w:r w:rsidRPr="00C52B5A">
              <w:rPr>
                <w:szCs w:val="18"/>
                <w:lang w:val="en-US"/>
              </w:rPr>
              <w:t>105a-105c - Source devices.</w:t>
            </w:r>
          </w:p>
          <w:p w14:paraId="4066D33A" w14:textId="77777777" w:rsidR="00C52B5A" w:rsidRPr="00C52B5A" w:rsidRDefault="00C52B5A" w:rsidP="00C52B5A">
            <w:pPr>
              <w:pStyle w:val="Paragraph"/>
              <w:spacing w:before="0" w:after="0"/>
              <w:rPr>
                <w:szCs w:val="18"/>
                <w:lang w:val="en-US"/>
              </w:rPr>
            </w:pPr>
            <w:r w:rsidRPr="00C52B5A">
              <w:rPr>
                <w:szCs w:val="18"/>
                <w:lang w:val="en-US"/>
              </w:rPr>
              <w:t>107 - User computer.</w:t>
            </w:r>
          </w:p>
          <w:p w14:paraId="0CEDDEB5" w14:textId="43C23342" w:rsidR="00C52B5A" w:rsidRPr="00192AEF" w:rsidRDefault="00C52B5A" w:rsidP="00C52B5A">
            <w:pPr>
              <w:pStyle w:val="Paragraph"/>
              <w:spacing w:before="0"/>
              <w:rPr>
                <w:szCs w:val="18"/>
                <w:lang w:val="en-US"/>
              </w:rPr>
            </w:pPr>
            <w:r w:rsidRPr="00C52B5A">
              <w:rPr>
                <w:szCs w:val="18"/>
                <w:lang w:val="en-US"/>
              </w:rPr>
              <w:t>109 - Networks.</w:t>
            </w:r>
          </w:p>
        </w:tc>
      </w:tr>
    </w:tbl>
    <w:p w14:paraId="1A5050A2" w14:textId="7BA3208C" w:rsidR="006E68EB" w:rsidRDefault="006E68EB">
      <w:pPr>
        <w:jc w:val="left"/>
        <w:rPr>
          <w:lang w:val="en-US" w:eastAsia="zh-CN"/>
        </w:rPr>
      </w:pPr>
    </w:p>
    <w:p w14:paraId="3C24894E" w14:textId="77777777" w:rsidR="006E68EB" w:rsidRDefault="006E68EB">
      <w:pPr>
        <w:jc w:val="left"/>
        <w:rPr>
          <w:lang w:val="en-US" w:eastAsia="zh-CN"/>
        </w:rPr>
      </w:pPr>
      <w:r>
        <w:rPr>
          <w:lang w:val="en-US" w:eastAsia="zh-CN"/>
        </w:rPr>
        <w:br w:type="page"/>
      </w:r>
    </w:p>
    <w:p w14:paraId="3DDA52B1" w14:textId="77777777" w:rsidR="00C44F79" w:rsidRDefault="00C44F79">
      <w:pPr>
        <w:jc w:val="left"/>
        <w:rPr>
          <w:lang w:val="en-US"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C44F79" w:rsidRPr="00090036" w14:paraId="21ADF632" w14:textId="77777777" w:rsidTr="00FA2B4E">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063CAA23" w14:textId="45C1C749" w:rsidR="00C44F79" w:rsidRPr="00432937" w:rsidRDefault="00C44F79" w:rsidP="00FA2B4E">
            <w:pPr>
              <w:pStyle w:val="Paragraph"/>
              <w:jc w:val="center"/>
              <w:rPr>
                <w:b/>
                <w:lang w:val="en-US"/>
              </w:rPr>
            </w:pPr>
            <w:r w:rsidRPr="00C44F79">
              <w:rPr>
                <w:b/>
                <w:lang w:val="en-US"/>
              </w:rPr>
              <w:t>NASA</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6057C1AD" w14:textId="56E203A8" w:rsidR="00C44F79" w:rsidRPr="00CE7BC9" w:rsidRDefault="00B4097D" w:rsidP="00B4097D">
            <w:pPr>
              <w:pStyle w:val="Item1"/>
              <w:jc w:val="center"/>
              <w:rPr>
                <w:rFonts w:ascii="Arial" w:hAnsi="Arial" w:cs="Arial"/>
              </w:rPr>
            </w:pPr>
            <w:r>
              <w:rPr>
                <w:rFonts w:ascii="Arial" w:hAnsi="Arial" w:cs="Arial"/>
                <w:sz w:val="18"/>
              </w:rPr>
              <w:t>! Indeterminate</w:t>
            </w:r>
          </w:p>
        </w:tc>
      </w:tr>
      <w:tr w:rsidR="00C44F79" w:rsidRPr="00090036" w14:paraId="4916CD87" w14:textId="77777777" w:rsidTr="00FA2B4E">
        <w:trPr>
          <w:trHeight w:val="450"/>
        </w:trPr>
        <w:tc>
          <w:tcPr>
            <w:tcW w:w="2892" w:type="pct"/>
            <w:vAlign w:val="top"/>
          </w:tcPr>
          <w:p w14:paraId="29CAA8AB" w14:textId="77777777" w:rsidR="00C44F79" w:rsidRPr="00AD1630" w:rsidRDefault="00C44F79" w:rsidP="00FA2B4E">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5EB56D0E" w14:textId="0028B00C" w:rsidR="00C44F79" w:rsidRPr="00AD1630" w:rsidRDefault="00B4097D" w:rsidP="00FA2B4E">
            <w:pPr>
              <w:pStyle w:val="Paragraph"/>
              <w:rPr>
                <w:szCs w:val="18"/>
                <w:lang w:val="en-US"/>
              </w:rPr>
            </w:pPr>
            <w:r w:rsidRPr="00B4097D">
              <w:rPr>
                <w:szCs w:val="18"/>
                <w:lang w:val="en-US"/>
              </w:rPr>
              <w:t>Method for providing regional landslide hazard assessment, involves creating susceptibility map, which is divided into categories, and showing categories on susceptibility map on display of computer system using defining characteristic</w:t>
            </w:r>
          </w:p>
        </w:tc>
        <w:tc>
          <w:tcPr>
            <w:tcW w:w="2108" w:type="pct"/>
            <w:gridSpan w:val="2"/>
            <w:vMerge w:val="restart"/>
          </w:tcPr>
          <w:p w14:paraId="7125901E" w14:textId="405CAC67" w:rsidR="00C44F79" w:rsidRPr="00B06350" w:rsidRDefault="00B4097D" w:rsidP="00FA2B4E">
            <w:pPr>
              <w:pStyle w:val="Paragraph"/>
              <w:jc w:val="center"/>
              <w:rPr>
                <w:color w:val="000000"/>
                <w:szCs w:val="18"/>
                <w:lang w:val="en-US"/>
              </w:rPr>
            </w:pPr>
            <w:r>
              <w:rPr>
                <w:noProof/>
              </w:rPr>
              <w:drawing>
                <wp:inline distT="0" distB="0" distL="0" distR="0" wp14:anchorId="3E4EB36D" wp14:editId="6C46256D">
                  <wp:extent cx="2440305" cy="189293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440305" cy="1892935"/>
                          </a:xfrm>
                          <a:prstGeom prst="rect">
                            <a:avLst/>
                          </a:prstGeom>
                        </pic:spPr>
                      </pic:pic>
                    </a:graphicData>
                  </a:graphic>
                </wp:inline>
              </w:drawing>
            </w:r>
          </w:p>
        </w:tc>
      </w:tr>
      <w:tr w:rsidR="00C44F79" w:rsidRPr="00090036" w14:paraId="54EDCE94" w14:textId="77777777" w:rsidTr="00FA2B4E">
        <w:trPr>
          <w:trHeight w:val="450"/>
        </w:trPr>
        <w:tc>
          <w:tcPr>
            <w:tcW w:w="2892" w:type="pct"/>
            <w:vAlign w:val="top"/>
          </w:tcPr>
          <w:p w14:paraId="0AD78CFD" w14:textId="77777777" w:rsidR="00C44F79" w:rsidRDefault="00C44F79" w:rsidP="00FA2B4E">
            <w:pPr>
              <w:pStyle w:val="Paragraph"/>
              <w:jc w:val="left"/>
              <w:rPr>
                <w:rFonts w:cs="Arial"/>
                <w:b/>
                <w:szCs w:val="18"/>
                <w:lang w:val="en-US"/>
              </w:rPr>
            </w:pPr>
            <w:r w:rsidRPr="00192AEF">
              <w:rPr>
                <w:rFonts w:cs="Arial"/>
                <w:b/>
                <w:szCs w:val="18"/>
                <w:lang w:val="en-US"/>
              </w:rPr>
              <w:t xml:space="preserve">Publication number (Kind Code): </w:t>
            </w:r>
          </w:p>
          <w:p w14:paraId="0A486A54" w14:textId="50A2BC13" w:rsidR="00C44F79" w:rsidRPr="00AD1630" w:rsidRDefault="00B4097D" w:rsidP="00FA2B4E">
            <w:pPr>
              <w:pStyle w:val="Paragraph"/>
              <w:jc w:val="left"/>
              <w:rPr>
                <w:szCs w:val="18"/>
                <w:lang w:val="en-US"/>
              </w:rPr>
            </w:pPr>
            <w:r w:rsidRPr="00B4097D">
              <w:rPr>
                <w:szCs w:val="18"/>
                <w:lang w:val="en-US"/>
              </w:rPr>
              <w:t>US20180045853A1</w:t>
            </w:r>
          </w:p>
        </w:tc>
        <w:tc>
          <w:tcPr>
            <w:tcW w:w="2108" w:type="pct"/>
            <w:gridSpan w:val="2"/>
            <w:vMerge/>
            <w:vAlign w:val="top"/>
          </w:tcPr>
          <w:p w14:paraId="1723D6A2" w14:textId="77777777" w:rsidR="00C44F79" w:rsidRPr="00AD1630" w:rsidRDefault="00C44F79" w:rsidP="00FA2B4E">
            <w:pPr>
              <w:pStyle w:val="Paragraph"/>
              <w:jc w:val="left"/>
              <w:rPr>
                <w:szCs w:val="18"/>
                <w:lang w:val="en-US"/>
              </w:rPr>
            </w:pPr>
          </w:p>
        </w:tc>
      </w:tr>
      <w:tr w:rsidR="00C44F79" w:rsidRPr="00885D0A" w14:paraId="60AB73DE" w14:textId="77777777" w:rsidTr="00FA2B4E">
        <w:trPr>
          <w:trHeight w:val="450"/>
        </w:trPr>
        <w:tc>
          <w:tcPr>
            <w:tcW w:w="2892" w:type="pct"/>
            <w:vAlign w:val="top"/>
          </w:tcPr>
          <w:p w14:paraId="421AF9C7" w14:textId="77777777" w:rsidR="00C44F79" w:rsidRPr="00B4097D" w:rsidRDefault="00C44F79" w:rsidP="00FA2B4E">
            <w:pPr>
              <w:pStyle w:val="FigureandTable"/>
              <w:spacing w:beforeLines="40" w:before="96" w:afterLines="40" w:after="96"/>
              <w:jc w:val="left"/>
              <w:rPr>
                <w:rFonts w:cs="Arial"/>
                <w:b/>
                <w:szCs w:val="18"/>
                <w:lang w:val="de-CH"/>
              </w:rPr>
            </w:pPr>
            <w:r w:rsidRPr="00B4097D">
              <w:rPr>
                <w:rFonts w:cs="Arial"/>
                <w:b/>
                <w:szCs w:val="18"/>
                <w:lang w:val="de-CH"/>
              </w:rPr>
              <w:t>Inventor(s):</w:t>
            </w:r>
          </w:p>
          <w:p w14:paraId="1FED245B" w14:textId="206BBA36" w:rsidR="00C44F79" w:rsidRPr="00B4097D" w:rsidRDefault="00B4097D" w:rsidP="00FA2B4E">
            <w:pPr>
              <w:pStyle w:val="FigureandTable"/>
              <w:spacing w:beforeLines="40" w:before="96" w:afterLines="40" w:after="96"/>
              <w:jc w:val="both"/>
              <w:rPr>
                <w:rFonts w:cs="Arial"/>
                <w:szCs w:val="18"/>
                <w:lang w:val="de-CH"/>
              </w:rPr>
            </w:pPr>
            <w:r w:rsidRPr="00B4097D">
              <w:rPr>
                <w:rFonts w:cs="Arial"/>
                <w:szCs w:val="18"/>
                <w:lang w:val="de-CH"/>
              </w:rPr>
              <w:t>CAPPELAERE P; KIRSCHBAUM D; STANLEY T A</w:t>
            </w:r>
          </w:p>
        </w:tc>
        <w:tc>
          <w:tcPr>
            <w:tcW w:w="2108" w:type="pct"/>
            <w:gridSpan w:val="2"/>
            <w:vMerge/>
            <w:vAlign w:val="top"/>
          </w:tcPr>
          <w:p w14:paraId="67988176" w14:textId="77777777" w:rsidR="00C44F79" w:rsidRPr="00B4097D" w:rsidRDefault="00C44F79" w:rsidP="00FA2B4E">
            <w:pPr>
              <w:pStyle w:val="Paragraph"/>
              <w:jc w:val="left"/>
              <w:rPr>
                <w:szCs w:val="18"/>
                <w:lang w:val="de-CH"/>
              </w:rPr>
            </w:pPr>
          </w:p>
        </w:tc>
      </w:tr>
      <w:tr w:rsidR="00C44F79" w:rsidRPr="00090036" w14:paraId="700D2B34" w14:textId="77777777" w:rsidTr="00FA2B4E">
        <w:trPr>
          <w:trHeight w:val="450"/>
        </w:trPr>
        <w:tc>
          <w:tcPr>
            <w:tcW w:w="2892" w:type="pct"/>
            <w:vAlign w:val="top"/>
          </w:tcPr>
          <w:p w14:paraId="2C88E9FC" w14:textId="77777777" w:rsidR="00C44F79" w:rsidRDefault="00C44F79" w:rsidP="00FA2B4E">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1B853653" w14:textId="6203B933" w:rsidR="00C44F79" w:rsidRPr="00AD1630" w:rsidRDefault="00B4097D" w:rsidP="00FA2B4E">
            <w:pPr>
              <w:pStyle w:val="FigureandTable"/>
              <w:spacing w:beforeLines="40" w:before="96" w:afterLines="40" w:after="96"/>
              <w:jc w:val="left"/>
              <w:rPr>
                <w:rFonts w:cs="Arial"/>
                <w:szCs w:val="18"/>
                <w:lang w:val="en-US"/>
              </w:rPr>
            </w:pPr>
            <w:r w:rsidRPr="00B4097D">
              <w:rPr>
                <w:rFonts w:cs="Arial"/>
                <w:szCs w:val="18"/>
                <w:lang w:val="en-US"/>
              </w:rPr>
              <w:t>2018-02-15</w:t>
            </w:r>
          </w:p>
        </w:tc>
        <w:tc>
          <w:tcPr>
            <w:tcW w:w="2108" w:type="pct"/>
            <w:gridSpan w:val="2"/>
            <w:vMerge/>
            <w:vAlign w:val="top"/>
          </w:tcPr>
          <w:p w14:paraId="6081D675" w14:textId="77777777" w:rsidR="00C44F79" w:rsidRPr="00AD1630" w:rsidRDefault="00C44F79" w:rsidP="00FA2B4E">
            <w:pPr>
              <w:pStyle w:val="Paragraph"/>
              <w:rPr>
                <w:szCs w:val="18"/>
                <w:lang w:val="en-US"/>
              </w:rPr>
            </w:pPr>
          </w:p>
        </w:tc>
      </w:tr>
      <w:tr w:rsidR="00C44F79" w:rsidRPr="00FA4022" w14:paraId="096F84F1" w14:textId="77777777" w:rsidTr="00FA2B4E">
        <w:trPr>
          <w:trHeight w:val="450"/>
        </w:trPr>
        <w:tc>
          <w:tcPr>
            <w:tcW w:w="2892" w:type="pct"/>
            <w:vAlign w:val="top"/>
          </w:tcPr>
          <w:p w14:paraId="443F6EE3" w14:textId="77777777" w:rsidR="00C44F79" w:rsidRPr="003D3D0C" w:rsidRDefault="00C44F79" w:rsidP="00FA2B4E">
            <w:pPr>
              <w:pStyle w:val="FigureandTable"/>
              <w:spacing w:beforeLines="40" w:before="96" w:afterLines="40" w:after="96"/>
              <w:jc w:val="left"/>
              <w:rPr>
                <w:rFonts w:cs="Arial"/>
                <w:b/>
                <w:szCs w:val="18"/>
                <w:lang w:val="en-GB"/>
              </w:rPr>
            </w:pPr>
            <w:r w:rsidRPr="003D3D0C">
              <w:rPr>
                <w:rFonts w:cs="Arial"/>
                <w:b/>
                <w:szCs w:val="18"/>
                <w:lang w:val="en-GB"/>
              </w:rPr>
              <w:t>Current IPC:</w:t>
            </w:r>
          </w:p>
          <w:p w14:paraId="508DE430" w14:textId="219E2FDD" w:rsidR="00C44F79" w:rsidRPr="00FA4022" w:rsidRDefault="00B4097D" w:rsidP="00B4097D">
            <w:pPr>
              <w:pStyle w:val="FigureandTable"/>
              <w:spacing w:beforeLines="40" w:before="96" w:afterLines="40" w:after="96"/>
              <w:jc w:val="left"/>
              <w:rPr>
                <w:rFonts w:cs="Arial"/>
                <w:szCs w:val="18"/>
                <w:lang w:val="en-GB"/>
              </w:rPr>
            </w:pPr>
            <w:r w:rsidRPr="00B4097D">
              <w:rPr>
                <w:rFonts w:cs="Arial"/>
                <w:szCs w:val="18"/>
                <w:lang w:val="en-GB"/>
              </w:rPr>
              <w:t>G01W 1/06</w:t>
            </w:r>
            <w:r>
              <w:rPr>
                <w:rFonts w:cs="Arial"/>
                <w:szCs w:val="18"/>
                <w:lang w:val="en-GB"/>
              </w:rPr>
              <w:t xml:space="preserve">; </w:t>
            </w:r>
            <w:r w:rsidRPr="00B4097D">
              <w:rPr>
                <w:rFonts w:cs="Arial"/>
                <w:szCs w:val="18"/>
                <w:lang w:val="en-GB"/>
              </w:rPr>
              <w:t>G01C 21/00</w:t>
            </w:r>
            <w:r>
              <w:rPr>
                <w:rFonts w:cs="Arial"/>
                <w:szCs w:val="18"/>
                <w:lang w:val="en-GB"/>
              </w:rPr>
              <w:t xml:space="preserve">; </w:t>
            </w:r>
            <w:r w:rsidRPr="00B4097D">
              <w:rPr>
                <w:rFonts w:cs="Arial"/>
                <w:szCs w:val="18"/>
                <w:lang w:val="en-GB"/>
              </w:rPr>
              <w:t>G01W 1/14</w:t>
            </w:r>
            <w:r>
              <w:rPr>
                <w:rFonts w:cs="Arial"/>
                <w:szCs w:val="18"/>
                <w:lang w:val="en-GB"/>
              </w:rPr>
              <w:t xml:space="preserve">; </w:t>
            </w:r>
            <w:r w:rsidRPr="00B4097D">
              <w:rPr>
                <w:rFonts w:cs="Arial"/>
                <w:szCs w:val="18"/>
                <w:lang w:val="en-GB"/>
              </w:rPr>
              <w:t>G08B 21/10</w:t>
            </w:r>
          </w:p>
        </w:tc>
        <w:tc>
          <w:tcPr>
            <w:tcW w:w="2108" w:type="pct"/>
            <w:gridSpan w:val="2"/>
            <w:vMerge/>
          </w:tcPr>
          <w:p w14:paraId="6E77EA97" w14:textId="77777777" w:rsidR="00C44F79" w:rsidRPr="00FA4022" w:rsidRDefault="00C44F79" w:rsidP="00FA2B4E">
            <w:pPr>
              <w:pStyle w:val="Paragraph"/>
              <w:rPr>
                <w:szCs w:val="18"/>
                <w:lang w:val="en-GB"/>
              </w:rPr>
            </w:pPr>
          </w:p>
        </w:tc>
      </w:tr>
      <w:tr w:rsidR="00C44F79" w:rsidRPr="00D10B55" w14:paraId="72149BB2" w14:textId="77777777" w:rsidTr="00FA2B4E">
        <w:trPr>
          <w:trHeight w:val="450"/>
        </w:trPr>
        <w:tc>
          <w:tcPr>
            <w:tcW w:w="5000" w:type="pct"/>
            <w:gridSpan w:val="3"/>
            <w:vAlign w:val="top"/>
          </w:tcPr>
          <w:p w14:paraId="164BBC30" w14:textId="77777777" w:rsidR="00C44F79" w:rsidRDefault="00C44F79" w:rsidP="00FA2B4E">
            <w:pPr>
              <w:pStyle w:val="Paragraph"/>
              <w:rPr>
                <w:b/>
                <w:szCs w:val="18"/>
                <w:lang w:val="en-US"/>
              </w:rPr>
            </w:pPr>
            <w:r w:rsidRPr="00192AEF">
              <w:rPr>
                <w:b/>
                <w:szCs w:val="18"/>
                <w:lang w:val="en-US"/>
              </w:rPr>
              <w:t>Abstract</w:t>
            </w:r>
          </w:p>
          <w:p w14:paraId="727F3E79" w14:textId="77777777" w:rsidR="00C44F79" w:rsidRDefault="00C44F79" w:rsidP="00FA2B4E">
            <w:pPr>
              <w:pStyle w:val="Paragraph"/>
              <w:rPr>
                <w:b/>
                <w:szCs w:val="18"/>
                <w:lang w:val="en-US"/>
              </w:rPr>
            </w:pPr>
            <w:r w:rsidRPr="00F0070B">
              <w:rPr>
                <w:b/>
                <w:szCs w:val="18"/>
                <w:lang w:val="en-US"/>
              </w:rPr>
              <w:t xml:space="preserve">Novelty  </w:t>
            </w:r>
          </w:p>
          <w:p w14:paraId="684347F1" w14:textId="77777777" w:rsidR="00B4097D" w:rsidRDefault="00B4097D" w:rsidP="00FA2B4E">
            <w:pPr>
              <w:pStyle w:val="Paragraph"/>
              <w:rPr>
                <w:szCs w:val="18"/>
                <w:lang w:val="en-US"/>
              </w:rPr>
            </w:pPr>
            <w:r w:rsidRPr="00B4097D">
              <w:rPr>
                <w:szCs w:val="18"/>
                <w:lang w:val="en-US"/>
              </w:rPr>
              <w:t>The method involves retrieving geographic information from a database on a region. Satellite-based remote sensing data is retrieved from an external database (195) in real-time or near real-time from the region, where the external database is accessed by a computer system. A susceptibility map, which is divided into categories that represent relative susceptibility to landslides is created. The categories are shown on the map on a display of the system using a defining characteristic. A faults regional geographic dataset is combined with global slope, soils, and roads geographic datasets.</w:t>
            </w:r>
          </w:p>
          <w:p w14:paraId="2B2D94E3" w14:textId="56FAA2C5" w:rsidR="00C44F79" w:rsidRDefault="00C44F79" w:rsidP="00FA2B4E">
            <w:pPr>
              <w:pStyle w:val="Paragraph"/>
              <w:rPr>
                <w:b/>
                <w:szCs w:val="18"/>
                <w:lang w:val="en-US"/>
              </w:rPr>
            </w:pPr>
            <w:r>
              <w:rPr>
                <w:b/>
                <w:szCs w:val="18"/>
                <w:lang w:val="en-US"/>
              </w:rPr>
              <w:t>Detailed Description:</w:t>
            </w:r>
          </w:p>
          <w:p w14:paraId="0EB594BF" w14:textId="42C5BDC5" w:rsidR="00C44F79" w:rsidRPr="00C52B5A" w:rsidRDefault="00B4097D" w:rsidP="00FA2B4E">
            <w:pPr>
              <w:pStyle w:val="Paragraph"/>
              <w:rPr>
                <w:szCs w:val="18"/>
                <w:lang w:val="en-US"/>
              </w:rPr>
            </w:pPr>
            <w:r w:rsidRPr="00B4097D">
              <w:rPr>
                <w:szCs w:val="18"/>
                <w:lang w:val="en-US"/>
              </w:rPr>
              <w:t>An INDEPENDENT CLAIM is also included for a non-transitory computer-accessible medium comprising a set of instructions for providing a landslide hazard assessment.</w:t>
            </w:r>
          </w:p>
          <w:p w14:paraId="6718136A" w14:textId="77777777" w:rsidR="00C44F79" w:rsidRDefault="00C44F79" w:rsidP="00FA2B4E">
            <w:pPr>
              <w:pStyle w:val="Paragraph"/>
              <w:rPr>
                <w:b/>
                <w:szCs w:val="18"/>
                <w:lang w:val="en-US"/>
              </w:rPr>
            </w:pPr>
            <w:r w:rsidRPr="00F0070B">
              <w:rPr>
                <w:b/>
                <w:szCs w:val="18"/>
                <w:lang w:val="en-US"/>
              </w:rPr>
              <w:t xml:space="preserve">Use  </w:t>
            </w:r>
          </w:p>
          <w:p w14:paraId="5E1028E1" w14:textId="77777777" w:rsidR="00B4097D" w:rsidRDefault="00B4097D" w:rsidP="00FA2B4E">
            <w:pPr>
              <w:pStyle w:val="Paragraph"/>
              <w:rPr>
                <w:szCs w:val="18"/>
                <w:lang w:val="en-US"/>
              </w:rPr>
            </w:pPr>
            <w:r w:rsidRPr="00B4097D">
              <w:rPr>
                <w:szCs w:val="18"/>
                <w:lang w:val="en-US"/>
              </w:rPr>
              <w:t>Method for providing a regional landslide hazard assessment by using a computer system (claimed). Uses include but are not limited to personal computers (PCs), hand-held devices, multi-processor systems, microprocessor-based or programmable consumer electronics, network PCs, minicomputers, and mainframe computers.</w:t>
            </w:r>
          </w:p>
          <w:p w14:paraId="1FDBA26D" w14:textId="5D4FEBA6" w:rsidR="00C44F79" w:rsidRDefault="00C44F79" w:rsidP="00FA2B4E">
            <w:pPr>
              <w:pStyle w:val="Paragraph"/>
              <w:rPr>
                <w:b/>
                <w:szCs w:val="18"/>
                <w:lang w:val="en-US"/>
              </w:rPr>
            </w:pPr>
            <w:r w:rsidRPr="00F0070B">
              <w:rPr>
                <w:b/>
                <w:szCs w:val="18"/>
                <w:lang w:val="en-US"/>
              </w:rPr>
              <w:t xml:space="preserve">Advantage  </w:t>
            </w:r>
          </w:p>
          <w:p w14:paraId="7CACEBFD" w14:textId="77777777" w:rsidR="00B4097D" w:rsidRDefault="00B4097D" w:rsidP="00FA2B4E">
            <w:pPr>
              <w:pStyle w:val="Paragraph"/>
              <w:rPr>
                <w:szCs w:val="18"/>
                <w:lang w:val="en-US"/>
              </w:rPr>
            </w:pPr>
            <w:r w:rsidRPr="00B4097D">
              <w:rPr>
                <w:szCs w:val="18"/>
                <w:lang w:val="en-US"/>
              </w:rPr>
              <w:t>The method enables accurately resolving landslide nowcasts while minimizing overall number of alerts issued as relationship between rainfall, antecedent rainfall, susceptibility and landslide triggering is not linear. The method enables enhancing accuracy of the susceptibility map as the data retrieved from the databases by a program.</w:t>
            </w:r>
          </w:p>
          <w:p w14:paraId="4D6B3126" w14:textId="3B7B1A4E" w:rsidR="00C44F79" w:rsidRPr="00C52B5A" w:rsidRDefault="00C44F79" w:rsidP="00FA2B4E">
            <w:pPr>
              <w:pStyle w:val="Paragraph"/>
              <w:rPr>
                <w:b/>
                <w:szCs w:val="18"/>
                <w:lang w:val="en-US"/>
              </w:rPr>
            </w:pPr>
            <w:r w:rsidRPr="00C52B5A">
              <w:rPr>
                <w:b/>
                <w:szCs w:val="18"/>
                <w:lang w:val="en-US"/>
              </w:rPr>
              <w:t xml:space="preserve">Drawing Description   </w:t>
            </w:r>
          </w:p>
          <w:p w14:paraId="151F6BA2" w14:textId="77777777" w:rsidR="00B4097D" w:rsidRPr="00B4097D" w:rsidRDefault="00B4097D" w:rsidP="00B4097D">
            <w:pPr>
              <w:pStyle w:val="Paragraph"/>
              <w:rPr>
                <w:szCs w:val="18"/>
                <w:lang w:val="en-US"/>
              </w:rPr>
            </w:pPr>
            <w:r w:rsidRPr="00B4097D">
              <w:rPr>
                <w:szCs w:val="18"/>
                <w:lang w:val="en-US"/>
              </w:rPr>
              <w:t xml:space="preserve">The drawing shows a block diagram of a computing system for providing a regional landslide hazard assessment. </w:t>
            </w:r>
          </w:p>
          <w:p w14:paraId="7170F01A" w14:textId="77777777" w:rsidR="00B4097D" w:rsidRPr="00B4097D" w:rsidRDefault="00B4097D" w:rsidP="00B4097D">
            <w:pPr>
              <w:pStyle w:val="Paragraph"/>
              <w:spacing w:after="0"/>
              <w:rPr>
                <w:szCs w:val="18"/>
                <w:lang w:val="en-US"/>
              </w:rPr>
            </w:pPr>
            <w:r w:rsidRPr="00B4097D">
              <w:rPr>
                <w:szCs w:val="18"/>
                <w:lang w:val="en-US"/>
              </w:rPr>
              <w:t>100 - Computing device.</w:t>
            </w:r>
          </w:p>
          <w:p w14:paraId="14B815E0" w14:textId="77777777" w:rsidR="00B4097D" w:rsidRPr="00B4097D" w:rsidRDefault="00B4097D" w:rsidP="00B4097D">
            <w:pPr>
              <w:pStyle w:val="Paragraph"/>
              <w:spacing w:before="0" w:after="0"/>
              <w:rPr>
                <w:szCs w:val="18"/>
                <w:lang w:val="en-US"/>
              </w:rPr>
            </w:pPr>
            <w:r w:rsidRPr="00B4097D">
              <w:rPr>
                <w:szCs w:val="18"/>
                <w:lang w:val="en-US"/>
              </w:rPr>
              <w:t>160 - Storage device.</w:t>
            </w:r>
          </w:p>
          <w:p w14:paraId="752BF2BC" w14:textId="77777777" w:rsidR="00B4097D" w:rsidRPr="00B4097D" w:rsidRDefault="00B4097D" w:rsidP="00B4097D">
            <w:pPr>
              <w:pStyle w:val="Paragraph"/>
              <w:spacing w:before="0" w:after="0"/>
              <w:rPr>
                <w:szCs w:val="18"/>
                <w:lang w:val="en-US"/>
              </w:rPr>
            </w:pPr>
            <w:r w:rsidRPr="00B4097D">
              <w:rPr>
                <w:szCs w:val="18"/>
                <w:lang w:val="en-US"/>
              </w:rPr>
              <w:t>170 - Device output.</w:t>
            </w:r>
          </w:p>
          <w:p w14:paraId="320C17A0" w14:textId="77777777" w:rsidR="00B4097D" w:rsidRPr="00B4097D" w:rsidRDefault="00B4097D" w:rsidP="00B4097D">
            <w:pPr>
              <w:pStyle w:val="Paragraph"/>
              <w:spacing w:before="0" w:after="0"/>
              <w:rPr>
                <w:szCs w:val="18"/>
                <w:lang w:val="en-US"/>
              </w:rPr>
            </w:pPr>
            <w:r w:rsidRPr="00B4097D">
              <w:rPr>
                <w:szCs w:val="18"/>
                <w:lang w:val="en-US"/>
              </w:rPr>
              <w:t>180 - Communications interface.</w:t>
            </w:r>
          </w:p>
          <w:p w14:paraId="06367434" w14:textId="14F31C62" w:rsidR="00C44F79" w:rsidRPr="00192AEF" w:rsidRDefault="00B4097D" w:rsidP="00B4097D">
            <w:pPr>
              <w:pStyle w:val="Paragraph"/>
              <w:spacing w:before="0"/>
              <w:rPr>
                <w:szCs w:val="18"/>
                <w:lang w:val="en-US"/>
              </w:rPr>
            </w:pPr>
            <w:r w:rsidRPr="00B4097D">
              <w:rPr>
                <w:szCs w:val="18"/>
                <w:lang w:val="en-US"/>
              </w:rPr>
              <w:t>195 - External database.</w:t>
            </w:r>
          </w:p>
        </w:tc>
      </w:tr>
    </w:tbl>
    <w:p w14:paraId="2CADD150" w14:textId="77777777" w:rsidR="00B4097D" w:rsidRDefault="00B4097D">
      <w:pPr>
        <w:jc w:val="left"/>
        <w:rPr>
          <w:lang w:val="en-US" w:eastAsia="zh-CN"/>
        </w:rPr>
      </w:pPr>
    </w:p>
    <w:p w14:paraId="754CF9CD" w14:textId="77777777" w:rsidR="00B4097D" w:rsidRDefault="00B4097D">
      <w:pPr>
        <w:jc w:val="left"/>
        <w:rPr>
          <w:lang w:val="en-US" w:eastAsia="zh-CN"/>
        </w:rPr>
      </w:pPr>
      <w:r>
        <w:rPr>
          <w:lang w:val="en-US" w:eastAsia="zh-CN"/>
        </w:rPr>
        <w:br w:type="page"/>
      </w:r>
    </w:p>
    <w:p w14:paraId="13E740AF" w14:textId="77777777" w:rsidR="00B4097D" w:rsidRDefault="00B4097D">
      <w:pPr>
        <w:jc w:val="left"/>
        <w:rPr>
          <w:lang w:val="en-US"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5C746C" w:rsidRPr="00090036" w14:paraId="15246B1F" w14:textId="77777777" w:rsidTr="00FA2B4E">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04B38E9F" w14:textId="27F2F16F" w:rsidR="005C746C" w:rsidRPr="00432937" w:rsidRDefault="005C746C" w:rsidP="005C746C">
            <w:pPr>
              <w:pStyle w:val="Paragraph"/>
              <w:jc w:val="center"/>
              <w:rPr>
                <w:b/>
                <w:lang w:val="en-US"/>
              </w:rPr>
            </w:pPr>
            <w:r w:rsidRPr="00B4097D">
              <w:rPr>
                <w:b/>
                <w:lang w:val="en-US"/>
              </w:rPr>
              <w:t>SKY MOTION RES ULC</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7773161E" w14:textId="0FDB730E" w:rsidR="005C746C" w:rsidRPr="00CE7BC9" w:rsidRDefault="005C746C" w:rsidP="00C55EB8">
            <w:pPr>
              <w:pStyle w:val="Item1"/>
              <w:numPr>
                <w:ilvl w:val="0"/>
                <w:numId w:val="56"/>
              </w:numPr>
              <w:jc w:val="center"/>
              <w:rPr>
                <w:rFonts w:ascii="Arial" w:hAnsi="Arial" w:cs="Arial"/>
              </w:rPr>
            </w:pPr>
            <w:r w:rsidRPr="00CE7BC9">
              <w:rPr>
                <w:rFonts w:ascii="Arial" w:hAnsi="Arial" w:cs="Arial"/>
                <w:sz w:val="18"/>
              </w:rPr>
              <w:t>Alive</w:t>
            </w:r>
          </w:p>
        </w:tc>
      </w:tr>
      <w:tr w:rsidR="005C746C" w:rsidRPr="00090036" w14:paraId="7E364E91" w14:textId="77777777" w:rsidTr="00FA2B4E">
        <w:trPr>
          <w:trHeight w:val="450"/>
        </w:trPr>
        <w:tc>
          <w:tcPr>
            <w:tcW w:w="2892" w:type="pct"/>
            <w:vAlign w:val="top"/>
          </w:tcPr>
          <w:p w14:paraId="312E3F3B" w14:textId="77777777" w:rsidR="005C746C" w:rsidRPr="00AD1630" w:rsidRDefault="005C746C" w:rsidP="005C746C">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563C9266" w14:textId="6B3B0938" w:rsidR="005C746C" w:rsidRPr="00AD1630" w:rsidRDefault="005C746C" w:rsidP="005C746C">
            <w:pPr>
              <w:pStyle w:val="Paragraph"/>
              <w:rPr>
                <w:szCs w:val="18"/>
                <w:lang w:val="en-US"/>
              </w:rPr>
            </w:pPr>
            <w:r w:rsidRPr="005C746C">
              <w:rPr>
                <w:szCs w:val="18"/>
                <w:lang w:val="en-US"/>
              </w:rPr>
              <w:t>Computer implemented method for outputting chronological succession of weather forecasts, involves receiving choice of time increment from user, with chosen time increment defining succession of specific times starting at given time</w:t>
            </w:r>
          </w:p>
        </w:tc>
        <w:tc>
          <w:tcPr>
            <w:tcW w:w="2108" w:type="pct"/>
            <w:gridSpan w:val="2"/>
            <w:vMerge w:val="restart"/>
          </w:tcPr>
          <w:p w14:paraId="6CC93655" w14:textId="2D898B8F" w:rsidR="005C746C" w:rsidRPr="00B06350" w:rsidRDefault="002C4175" w:rsidP="005C746C">
            <w:pPr>
              <w:pStyle w:val="Paragraph"/>
              <w:jc w:val="center"/>
              <w:rPr>
                <w:color w:val="000000"/>
                <w:szCs w:val="18"/>
                <w:lang w:val="en-US"/>
              </w:rPr>
            </w:pPr>
            <w:r>
              <w:rPr>
                <w:noProof/>
              </w:rPr>
              <w:drawing>
                <wp:inline distT="0" distB="0" distL="0" distR="0" wp14:anchorId="10BBADB1" wp14:editId="5E8F98BF">
                  <wp:extent cx="2061714" cy="255689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076713" cy="2575491"/>
                          </a:xfrm>
                          <a:prstGeom prst="rect">
                            <a:avLst/>
                          </a:prstGeom>
                        </pic:spPr>
                      </pic:pic>
                    </a:graphicData>
                  </a:graphic>
                </wp:inline>
              </w:drawing>
            </w:r>
          </w:p>
        </w:tc>
      </w:tr>
      <w:tr w:rsidR="005C746C" w:rsidRPr="00090036" w14:paraId="09D40944" w14:textId="77777777" w:rsidTr="00FA2B4E">
        <w:trPr>
          <w:trHeight w:val="450"/>
        </w:trPr>
        <w:tc>
          <w:tcPr>
            <w:tcW w:w="2892" w:type="pct"/>
            <w:vAlign w:val="top"/>
          </w:tcPr>
          <w:p w14:paraId="0470FBE7" w14:textId="77777777" w:rsidR="005C746C" w:rsidRDefault="005C746C" w:rsidP="005C746C">
            <w:pPr>
              <w:pStyle w:val="Paragraph"/>
              <w:jc w:val="left"/>
              <w:rPr>
                <w:rFonts w:cs="Arial"/>
                <w:b/>
                <w:szCs w:val="18"/>
                <w:lang w:val="en-US"/>
              </w:rPr>
            </w:pPr>
            <w:r w:rsidRPr="00192AEF">
              <w:rPr>
                <w:rFonts w:cs="Arial"/>
                <w:b/>
                <w:szCs w:val="18"/>
                <w:lang w:val="en-US"/>
              </w:rPr>
              <w:t xml:space="preserve">Publication number (Kind Code): </w:t>
            </w:r>
          </w:p>
          <w:p w14:paraId="7D7C7DB1" w14:textId="06F4BDC4" w:rsidR="005C746C" w:rsidRPr="00AD1630" w:rsidRDefault="005C746C" w:rsidP="005C746C">
            <w:pPr>
              <w:pStyle w:val="Paragraph"/>
              <w:jc w:val="left"/>
              <w:rPr>
                <w:szCs w:val="18"/>
                <w:lang w:val="en-US"/>
              </w:rPr>
            </w:pPr>
            <w:r w:rsidRPr="005C746C">
              <w:rPr>
                <w:szCs w:val="18"/>
                <w:lang w:val="en-US"/>
              </w:rPr>
              <w:t>EP2981855A1</w:t>
            </w:r>
          </w:p>
        </w:tc>
        <w:tc>
          <w:tcPr>
            <w:tcW w:w="2108" w:type="pct"/>
            <w:gridSpan w:val="2"/>
            <w:vMerge/>
            <w:vAlign w:val="top"/>
          </w:tcPr>
          <w:p w14:paraId="2BEEF905" w14:textId="77777777" w:rsidR="005C746C" w:rsidRPr="00AD1630" w:rsidRDefault="005C746C" w:rsidP="005C746C">
            <w:pPr>
              <w:pStyle w:val="Paragraph"/>
              <w:jc w:val="left"/>
              <w:rPr>
                <w:szCs w:val="18"/>
                <w:lang w:val="en-US"/>
              </w:rPr>
            </w:pPr>
          </w:p>
        </w:tc>
      </w:tr>
      <w:tr w:rsidR="005C746C" w:rsidRPr="00B4097D" w14:paraId="041D4B4A" w14:textId="77777777" w:rsidTr="00FA2B4E">
        <w:trPr>
          <w:trHeight w:val="450"/>
        </w:trPr>
        <w:tc>
          <w:tcPr>
            <w:tcW w:w="2892" w:type="pct"/>
            <w:vAlign w:val="top"/>
          </w:tcPr>
          <w:p w14:paraId="26741E04" w14:textId="77777777" w:rsidR="005C746C" w:rsidRPr="00B4097D" w:rsidRDefault="005C746C" w:rsidP="005C746C">
            <w:pPr>
              <w:pStyle w:val="FigureandTable"/>
              <w:spacing w:beforeLines="40" w:before="96" w:afterLines="40" w:after="96"/>
              <w:jc w:val="left"/>
              <w:rPr>
                <w:rFonts w:cs="Arial"/>
                <w:b/>
                <w:szCs w:val="18"/>
                <w:lang w:val="de-CH"/>
              </w:rPr>
            </w:pPr>
            <w:r w:rsidRPr="00B4097D">
              <w:rPr>
                <w:rFonts w:cs="Arial"/>
                <w:b/>
                <w:szCs w:val="18"/>
                <w:lang w:val="de-CH"/>
              </w:rPr>
              <w:t>Inventor(s):</w:t>
            </w:r>
          </w:p>
          <w:p w14:paraId="4FB04EA7" w14:textId="4BC7416E" w:rsidR="005C746C" w:rsidRPr="00B4097D" w:rsidRDefault="005C746C" w:rsidP="005C746C">
            <w:pPr>
              <w:pStyle w:val="FigureandTable"/>
              <w:spacing w:beforeLines="40" w:before="96" w:afterLines="40" w:after="96"/>
              <w:jc w:val="both"/>
              <w:rPr>
                <w:rFonts w:cs="Arial"/>
                <w:szCs w:val="18"/>
                <w:lang w:val="de-CH"/>
              </w:rPr>
            </w:pPr>
            <w:r w:rsidRPr="005C746C">
              <w:rPr>
                <w:rFonts w:cs="Arial"/>
                <w:szCs w:val="18"/>
                <w:lang w:val="de-CH"/>
              </w:rPr>
              <w:t>LEBLANC A</w:t>
            </w:r>
          </w:p>
        </w:tc>
        <w:tc>
          <w:tcPr>
            <w:tcW w:w="2108" w:type="pct"/>
            <w:gridSpan w:val="2"/>
            <w:vMerge/>
            <w:vAlign w:val="top"/>
          </w:tcPr>
          <w:p w14:paraId="39C63648" w14:textId="77777777" w:rsidR="005C746C" w:rsidRPr="00B4097D" w:rsidRDefault="005C746C" w:rsidP="005C746C">
            <w:pPr>
              <w:pStyle w:val="Paragraph"/>
              <w:jc w:val="left"/>
              <w:rPr>
                <w:szCs w:val="18"/>
                <w:lang w:val="de-CH"/>
              </w:rPr>
            </w:pPr>
          </w:p>
        </w:tc>
      </w:tr>
      <w:tr w:rsidR="005C746C" w:rsidRPr="00090036" w14:paraId="1F0FFA83" w14:textId="77777777" w:rsidTr="00FA2B4E">
        <w:trPr>
          <w:trHeight w:val="450"/>
        </w:trPr>
        <w:tc>
          <w:tcPr>
            <w:tcW w:w="2892" w:type="pct"/>
            <w:vAlign w:val="top"/>
          </w:tcPr>
          <w:p w14:paraId="72DE1545" w14:textId="77777777" w:rsidR="005C746C" w:rsidRDefault="005C746C" w:rsidP="005C746C">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4CE2EB88" w14:textId="1ECFF816" w:rsidR="005C746C" w:rsidRPr="00AD1630" w:rsidRDefault="005C746C" w:rsidP="005C746C">
            <w:pPr>
              <w:pStyle w:val="FigureandTable"/>
              <w:spacing w:beforeLines="40" w:before="96" w:afterLines="40" w:after="96"/>
              <w:jc w:val="left"/>
              <w:rPr>
                <w:rFonts w:cs="Arial"/>
                <w:szCs w:val="18"/>
                <w:lang w:val="en-US"/>
              </w:rPr>
            </w:pPr>
            <w:r w:rsidRPr="005C746C">
              <w:rPr>
                <w:rFonts w:cs="Arial"/>
                <w:szCs w:val="18"/>
                <w:lang w:val="en-US"/>
              </w:rPr>
              <w:t>2016-02-10</w:t>
            </w:r>
          </w:p>
        </w:tc>
        <w:tc>
          <w:tcPr>
            <w:tcW w:w="2108" w:type="pct"/>
            <w:gridSpan w:val="2"/>
            <w:vMerge/>
            <w:vAlign w:val="top"/>
          </w:tcPr>
          <w:p w14:paraId="387296CD" w14:textId="77777777" w:rsidR="005C746C" w:rsidRPr="00AD1630" w:rsidRDefault="005C746C" w:rsidP="005C746C">
            <w:pPr>
              <w:pStyle w:val="Paragraph"/>
              <w:rPr>
                <w:szCs w:val="18"/>
                <w:lang w:val="en-US"/>
              </w:rPr>
            </w:pPr>
          </w:p>
        </w:tc>
      </w:tr>
      <w:tr w:rsidR="005C746C" w:rsidRPr="00FA4022" w14:paraId="1C2CFFB6" w14:textId="77777777" w:rsidTr="00FA2B4E">
        <w:trPr>
          <w:trHeight w:val="450"/>
        </w:trPr>
        <w:tc>
          <w:tcPr>
            <w:tcW w:w="2892" w:type="pct"/>
            <w:vAlign w:val="top"/>
          </w:tcPr>
          <w:p w14:paraId="3C903FD9" w14:textId="77777777" w:rsidR="005C746C" w:rsidRDefault="005C746C" w:rsidP="005C746C">
            <w:pPr>
              <w:pStyle w:val="FigureandTable"/>
              <w:spacing w:beforeLines="40" w:before="96" w:afterLines="40" w:after="96"/>
              <w:jc w:val="left"/>
              <w:rPr>
                <w:rFonts w:cs="Arial"/>
                <w:b/>
                <w:szCs w:val="18"/>
                <w:lang w:val="en-GB"/>
              </w:rPr>
            </w:pPr>
            <w:r w:rsidRPr="003D3D0C">
              <w:rPr>
                <w:rFonts w:cs="Arial"/>
                <w:b/>
                <w:szCs w:val="18"/>
                <w:lang w:val="en-GB"/>
              </w:rPr>
              <w:t>Current IPC:</w:t>
            </w:r>
          </w:p>
          <w:p w14:paraId="77220D80" w14:textId="67428256" w:rsidR="005C746C" w:rsidRPr="00FA4022" w:rsidRDefault="005C746C" w:rsidP="005C746C">
            <w:pPr>
              <w:pStyle w:val="FigureandTable"/>
              <w:spacing w:beforeLines="40" w:before="96" w:afterLines="40" w:after="96"/>
              <w:jc w:val="left"/>
              <w:rPr>
                <w:rFonts w:cs="Arial"/>
                <w:szCs w:val="18"/>
                <w:lang w:val="en-GB"/>
              </w:rPr>
            </w:pPr>
            <w:r w:rsidRPr="005C746C">
              <w:rPr>
                <w:rFonts w:cs="Arial"/>
                <w:szCs w:val="18"/>
                <w:lang w:val="en-GB"/>
              </w:rPr>
              <w:t>G01W 1/10</w:t>
            </w:r>
            <w:r>
              <w:rPr>
                <w:rFonts w:cs="Arial"/>
                <w:szCs w:val="18"/>
                <w:lang w:val="en-GB"/>
              </w:rPr>
              <w:t xml:space="preserve">; </w:t>
            </w:r>
            <w:r w:rsidRPr="005C746C">
              <w:rPr>
                <w:rFonts w:cs="Arial"/>
                <w:szCs w:val="18"/>
                <w:lang w:val="en-GB"/>
              </w:rPr>
              <w:t>G01C 21/36</w:t>
            </w:r>
          </w:p>
        </w:tc>
        <w:tc>
          <w:tcPr>
            <w:tcW w:w="2108" w:type="pct"/>
            <w:gridSpan w:val="2"/>
            <w:vMerge/>
          </w:tcPr>
          <w:p w14:paraId="706CE228" w14:textId="77777777" w:rsidR="005C746C" w:rsidRPr="00FA4022" w:rsidRDefault="005C746C" w:rsidP="005C746C">
            <w:pPr>
              <w:pStyle w:val="Paragraph"/>
              <w:rPr>
                <w:szCs w:val="18"/>
                <w:lang w:val="en-GB"/>
              </w:rPr>
            </w:pPr>
          </w:p>
        </w:tc>
      </w:tr>
      <w:tr w:rsidR="005C746C" w:rsidRPr="00D10B55" w14:paraId="66628CBD" w14:textId="77777777" w:rsidTr="00FA2B4E">
        <w:trPr>
          <w:trHeight w:val="450"/>
        </w:trPr>
        <w:tc>
          <w:tcPr>
            <w:tcW w:w="5000" w:type="pct"/>
            <w:gridSpan w:val="3"/>
            <w:vAlign w:val="top"/>
          </w:tcPr>
          <w:p w14:paraId="055AA13E" w14:textId="77777777" w:rsidR="005C746C" w:rsidRDefault="005C746C" w:rsidP="005C746C">
            <w:pPr>
              <w:pStyle w:val="Paragraph"/>
              <w:rPr>
                <w:b/>
                <w:szCs w:val="18"/>
                <w:lang w:val="en-US"/>
              </w:rPr>
            </w:pPr>
            <w:r w:rsidRPr="00192AEF">
              <w:rPr>
                <w:b/>
                <w:szCs w:val="18"/>
                <w:lang w:val="en-US"/>
              </w:rPr>
              <w:t>Abstract</w:t>
            </w:r>
          </w:p>
          <w:p w14:paraId="00E87CE0" w14:textId="77777777" w:rsidR="005C746C" w:rsidRDefault="005C746C" w:rsidP="005C746C">
            <w:pPr>
              <w:pStyle w:val="Paragraph"/>
              <w:rPr>
                <w:b/>
                <w:szCs w:val="18"/>
                <w:lang w:val="en-US"/>
              </w:rPr>
            </w:pPr>
            <w:r w:rsidRPr="00F0070B">
              <w:rPr>
                <w:b/>
                <w:szCs w:val="18"/>
                <w:lang w:val="en-US"/>
              </w:rPr>
              <w:t xml:space="preserve">Novelty  </w:t>
            </w:r>
          </w:p>
          <w:p w14:paraId="567AE7B3" w14:textId="77777777" w:rsidR="002C4175" w:rsidRDefault="002C4175" w:rsidP="005C746C">
            <w:pPr>
              <w:pStyle w:val="Paragraph"/>
              <w:rPr>
                <w:szCs w:val="18"/>
                <w:lang w:val="en-US"/>
              </w:rPr>
            </w:pPr>
            <w:r w:rsidRPr="002C4175">
              <w:rPr>
                <w:szCs w:val="18"/>
                <w:lang w:val="en-US"/>
              </w:rPr>
              <w:t>The method involves receiving forecasted weather values prepared (120) by a weather value forecaster, with the values starting at given time and for subsequent times. A choice of a time increment is received (100) from a user, with increment defining a succession of specific times for times separated by the chosen time increment. The forecasted weather values are used at default time increment for generating a new succession of weather forecasts for intervals between specific times. The succession of weather forecasts is outputted (140) between specific times.</w:t>
            </w:r>
          </w:p>
          <w:p w14:paraId="390C7724" w14:textId="7DC700E9" w:rsidR="005C746C" w:rsidRDefault="005C746C" w:rsidP="005C746C">
            <w:pPr>
              <w:pStyle w:val="Paragraph"/>
              <w:rPr>
                <w:b/>
                <w:szCs w:val="18"/>
                <w:lang w:val="en-US"/>
              </w:rPr>
            </w:pPr>
            <w:r>
              <w:rPr>
                <w:b/>
                <w:szCs w:val="18"/>
                <w:lang w:val="en-US"/>
              </w:rPr>
              <w:t>Detailed Description:</w:t>
            </w:r>
          </w:p>
          <w:p w14:paraId="40F13E5B" w14:textId="77777777" w:rsidR="002C4175" w:rsidRPr="002C4175" w:rsidRDefault="002C4175" w:rsidP="002C4175">
            <w:pPr>
              <w:pStyle w:val="Paragraph"/>
              <w:rPr>
                <w:szCs w:val="18"/>
                <w:lang w:val="en-US"/>
              </w:rPr>
            </w:pPr>
            <w:r w:rsidRPr="002C4175">
              <w:rPr>
                <w:szCs w:val="18"/>
                <w:lang w:val="en-US"/>
              </w:rPr>
              <w:t>INDEPENDENT CLAIMS are included for the following:</w:t>
            </w:r>
          </w:p>
          <w:p w14:paraId="01F1EED2" w14:textId="77777777" w:rsidR="002C4175" w:rsidRPr="002C4175" w:rsidRDefault="002C4175" w:rsidP="002C4175">
            <w:pPr>
              <w:pStyle w:val="Paragraph"/>
              <w:spacing w:after="0"/>
              <w:ind w:left="709"/>
              <w:rPr>
                <w:szCs w:val="18"/>
                <w:lang w:val="en-US"/>
              </w:rPr>
            </w:pPr>
            <w:r w:rsidRPr="002C4175">
              <w:rPr>
                <w:szCs w:val="18"/>
                <w:lang w:val="en-US"/>
              </w:rPr>
              <w:t>a system for outputting a chronological succession of weather forecasts starting at a given time, over a given period, and for a given territory;</w:t>
            </w:r>
          </w:p>
          <w:p w14:paraId="3963A5E3" w14:textId="77777777" w:rsidR="002C4175" w:rsidRPr="002C4175" w:rsidRDefault="002C4175" w:rsidP="002C4175">
            <w:pPr>
              <w:pStyle w:val="Paragraph"/>
              <w:spacing w:before="0" w:after="0"/>
              <w:ind w:left="709"/>
              <w:rPr>
                <w:szCs w:val="18"/>
                <w:lang w:val="en-US"/>
              </w:rPr>
            </w:pPr>
            <w:r w:rsidRPr="002C4175">
              <w:rPr>
                <w:szCs w:val="18"/>
                <w:lang w:val="en-US"/>
              </w:rPr>
              <w:t>a device for outputting a chronological succession of weather forecasts starting at a given time, over a given period, and for a given territory; and</w:t>
            </w:r>
          </w:p>
          <w:p w14:paraId="63D99CB9" w14:textId="77777777" w:rsidR="002C4175" w:rsidRDefault="002C4175" w:rsidP="002C4175">
            <w:pPr>
              <w:pStyle w:val="Paragraph"/>
              <w:spacing w:before="0"/>
              <w:ind w:left="709"/>
              <w:rPr>
                <w:szCs w:val="18"/>
                <w:lang w:val="en-US"/>
              </w:rPr>
            </w:pPr>
            <w:r w:rsidRPr="002C4175">
              <w:rPr>
                <w:szCs w:val="18"/>
                <w:lang w:val="en-US"/>
              </w:rPr>
              <w:t>a non-transitory computer-readable medium storing instructions for outputting chronological succession of weather forecasts starting at a given time, over a given period, and for a given territory.</w:t>
            </w:r>
          </w:p>
          <w:p w14:paraId="6F0D6E01" w14:textId="63FC5F1C" w:rsidR="005C746C" w:rsidRDefault="005C746C" w:rsidP="002C4175">
            <w:pPr>
              <w:pStyle w:val="Paragraph"/>
              <w:rPr>
                <w:b/>
                <w:szCs w:val="18"/>
                <w:lang w:val="en-US"/>
              </w:rPr>
            </w:pPr>
            <w:r w:rsidRPr="00F0070B">
              <w:rPr>
                <w:b/>
                <w:szCs w:val="18"/>
                <w:lang w:val="en-US"/>
              </w:rPr>
              <w:t xml:space="preserve">Use  </w:t>
            </w:r>
          </w:p>
          <w:p w14:paraId="015EAC06" w14:textId="77777777" w:rsidR="002C4175" w:rsidRDefault="002C4175" w:rsidP="005C746C">
            <w:pPr>
              <w:pStyle w:val="Paragraph"/>
              <w:rPr>
                <w:szCs w:val="18"/>
                <w:lang w:val="en-US"/>
              </w:rPr>
            </w:pPr>
            <w:r w:rsidRPr="002C4175">
              <w:rPr>
                <w:szCs w:val="18"/>
                <w:lang w:val="en-US"/>
              </w:rPr>
              <w:t>Computer implemented method for outputting chronological succession of weather forecasts using laptop, desktop, portable computing device, or tablet.</w:t>
            </w:r>
          </w:p>
          <w:p w14:paraId="0E660E69" w14:textId="1DEF5363" w:rsidR="005C746C" w:rsidRDefault="005C746C" w:rsidP="005C746C">
            <w:pPr>
              <w:pStyle w:val="Paragraph"/>
              <w:rPr>
                <w:b/>
                <w:szCs w:val="18"/>
                <w:lang w:val="en-US"/>
              </w:rPr>
            </w:pPr>
            <w:r w:rsidRPr="00F0070B">
              <w:rPr>
                <w:b/>
                <w:szCs w:val="18"/>
                <w:lang w:val="en-US"/>
              </w:rPr>
              <w:t xml:space="preserve">Advantage  </w:t>
            </w:r>
          </w:p>
          <w:p w14:paraId="59123A40" w14:textId="77777777" w:rsidR="002C4175" w:rsidRDefault="002C4175" w:rsidP="005C746C">
            <w:pPr>
              <w:pStyle w:val="Paragraph"/>
              <w:rPr>
                <w:szCs w:val="18"/>
                <w:lang w:val="en-US"/>
              </w:rPr>
            </w:pPr>
            <w:r w:rsidRPr="002C4175">
              <w:rPr>
                <w:szCs w:val="18"/>
                <w:lang w:val="en-US"/>
              </w:rPr>
              <w:t>The time increment is enabled to be memorized, for later retrieving the memorized time increment instead of prompting the user for a choice, thus allowing using a time increment saved from a previous use of the method.</w:t>
            </w:r>
          </w:p>
          <w:p w14:paraId="47E819B9" w14:textId="16626D92" w:rsidR="005C746C" w:rsidRPr="00C52B5A" w:rsidRDefault="005C746C" w:rsidP="005C746C">
            <w:pPr>
              <w:pStyle w:val="Paragraph"/>
              <w:rPr>
                <w:b/>
                <w:szCs w:val="18"/>
                <w:lang w:val="en-US"/>
              </w:rPr>
            </w:pPr>
            <w:r w:rsidRPr="00C52B5A">
              <w:rPr>
                <w:b/>
                <w:szCs w:val="18"/>
                <w:lang w:val="en-US"/>
              </w:rPr>
              <w:t xml:space="preserve">Drawing Description   </w:t>
            </w:r>
          </w:p>
          <w:p w14:paraId="048A5945" w14:textId="77777777" w:rsidR="002C4175" w:rsidRPr="002C4175" w:rsidRDefault="002C4175" w:rsidP="002C4175">
            <w:pPr>
              <w:pStyle w:val="Paragraph"/>
              <w:rPr>
                <w:szCs w:val="18"/>
                <w:lang w:val="en-US"/>
              </w:rPr>
            </w:pPr>
            <w:r w:rsidRPr="002C4175">
              <w:rPr>
                <w:szCs w:val="18"/>
                <w:lang w:val="en-US"/>
              </w:rPr>
              <w:t xml:space="preserve">The drawing shows a flowchart illustrating the method for outputting chronological succession of weather forecasts. </w:t>
            </w:r>
          </w:p>
          <w:p w14:paraId="4A8F64C9" w14:textId="77777777" w:rsidR="002C4175" w:rsidRPr="002C4175" w:rsidRDefault="002C4175" w:rsidP="002C4175">
            <w:pPr>
              <w:pStyle w:val="Paragraph"/>
              <w:spacing w:after="0"/>
              <w:rPr>
                <w:szCs w:val="18"/>
                <w:lang w:val="en-US"/>
              </w:rPr>
            </w:pPr>
            <w:r w:rsidRPr="002C4175">
              <w:rPr>
                <w:szCs w:val="18"/>
                <w:lang w:val="en-US"/>
              </w:rPr>
              <w:t>100 - Step for receiving choice of time increment.</w:t>
            </w:r>
          </w:p>
          <w:p w14:paraId="7A1A601D" w14:textId="77777777" w:rsidR="002C4175" w:rsidRPr="002C4175" w:rsidRDefault="002C4175" w:rsidP="002C4175">
            <w:pPr>
              <w:pStyle w:val="Paragraph"/>
              <w:spacing w:before="0" w:after="0"/>
              <w:rPr>
                <w:szCs w:val="18"/>
                <w:lang w:val="en-US"/>
              </w:rPr>
            </w:pPr>
            <w:r w:rsidRPr="002C4175">
              <w:rPr>
                <w:szCs w:val="18"/>
                <w:lang w:val="en-US"/>
              </w:rPr>
              <w:t>110 - Step for generating weather forecasts.</w:t>
            </w:r>
          </w:p>
          <w:p w14:paraId="60E6245B" w14:textId="77777777" w:rsidR="002C4175" w:rsidRPr="002C4175" w:rsidRDefault="002C4175" w:rsidP="002C4175">
            <w:pPr>
              <w:pStyle w:val="Paragraph"/>
              <w:spacing w:before="0" w:after="0"/>
              <w:rPr>
                <w:szCs w:val="18"/>
                <w:lang w:val="en-US"/>
              </w:rPr>
            </w:pPr>
            <w:r w:rsidRPr="002C4175">
              <w:rPr>
                <w:szCs w:val="18"/>
                <w:lang w:val="en-US"/>
              </w:rPr>
              <w:t>125 - Step for selecting weather values.</w:t>
            </w:r>
          </w:p>
          <w:p w14:paraId="780D9F95" w14:textId="77777777" w:rsidR="002C4175" w:rsidRPr="002C4175" w:rsidRDefault="002C4175" w:rsidP="002C4175">
            <w:pPr>
              <w:pStyle w:val="Paragraph"/>
              <w:spacing w:before="0" w:after="0"/>
              <w:rPr>
                <w:szCs w:val="18"/>
                <w:lang w:val="en-US"/>
              </w:rPr>
            </w:pPr>
            <w:r w:rsidRPr="002C4175">
              <w:rPr>
                <w:szCs w:val="18"/>
                <w:lang w:val="en-US"/>
              </w:rPr>
              <w:t>140 - Step for outputting weather forecasts.</w:t>
            </w:r>
          </w:p>
          <w:p w14:paraId="2E149345" w14:textId="3DAFFFE1" w:rsidR="005C746C" w:rsidRPr="00192AEF" w:rsidRDefault="002C4175" w:rsidP="002C4175">
            <w:pPr>
              <w:pStyle w:val="Paragraph"/>
              <w:spacing w:before="0"/>
              <w:rPr>
                <w:szCs w:val="18"/>
                <w:lang w:val="en-US"/>
              </w:rPr>
            </w:pPr>
            <w:r w:rsidRPr="002C4175">
              <w:rPr>
                <w:szCs w:val="18"/>
                <w:lang w:val="en-US"/>
              </w:rPr>
              <w:t>200 - Nowcaster.</w:t>
            </w:r>
          </w:p>
        </w:tc>
      </w:tr>
    </w:tbl>
    <w:p w14:paraId="02DD12E1" w14:textId="77777777" w:rsidR="002C4175" w:rsidRDefault="002C4175">
      <w:pPr>
        <w:jc w:val="left"/>
        <w:rPr>
          <w:lang w:val="en-US" w:eastAsia="zh-CN"/>
        </w:rPr>
      </w:pPr>
    </w:p>
    <w:p w14:paraId="447FDBD5" w14:textId="77777777" w:rsidR="002C4175" w:rsidRDefault="002C4175">
      <w:pPr>
        <w:jc w:val="left"/>
        <w:rPr>
          <w:lang w:val="en-US" w:eastAsia="zh-CN"/>
        </w:rPr>
      </w:pPr>
      <w:r>
        <w:rPr>
          <w:lang w:val="en-US" w:eastAsia="zh-CN"/>
        </w:rPr>
        <w:br w:type="page"/>
      </w:r>
    </w:p>
    <w:p w14:paraId="38CDBC8E" w14:textId="77777777" w:rsidR="002C4175" w:rsidRDefault="002C4175">
      <w:pPr>
        <w:jc w:val="left"/>
        <w:rPr>
          <w:lang w:val="en-US"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2C4175" w:rsidRPr="00090036" w14:paraId="02D235AF" w14:textId="77777777" w:rsidTr="00FA2B4E">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7CFC19EA" w14:textId="6205D012" w:rsidR="002C4175" w:rsidRPr="00432937" w:rsidRDefault="002C4175" w:rsidP="00FA2B4E">
            <w:pPr>
              <w:pStyle w:val="Paragraph"/>
              <w:jc w:val="center"/>
              <w:rPr>
                <w:b/>
                <w:lang w:val="en-US"/>
              </w:rPr>
            </w:pPr>
            <w:r w:rsidRPr="002C4175">
              <w:rPr>
                <w:b/>
                <w:lang w:val="en-US"/>
              </w:rPr>
              <w:t>METEOWISE RISK MAN SHENZHEN CO LTD</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6E7B1499" w14:textId="77777777" w:rsidR="002C4175" w:rsidRPr="00CE7BC9" w:rsidRDefault="002C4175" w:rsidP="00C55EB8">
            <w:pPr>
              <w:pStyle w:val="Item1"/>
              <w:numPr>
                <w:ilvl w:val="0"/>
                <w:numId w:val="56"/>
              </w:numPr>
              <w:jc w:val="center"/>
              <w:rPr>
                <w:rFonts w:ascii="Arial" w:hAnsi="Arial" w:cs="Arial"/>
              </w:rPr>
            </w:pPr>
            <w:r w:rsidRPr="00CE7BC9">
              <w:rPr>
                <w:rFonts w:ascii="Arial" w:hAnsi="Arial" w:cs="Arial"/>
                <w:sz w:val="18"/>
              </w:rPr>
              <w:t>Alive</w:t>
            </w:r>
          </w:p>
        </w:tc>
      </w:tr>
      <w:tr w:rsidR="002C4175" w:rsidRPr="00090036" w14:paraId="55015A7B" w14:textId="77777777" w:rsidTr="00FA2B4E">
        <w:trPr>
          <w:trHeight w:val="450"/>
        </w:trPr>
        <w:tc>
          <w:tcPr>
            <w:tcW w:w="2892" w:type="pct"/>
            <w:vAlign w:val="top"/>
          </w:tcPr>
          <w:p w14:paraId="5562370A" w14:textId="77777777" w:rsidR="002C4175" w:rsidRPr="00AD1630" w:rsidRDefault="002C4175" w:rsidP="00FA2B4E">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33E66AE1" w14:textId="7D8575E3" w:rsidR="002C4175" w:rsidRPr="00AD1630" w:rsidRDefault="002C4175" w:rsidP="00FA2B4E">
            <w:pPr>
              <w:pStyle w:val="Paragraph"/>
              <w:rPr>
                <w:szCs w:val="18"/>
                <w:lang w:val="en-US"/>
              </w:rPr>
            </w:pPr>
            <w:r w:rsidRPr="002C4175">
              <w:rPr>
                <w:szCs w:val="18"/>
                <w:lang w:val="en-US"/>
              </w:rPr>
              <w:t>Lattice site weather data based weather risk estimating method, involves performing weather risk evaluating process to evaluate risk level of various meteorological disasters in various regions according to basic database</w:t>
            </w:r>
          </w:p>
        </w:tc>
        <w:tc>
          <w:tcPr>
            <w:tcW w:w="2108" w:type="pct"/>
            <w:gridSpan w:val="2"/>
            <w:vMerge w:val="restart"/>
          </w:tcPr>
          <w:p w14:paraId="299F07F7" w14:textId="723A4742" w:rsidR="002C4175" w:rsidRPr="00B06350" w:rsidRDefault="00BE35C9" w:rsidP="00FA2B4E">
            <w:pPr>
              <w:pStyle w:val="Paragraph"/>
              <w:jc w:val="center"/>
              <w:rPr>
                <w:color w:val="000000"/>
                <w:szCs w:val="18"/>
                <w:lang w:val="en-US"/>
              </w:rPr>
            </w:pPr>
            <w:r>
              <w:rPr>
                <w:color w:val="000000"/>
                <w:szCs w:val="18"/>
                <w:lang w:val="en-US"/>
              </w:rPr>
              <w:t>N/A</w:t>
            </w:r>
          </w:p>
        </w:tc>
      </w:tr>
      <w:tr w:rsidR="002C4175" w:rsidRPr="00090036" w14:paraId="44AF4286" w14:textId="77777777" w:rsidTr="00FA2B4E">
        <w:trPr>
          <w:trHeight w:val="450"/>
        </w:trPr>
        <w:tc>
          <w:tcPr>
            <w:tcW w:w="2892" w:type="pct"/>
            <w:vAlign w:val="top"/>
          </w:tcPr>
          <w:p w14:paraId="2FF91307" w14:textId="77777777" w:rsidR="002C4175" w:rsidRDefault="002C4175" w:rsidP="00FA2B4E">
            <w:pPr>
              <w:pStyle w:val="Paragraph"/>
              <w:jc w:val="left"/>
              <w:rPr>
                <w:rFonts w:cs="Arial"/>
                <w:b/>
                <w:szCs w:val="18"/>
                <w:lang w:val="en-US"/>
              </w:rPr>
            </w:pPr>
            <w:r w:rsidRPr="00192AEF">
              <w:rPr>
                <w:rFonts w:cs="Arial"/>
                <w:b/>
                <w:szCs w:val="18"/>
                <w:lang w:val="en-US"/>
              </w:rPr>
              <w:t xml:space="preserve">Publication number (Kind Code): </w:t>
            </w:r>
          </w:p>
          <w:p w14:paraId="015BAE11" w14:textId="62FB79B7" w:rsidR="002C4175" w:rsidRPr="00AD1630" w:rsidRDefault="002C4175" w:rsidP="00FA2B4E">
            <w:pPr>
              <w:pStyle w:val="Paragraph"/>
              <w:jc w:val="left"/>
              <w:rPr>
                <w:szCs w:val="18"/>
                <w:lang w:val="en-US"/>
              </w:rPr>
            </w:pPr>
            <w:r w:rsidRPr="002C4175">
              <w:rPr>
                <w:szCs w:val="18"/>
                <w:lang w:val="en-US"/>
              </w:rPr>
              <w:t>CN107679167A</w:t>
            </w:r>
          </w:p>
        </w:tc>
        <w:tc>
          <w:tcPr>
            <w:tcW w:w="2108" w:type="pct"/>
            <w:gridSpan w:val="2"/>
            <w:vMerge/>
            <w:vAlign w:val="top"/>
          </w:tcPr>
          <w:p w14:paraId="35317055" w14:textId="77777777" w:rsidR="002C4175" w:rsidRPr="00AD1630" w:rsidRDefault="002C4175" w:rsidP="00FA2B4E">
            <w:pPr>
              <w:pStyle w:val="Paragraph"/>
              <w:jc w:val="left"/>
              <w:rPr>
                <w:szCs w:val="18"/>
                <w:lang w:val="en-US"/>
              </w:rPr>
            </w:pPr>
          </w:p>
        </w:tc>
      </w:tr>
      <w:tr w:rsidR="002C4175" w:rsidRPr="00885D0A" w14:paraId="3BD0D86F" w14:textId="77777777" w:rsidTr="00FA2B4E">
        <w:trPr>
          <w:trHeight w:val="450"/>
        </w:trPr>
        <w:tc>
          <w:tcPr>
            <w:tcW w:w="2892" w:type="pct"/>
            <w:vAlign w:val="top"/>
          </w:tcPr>
          <w:p w14:paraId="1297E543" w14:textId="77777777" w:rsidR="002C4175" w:rsidRPr="002C4175" w:rsidRDefault="002C4175" w:rsidP="00FA2B4E">
            <w:pPr>
              <w:pStyle w:val="FigureandTable"/>
              <w:spacing w:beforeLines="40" w:before="96" w:afterLines="40" w:after="96"/>
              <w:jc w:val="left"/>
              <w:rPr>
                <w:rFonts w:cs="Arial"/>
                <w:b/>
                <w:szCs w:val="18"/>
                <w:lang w:val="pt-PT"/>
              </w:rPr>
            </w:pPr>
            <w:r w:rsidRPr="002C4175">
              <w:rPr>
                <w:rFonts w:cs="Arial"/>
                <w:b/>
                <w:szCs w:val="18"/>
                <w:lang w:val="pt-PT"/>
              </w:rPr>
              <w:t>Inventor(s):</w:t>
            </w:r>
          </w:p>
          <w:p w14:paraId="6842FD93" w14:textId="5DFEC7F5" w:rsidR="002C4175" w:rsidRPr="002C4175" w:rsidRDefault="002C4175" w:rsidP="00FA2B4E">
            <w:pPr>
              <w:pStyle w:val="FigureandTable"/>
              <w:spacing w:beforeLines="40" w:before="96" w:afterLines="40" w:after="96"/>
              <w:jc w:val="both"/>
              <w:rPr>
                <w:rFonts w:cs="Arial"/>
                <w:szCs w:val="18"/>
                <w:lang w:val="pt-PT"/>
              </w:rPr>
            </w:pPr>
            <w:r w:rsidRPr="002C4175">
              <w:rPr>
                <w:rFonts w:cs="Arial"/>
                <w:szCs w:val="18"/>
                <w:lang w:val="pt-PT"/>
              </w:rPr>
              <w:t>GAO H; LIU F; LUO F</w:t>
            </w:r>
          </w:p>
        </w:tc>
        <w:tc>
          <w:tcPr>
            <w:tcW w:w="2108" w:type="pct"/>
            <w:gridSpan w:val="2"/>
            <w:vMerge/>
            <w:vAlign w:val="top"/>
          </w:tcPr>
          <w:p w14:paraId="6D06E01E" w14:textId="77777777" w:rsidR="002C4175" w:rsidRPr="002C4175" w:rsidRDefault="002C4175" w:rsidP="00FA2B4E">
            <w:pPr>
              <w:pStyle w:val="Paragraph"/>
              <w:jc w:val="left"/>
              <w:rPr>
                <w:szCs w:val="18"/>
                <w:lang w:val="pt-PT"/>
              </w:rPr>
            </w:pPr>
          </w:p>
        </w:tc>
      </w:tr>
      <w:tr w:rsidR="002C4175" w:rsidRPr="00090036" w14:paraId="188BA97E" w14:textId="77777777" w:rsidTr="00FA2B4E">
        <w:trPr>
          <w:trHeight w:val="450"/>
        </w:trPr>
        <w:tc>
          <w:tcPr>
            <w:tcW w:w="2892" w:type="pct"/>
            <w:vAlign w:val="top"/>
          </w:tcPr>
          <w:p w14:paraId="560BE5C7" w14:textId="77777777" w:rsidR="002C4175" w:rsidRDefault="002C4175" w:rsidP="00FA2B4E">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217AD9C3" w14:textId="4779CBE2" w:rsidR="002C4175" w:rsidRPr="00AD1630" w:rsidRDefault="002C4175" w:rsidP="00FA2B4E">
            <w:pPr>
              <w:pStyle w:val="FigureandTable"/>
              <w:spacing w:beforeLines="40" w:before="96" w:afterLines="40" w:after="96"/>
              <w:jc w:val="left"/>
              <w:rPr>
                <w:rFonts w:cs="Arial"/>
                <w:szCs w:val="18"/>
                <w:lang w:val="en-US"/>
              </w:rPr>
            </w:pPr>
            <w:r w:rsidRPr="002C4175">
              <w:rPr>
                <w:rFonts w:cs="Arial"/>
                <w:szCs w:val="18"/>
                <w:lang w:val="en-US"/>
              </w:rPr>
              <w:t>2018-02-09</w:t>
            </w:r>
          </w:p>
        </w:tc>
        <w:tc>
          <w:tcPr>
            <w:tcW w:w="2108" w:type="pct"/>
            <w:gridSpan w:val="2"/>
            <w:vMerge/>
            <w:vAlign w:val="top"/>
          </w:tcPr>
          <w:p w14:paraId="0100D8D9" w14:textId="77777777" w:rsidR="002C4175" w:rsidRPr="00AD1630" w:rsidRDefault="002C4175" w:rsidP="00FA2B4E">
            <w:pPr>
              <w:pStyle w:val="Paragraph"/>
              <w:rPr>
                <w:szCs w:val="18"/>
                <w:lang w:val="en-US"/>
              </w:rPr>
            </w:pPr>
          </w:p>
        </w:tc>
      </w:tr>
      <w:tr w:rsidR="002C4175" w:rsidRPr="00FA4022" w14:paraId="3BB987E6" w14:textId="77777777" w:rsidTr="00FA2B4E">
        <w:trPr>
          <w:trHeight w:val="450"/>
        </w:trPr>
        <w:tc>
          <w:tcPr>
            <w:tcW w:w="2892" w:type="pct"/>
            <w:vAlign w:val="top"/>
          </w:tcPr>
          <w:p w14:paraId="40F20424" w14:textId="77777777" w:rsidR="002C4175" w:rsidRDefault="002C4175" w:rsidP="00FA2B4E">
            <w:pPr>
              <w:pStyle w:val="FigureandTable"/>
              <w:spacing w:beforeLines="40" w:before="96" w:afterLines="40" w:after="96"/>
              <w:jc w:val="left"/>
              <w:rPr>
                <w:rFonts w:cs="Arial"/>
                <w:b/>
                <w:szCs w:val="18"/>
                <w:lang w:val="en-GB"/>
              </w:rPr>
            </w:pPr>
            <w:r w:rsidRPr="003D3D0C">
              <w:rPr>
                <w:rFonts w:cs="Arial"/>
                <w:b/>
                <w:szCs w:val="18"/>
                <w:lang w:val="en-GB"/>
              </w:rPr>
              <w:t>Current IPC:</w:t>
            </w:r>
          </w:p>
          <w:p w14:paraId="1F95B55B" w14:textId="3A0499EE" w:rsidR="002C4175" w:rsidRPr="00FA4022" w:rsidRDefault="002C4175" w:rsidP="002C4175">
            <w:pPr>
              <w:pStyle w:val="FigureandTable"/>
              <w:spacing w:beforeLines="40" w:before="96" w:afterLines="40" w:after="96"/>
              <w:jc w:val="left"/>
              <w:rPr>
                <w:rFonts w:cs="Arial"/>
                <w:szCs w:val="18"/>
                <w:lang w:val="en-GB"/>
              </w:rPr>
            </w:pPr>
            <w:r w:rsidRPr="002C4175">
              <w:rPr>
                <w:rFonts w:cs="Arial"/>
                <w:szCs w:val="18"/>
                <w:lang w:val="en-GB"/>
              </w:rPr>
              <w:t>G06F 17/30</w:t>
            </w:r>
            <w:r>
              <w:rPr>
                <w:rFonts w:cs="Arial"/>
                <w:szCs w:val="18"/>
                <w:lang w:val="en-GB"/>
              </w:rPr>
              <w:t xml:space="preserve">; </w:t>
            </w:r>
            <w:r w:rsidRPr="002C4175">
              <w:rPr>
                <w:rFonts w:cs="Arial"/>
                <w:szCs w:val="18"/>
                <w:lang w:val="en-GB"/>
              </w:rPr>
              <w:t>G06Q 10/04</w:t>
            </w:r>
            <w:r>
              <w:rPr>
                <w:rFonts w:cs="Arial"/>
                <w:szCs w:val="18"/>
                <w:lang w:val="en-GB"/>
              </w:rPr>
              <w:t xml:space="preserve">; </w:t>
            </w:r>
            <w:r w:rsidRPr="002C4175">
              <w:rPr>
                <w:rFonts w:cs="Arial"/>
                <w:szCs w:val="18"/>
                <w:lang w:val="en-GB"/>
              </w:rPr>
              <w:t>G06Q 40/08</w:t>
            </w:r>
            <w:r>
              <w:rPr>
                <w:rFonts w:cs="Arial"/>
                <w:szCs w:val="18"/>
                <w:lang w:val="en-GB"/>
              </w:rPr>
              <w:t xml:space="preserve">; </w:t>
            </w:r>
            <w:r w:rsidRPr="002C4175">
              <w:rPr>
                <w:rFonts w:cs="Arial"/>
                <w:szCs w:val="18"/>
                <w:lang w:val="en-GB"/>
              </w:rPr>
              <w:t>G06Q 50/26</w:t>
            </w:r>
            <w:r>
              <w:rPr>
                <w:rFonts w:cs="Arial"/>
                <w:szCs w:val="18"/>
                <w:lang w:val="en-GB"/>
              </w:rPr>
              <w:t xml:space="preserve">; </w:t>
            </w:r>
            <w:r w:rsidRPr="002C4175">
              <w:rPr>
                <w:rFonts w:cs="Arial"/>
                <w:szCs w:val="18"/>
                <w:lang w:val="en-GB"/>
              </w:rPr>
              <w:t>G08B 21/10</w:t>
            </w:r>
          </w:p>
        </w:tc>
        <w:tc>
          <w:tcPr>
            <w:tcW w:w="2108" w:type="pct"/>
            <w:gridSpan w:val="2"/>
            <w:vMerge/>
          </w:tcPr>
          <w:p w14:paraId="4D5B1ECD" w14:textId="77777777" w:rsidR="002C4175" w:rsidRPr="00FA4022" w:rsidRDefault="002C4175" w:rsidP="00FA2B4E">
            <w:pPr>
              <w:pStyle w:val="Paragraph"/>
              <w:rPr>
                <w:szCs w:val="18"/>
                <w:lang w:val="en-GB"/>
              </w:rPr>
            </w:pPr>
          </w:p>
        </w:tc>
      </w:tr>
      <w:tr w:rsidR="002C4175" w:rsidRPr="00D10B55" w14:paraId="2A1F3BFE" w14:textId="77777777" w:rsidTr="00FA2B4E">
        <w:trPr>
          <w:trHeight w:val="450"/>
        </w:trPr>
        <w:tc>
          <w:tcPr>
            <w:tcW w:w="5000" w:type="pct"/>
            <w:gridSpan w:val="3"/>
            <w:vAlign w:val="top"/>
          </w:tcPr>
          <w:p w14:paraId="579F4BD5" w14:textId="77777777" w:rsidR="002C4175" w:rsidRDefault="002C4175" w:rsidP="00FA2B4E">
            <w:pPr>
              <w:pStyle w:val="Paragraph"/>
              <w:rPr>
                <w:b/>
                <w:szCs w:val="18"/>
                <w:lang w:val="en-US"/>
              </w:rPr>
            </w:pPr>
            <w:r w:rsidRPr="00192AEF">
              <w:rPr>
                <w:b/>
                <w:szCs w:val="18"/>
                <w:lang w:val="en-US"/>
              </w:rPr>
              <w:t>Abstract</w:t>
            </w:r>
          </w:p>
          <w:p w14:paraId="152D1CF2" w14:textId="77777777" w:rsidR="002C4175" w:rsidRDefault="002C4175" w:rsidP="00FA2B4E">
            <w:pPr>
              <w:pStyle w:val="Paragraph"/>
              <w:rPr>
                <w:b/>
                <w:szCs w:val="18"/>
                <w:lang w:val="en-US"/>
              </w:rPr>
            </w:pPr>
            <w:r w:rsidRPr="00F0070B">
              <w:rPr>
                <w:b/>
                <w:szCs w:val="18"/>
                <w:lang w:val="en-US"/>
              </w:rPr>
              <w:t xml:space="preserve">Novelty  </w:t>
            </w:r>
          </w:p>
          <w:p w14:paraId="6DF78C88" w14:textId="77777777" w:rsidR="002C4175" w:rsidRDefault="002C4175" w:rsidP="00FA2B4E">
            <w:pPr>
              <w:pStyle w:val="Paragraph"/>
              <w:rPr>
                <w:szCs w:val="18"/>
                <w:lang w:val="en-US"/>
              </w:rPr>
            </w:pPr>
            <w:r w:rsidRPr="002C4175">
              <w:rPr>
                <w:szCs w:val="18"/>
                <w:lang w:val="en-US"/>
              </w:rPr>
              <w:t>The method involves combining lattice site meteorological data and historical weather data to form a complete set of weather data. An original layout is detected according to certain distribution density data. Meteorological data verification process is performed to obtain a closest real-time numerical value. A basic database is established, where the lattice site meteorological data is included with year and geographic area information. Weather risk evaluating process is performed to evaluate risk level of various meteorological disasters in various regions according to the basic database.</w:t>
            </w:r>
          </w:p>
          <w:p w14:paraId="16D6B4C4" w14:textId="2A8290BE" w:rsidR="002C4175" w:rsidRDefault="002C4175" w:rsidP="00FA2B4E">
            <w:pPr>
              <w:pStyle w:val="Paragraph"/>
              <w:rPr>
                <w:b/>
                <w:szCs w:val="18"/>
                <w:lang w:val="en-US"/>
              </w:rPr>
            </w:pPr>
            <w:r>
              <w:rPr>
                <w:b/>
                <w:szCs w:val="18"/>
                <w:lang w:val="en-US"/>
              </w:rPr>
              <w:t>Detailed Description:</w:t>
            </w:r>
          </w:p>
          <w:p w14:paraId="17E8B518" w14:textId="77777777" w:rsidR="002C4175" w:rsidRDefault="002C4175" w:rsidP="00FA2B4E">
            <w:pPr>
              <w:pStyle w:val="Paragraph"/>
              <w:rPr>
                <w:szCs w:val="18"/>
                <w:lang w:val="en-US"/>
              </w:rPr>
            </w:pPr>
            <w:r w:rsidRPr="002C4175">
              <w:rPr>
                <w:szCs w:val="18"/>
                <w:lang w:val="en-US"/>
              </w:rPr>
              <w:t>An INDEPENDENT CLAIM is also included for a lattice site weather data based weather risk analyzing and pre-warning platform.</w:t>
            </w:r>
          </w:p>
          <w:p w14:paraId="57C76DDD" w14:textId="03FCE4F8" w:rsidR="002C4175" w:rsidRDefault="002C4175" w:rsidP="00FA2B4E">
            <w:pPr>
              <w:pStyle w:val="Paragraph"/>
              <w:rPr>
                <w:b/>
                <w:szCs w:val="18"/>
                <w:lang w:val="en-US"/>
              </w:rPr>
            </w:pPr>
            <w:r w:rsidRPr="00F0070B">
              <w:rPr>
                <w:b/>
                <w:szCs w:val="18"/>
                <w:lang w:val="en-US"/>
              </w:rPr>
              <w:t xml:space="preserve">Use  </w:t>
            </w:r>
          </w:p>
          <w:p w14:paraId="2485209E" w14:textId="77777777" w:rsidR="002C4175" w:rsidRDefault="002C4175" w:rsidP="00FA2B4E">
            <w:pPr>
              <w:pStyle w:val="Paragraph"/>
              <w:rPr>
                <w:szCs w:val="18"/>
                <w:lang w:val="en-US"/>
              </w:rPr>
            </w:pPr>
            <w:r w:rsidRPr="002C4175">
              <w:rPr>
                <w:szCs w:val="18"/>
                <w:lang w:val="en-US"/>
              </w:rPr>
              <w:t>Lattice site weather data based weather risk estimating method.</w:t>
            </w:r>
          </w:p>
          <w:p w14:paraId="47B94943" w14:textId="53454C18" w:rsidR="002C4175" w:rsidRDefault="002C4175" w:rsidP="00FA2B4E">
            <w:pPr>
              <w:pStyle w:val="Paragraph"/>
              <w:rPr>
                <w:b/>
                <w:szCs w:val="18"/>
                <w:lang w:val="en-US"/>
              </w:rPr>
            </w:pPr>
            <w:r w:rsidRPr="00F0070B">
              <w:rPr>
                <w:b/>
                <w:szCs w:val="18"/>
                <w:lang w:val="en-US"/>
              </w:rPr>
              <w:t xml:space="preserve">Advantage  </w:t>
            </w:r>
          </w:p>
          <w:p w14:paraId="1E75BE7D" w14:textId="77777777" w:rsidR="002C4175" w:rsidRDefault="002C4175" w:rsidP="00FA2B4E">
            <w:pPr>
              <w:pStyle w:val="Paragraph"/>
              <w:rPr>
                <w:szCs w:val="18"/>
                <w:lang w:val="en-US"/>
              </w:rPr>
            </w:pPr>
            <w:r w:rsidRPr="002C4175">
              <w:rPr>
                <w:szCs w:val="18"/>
                <w:lang w:val="en-US"/>
              </w:rPr>
              <w:t>The method enables integrating current weather forecast data into a weather risk evaluation model to realize real-time meteorological disaster broadcasting operation, and evaluating risk level of target meteorological disaster in accurate manner.</w:t>
            </w:r>
          </w:p>
          <w:p w14:paraId="6B5992D8" w14:textId="2DEAA982" w:rsidR="002C4175" w:rsidRPr="00C52B5A" w:rsidRDefault="002C4175" w:rsidP="00FA2B4E">
            <w:pPr>
              <w:pStyle w:val="Paragraph"/>
              <w:rPr>
                <w:b/>
                <w:szCs w:val="18"/>
                <w:lang w:val="en-US"/>
              </w:rPr>
            </w:pPr>
            <w:r w:rsidRPr="00C52B5A">
              <w:rPr>
                <w:b/>
                <w:szCs w:val="18"/>
                <w:lang w:val="en-US"/>
              </w:rPr>
              <w:t xml:space="preserve">Drawing Description   </w:t>
            </w:r>
          </w:p>
          <w:p w14:paraId="4B056C79" w14:textId="4BA6A4C0" w:rsidR="002C4175" w:rsidRPr="00192AEF" w:rsidRDefault="002C4175" w:rsidP="00FA2B4E">
            <w:pPr>
              <w:pStyle w:val="Paragraph"/>
              <w:spacing w:before="0"/>
              <w:rPr>
                <w:szCs w:val="18"/>
                <w:lang w:val="en-US"/>
              </w:rPr>
            </w:pPr>
            <w:r w:rsidRPr="002C4175">
              <w:rPr>
                <w:szCs w:val="18"/>
                <w:lang w:val="en-US"/>
              </w:rPr>
              <w:t>The drawing shows a flowchart illustrating a lattice site weather data based weather risk estimating method. '(Drawing includes non-English language text)'</w:t>
            </w:r>
          </w:p>
        </w:tc>
      </w:tr>
    </w:tbl>
    <w:p w14:paraId="430A58AF" w14:textId="77777777" w:rsidR="00BE35C9" w:rsidRDefault="00BE35C9">
      <w:pPr>
        <w:jc w:val="left"/>
        <w:rPr>
          <w:lang w:val="en-US" w:eastAsia="zh-CN"/>
        </w:rPr>
      </w:pPr>
    </w:p>
    <w:p w14:paraId="30A570CC" w14:textId="77777777" w:rsidR="00BE35C9" w:rsidRDefault="00BE35C9">
      <w:pPr>
        <w:jc w:val="left"/>
        <w:rPr>
          <w:lang w:val="en-US" w:eastAsia="zh-CN"/>
        </w:rPr>
      </w:pPr>
      <w:r>
        <w:rPr>
          <w:lang w:val="en-US" w:eastAsia="zh-CN"/>
        </w:rPr>
        <w:br w:type="page"/>
      </w:r>
    </w:p>
    <w:p w14:paraId="2E15C818" w14:textId="77777777" w:rsidR="00BE35C9" w:rsidRDefault="00BE35C9">
      <w:pPr>
        <w:jc w:val="left"/>
        <w:rPr>
          <w:lang w:val="en-US"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BE35C9" w:rsidRPr="00090036" w14:paraId="1C5F6300" w14:textId="77777777" w:rsidTr="00FA2B4E">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70B8098D" w14:textId="1EC6CA47" w:rsidR="00BE35C9" w:rsidRPr="00432937" w:rsidRDefault="00BE35C9" w:rsidP="00FA2B4E">
            <w:pPr>
              <w:pStyle w:val="Paragraph"/>
              <w:jc w:val="center"/>
              <w:rPr>
                <w:b/>
                <w:lang w:val="en-US"/>
              </w:rPr>
            </w:pPr>
            <w:r w:rsidRPr="00BE35C9">
              <w:rPr>
                <w:b/>
                <w:lang w:val="en-US"/>
              </w:rPr>
              <w:t>ANHUI JINKUN ELECTRONIC TECH CO LTD</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5F535E8E" w14:textId="77777777" w:rsidR="00BE35C9" w:rsidRPr="00CE7BC9" w:rsidRDefault="00BE35C9" w:rsidP="00C55EB8">
            <w:pPr>
              <w:pStyle w:val="Item1"/>
              <w:numPr>
                <w:ilvl w:val="0"/>
                <w:numId w:val="56"/>
              </w:numPr>
              <w:jc w:val="center"/>
              <w:rPr>
                <w:rFonts w:ascii="Arial" w:hAnsi="Arial" w:cs="Arial"/>
              </w:rPr>
            </w:pPr>
            <w:r w:rsidRPr="00CE7BC9">
              <w:rPr>
                <w:rFonts w:ascii="Arial" w:hAnsi="Arial" w:cs="Arial"/>
                <w:sz w:val="18"/>
              </w:rPr>
              <w:t>Alive</w:t>
            </w:r>
          </w:p>
        </w:tc>
      </w:tr>
      <w:tr w:rsidR="00BE35C9" w:rsidRPr="00090036" w14:paraId="0330117B" w14:textId="77777777" w:rsidTr="00FA2B4E">
        <w:trPr>
          <w:trHeight w:val="450"/>
        </w:trPr>
        <w:tc>
          <w:tcPr>
            <w:tcW w:w="2892" w:type="pct"/>
            <w:vAlign w:val="top"/>
          </w:tcPr>
          <w:p w14:paraId="1265C2AE" w14:textId="77777777" w:rsidR="00BE35C9" w:rsidRPr="00AD1630" w:rsidRDefault="00BE35C9" w:rsidP="00FA2B4E">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64EA5238" w14:textId="21762838" w:rsidR="00BE35C9" w:rsidRPr="00AD1630" w:rsidRDefault="00BE35C9" w:rsidP="00FA2B4E">
            <w:pPr>
              <w:pStyle w:val="Paragraph"/>
              <w:rPr>
                <w:szCs w:val="18"/>
                <w:lang w:val="en-US"/>
              </w:rPr>
            </w:pPr>
            <w:r w:rsidRPr="00BE35C9">
              <w:rPr>
                <w:szCs w:val="18"/>
                <w:lang w:val="en-US"/>
              </w:rPr>
              <w:t>Weather forecasting evaluation system, has timing module connected with service platform and for determining time period of monitoring module, and service station for receiving processed monitoring data to obtain weather prediction result</w:t>
            </w:r>
          </w:p>
        </w:tc>
        <w:tc>
          <w:tcPr>
            <w:tcW w:w="2108" w:type="pct"/>
            <w:gridSpan w:val="2"/>
            <w:vMerge w:val="restart"/>
          </w:tcPr>
          <w:p w14:paraId="0C61135A" w14:textId="77777777" w:rsidR="00BE35C9" w:rsidRPr="00B06350" w:rsidRDefault="00BE35C9" w:rsidP="00FA2B4E">
            <w:pPr>
              <w:pStyle w:val="Paragraph"/>
              <w:jc w:val="center"/>
              <w:rPr>
                <w:color w:val="000000"/>
                <w:szCs w:val="18"/>
                <w:lang w:val="en-US"/>
              </w:rPr>
            </w:pPr>
            <w:r>
              <w:rPr>
                <w:color w:val="000000"/>
                <w:szCs w:val="18"/>
                <w:lang w:val="en-US"/>
              </w:rPr>
              <w:t>N/A</w:t>
            </w:r>
          </w:p>
        </w:tc>
      </w:tr>
      <w:tr w:rsidR="00BE35C9" w:rsidRPr="00090036" w14:paraId="3B1C75E0" w14:textId="77777777" w:rsidTr="00FA2B4E">
        <w:trPr>
          <w:trHeight w:val="450"/>
        </w:trPr>
        <w:tc>
          <w:tcPr>
            <w:tcW w:w="2892" w:type="pct"/>
            <w:vAlign w:val="top"/>
          </w:tcPr>
          <w:p w14:paraId="661B4E7C" w14:textId="77777777" w:rsidR="00BE35C9" w:rsidRDefault="00BE35C9" w:rsidP="00FA2B4E">
            <w:pPr>
              <w:pStyle w:val="Paragraph"/>
              <w:jc w:val="left"/>
              <w:rPr>
                <w:rFonts w:cs="Arial"/>
                <w:b/>
                <w:szCs w:val="18"/>
                <w:lang w:val="en-US"/>
              </w:rPr>
            </w:pPr>
            <w:r w:rsidRPr="00192AEF">
              <w:rPr>
                <w:rFonts w:cs="Arial"/>
                <w:b/>
                <w:szCs w:val="18"/>
                <w:lang w:val="en-US"/>
              </w:rPr>
              <w:t xml:space="preserve">Publication number (Kind Code): </w:t>
            </w:r>
          </w:p>
          <w:p w14:paraId="409ECABC" w14:textId="039213AD" w:rsidR="00BE35C9" w:rsidRPr="00AD1630" w:rsidRDefault="00BE35C9" w:rsidP="00FA2B4E">
            <w:pPr>
              <w:pStyle w:val="Paragraph"/>
              <w:jc w:val="left"/>
              <w:rPr>
                <w:szCs w:val="18"/>
                <w:lang w:val="en-US"/>
              </w:rPr>
            </w:pPr>
            <w:r>
              <w:rPr>
                <w:szCs w:val="18"/>
                <w:lang w:val="en-US"/>
              </w:rPr>
              <w:t>CN106501875A</w:t>
            </w:r>
          </w:p>
        </w:tc>
        <w:tc>
          <w:tcPr>
            <w:tcW w:w="2108" w:type="pct"/>
            <w:gridSpan w:val="2"/>
            <w:vMerge/>
            <w:vAlign w:val="top"/>
          </w:tcPr>
          <w:p w14:paraId="26D4570E" w14:textId="77777777" w:rsidR="00BE35C9" w:rsidRPr="00AD1630" w:rsidRDefault="00BE35C9" w:rsidP="00FA2B4E">
            <w:pPr>
              <w:pStyle w:val="Paragraph"/>
              <w:jc w:val="left"/>
              <w:rPr>
                <w:szCs w:val="18"/>
                <w:lang w:val="en-US"/>
              </w:rPr>
            </w:pPr>
          </w:p>
        </w:tc>
      </w:tr>
      <w:tr w:rsidR="00BE35C9" w:rsidRPr="00885D0A" w14:paraId="7C307ABC" w14:textId="77777777" w:rsidTr="00FA2B4E">
        <w:trPr>
          <w:trHeight w:val="450"/>
        </w:trPr>
        <w:tc>
          <w:tcPr>
            <w:tcW w:w="2892" w:type="pct"/>
            <w:vAlign w:val="top"/>
          </w:tcPr>
          <w:p w14:paraId="4DE2D848" w14:textId="77777777" w:rsidR="00BE35C9" w:rsidRPr="002C4175" w:rsidRDefault="00BE35C9" w:rsidP="00FA2B4E">
            <w:pPr>
              <w:pStyle w:val="FigureandTable"/>
              <w:spacing w:beforeLines="40" w:before="96" w:afterLines="40" w:after="96"/>
              <w:jc w:val="left"/>
              <w:rPr>
                <w:rFonts w:cs="Arial"/>
                <w:b/>
                <w:szCs w:val="18"/>
                <w:lang w:val="pt-PT"/>
              </w:rPr>
            </w:pPr>
            <w:r w:rsidRPr="002C4175">
              <w:rPr>
                <w:rFonts w:cs="Arial"/>
                <w:b/>
                <w:szCs w:val="18"/>
                <w:lang w:val="pt-PT"/>
              </w:rPr>
              <w:t>Inventor(s):</w:t>
            </w:r>
          </w:p>
          <w:p w14:paraId="12902E0E" w14:textId="01B9C283" w:rsidR="00BE35C9" w:rsidRPr="002C4175" w:rsidRDefault="00BE35C9" w:rsidP="00FA2B4E">
            <w:pPr>
              <w:pStyle w:val="FigureandTable"/>
              <w:spacing w:beforeLines="40" w:before="96" w:afterLines="40" w:after="96"/>
              <w:jc w:val="both"/>
              <w:rPr>
                <w:rFonts w:cs="Arial"/>
                <w:szCs w:val="18"/>
                <w:lang w:val="pt-PT"/>
              </w:rPr>
            </w:pPr>
            <w:r w:rsidRPr="00BE35C9">
              <w:rPr>
                <w:rFonts w:cs="Arial"/>
                <w:szCs w:val="18"/>
                <w:lang w:val="pt-PT"/>
              </w:rPr>
              <w:t>QIU K; ZHOU R</w:t>
            </w:r>
          </w:p>
        </w:tc>
        <w:tc>
          <w:tcPr>
            <w:tcW w:w="2108" w:type="pct"/>
            <w:gridSpan w:val="2"/>
            <w:vMerge/>
            <w:vAlign w:val="top"/>
          </w:tcPr>
          <w:p w14:paraId="40439824" w14:textId="77777777" w:rsidR="00BE35C9" w:rsidRPr="002C4175" w:rsidRDefault="00BE35C9" w:rsidP="00FA2B4E">
            <w:pPr>
              <w:pStyle w:val="Paragraph"/>
              <w:jc w:val="left"/>
              <w:rPr>
                <w:szCs w:val="18"/>
                <w:lang w:val="pt-PT"/>
              </w:rPr>
            </w:pPr>
          </w:p>
        </w:tc>
      </w:tr>
      <w:tr w:rsidR="00BE35C9" w:rsidRPr="00090036" w14:paraId="1EF22323" w14:textId="77777777" w:rsidTr="00FA2B4E">
        <w:trPr>
          <w:trHeight w:val="450"/>
        </w:trPr>
        <w:tc>
          <w:tcPr>
            <w:tcW w:w="2892" w:type="pct"/>
            <w:vAlign w:val="top"/>
          </w:tcPr>
          <w:p w14:paraId="6AE18072" w14:textId="77777777" w:rsidR="00BE35C9" w:rsidRDefault="00BE35C9" w:rsidP="00FA2B4E">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680982E2" w14:textId="2DE4BB25" w:rsidR="00BE35C9" w:rsidRPr="00AD1630" w:rsidRDefault="00BE35C9" w:rsidP="00FA2B4E">
            <w:pPr>
              <w:pStyle w:val="FigureandTable"/>
              <w:spacing w:beforeLines="40" w:before="96" w:afterLines="40" w:after="96"/>
              <w:jc w:val="left"/>
              <w:rPr>
                <w:rFonts w:cs="Arial"/>
                <w:szCs w:val="18"/>
                <w:lang w:val="en-US"/>
              </w:rPr>
            </w:pPr>
            <w:r w:rsidRPr="00BE35C9">
              <w:rPr>
                <w:rFonts w:cs="Arial"/>
                <w:szCs w:val="18"/>
                <w:lang w:val="en-US"/>
              </w:rPr>
              <w:t>2017-03-15</w:t>
            </w:r>
          </w:p>
        </w:tc>
        <w:tc>
          <w:tcPr>
            <w:tcW w:w="2108" w:type="pct"/>
            <w:gridSpan w:val="2"/>
            <w:vMerge/>
            <w:vAlign w:val="top"/>
          </w:tcPr>
          <w:p w14:paraId="4FEF007A" w14:textId="77777777" w:rsidR="00BE35C9" w:rsidRPr="00AD1630" w:rsidRDefault="00BE35C9" w:rsidP="00FA2B4E">
            <w:pPr>
              <w:pStyle w:val="Paragraph"/>
              <w:rPr>
                <w:szCs w:val="18"/>
                <w:lang w:val="en-US"/>
              </w:rPr>
            </w:pPr>
          </w:p>
        </w:tc>
      </w:tr>
      <w:tr w:rsidR="00BE35C9" w:rsidRPr="00FA4022" w14:paraId="578BA0F7" w14:textId="77777777" w:rsidTr="00FA2B4E">
        <w:trPr>
          <w:trHeight w:val="450"/>
        </w:trPr>
        <w:tc>
          <w:tcPr>
            <w:tcW w:w="2892" w:type="pct"/>
            <w:vAlign w:val="top"/>
          </w:tcPr>
          <w:p w14:paraId="4A3AAEE3" w14:textId="77777777" w:rsidR="00BE35C9" w:rsidRDefault="00BE35C9" w:rsidP="00FA2B4E">
            <w:pPr>
              <w:pStyle w:val="FigureandTable"/>
              <w:spacing w:beforeLines="40" w:before="96" w:afterLines="40" w:after="96"/>
              <w:jc w:val="left"/>
              <w:rPr>
                <w:rFonts w:cs="Arial"/>
                <w:b/>
                <w:szCs w:val="18"/>
                <w:lang w:val="en-GB"/>
              </w:rPr>
            </w:pPr>
            <w:r w:rsidRPr="003D3D0C">
              <w:rPr>
                <w:rFonts w:cs="Arial"/>
                <w:b/>
                <w:szCs w:val="18"/>
                <w:lang w:val="en-GB"/>
              </w:rPr>
              <w:t>Current IPC:</w:t>
            </w:r>
          </w:p>
          <w:p w14:paraId="485404A5" w14:textId="10E9738F" w:rsidR="00BE35C9" w:rsidRPr="00FA4022" w:rsidRDefault="00BE35C9" w:rsidP="00BE35C9">
            <w:pPr>
              <w:pStyle w:val="FigureandTable"/>
              <w:spacing w:beforeLines="40" w:before="96" w:afterLines="40" w:after="96"/>
              <w:jc w:val="left"/>
              <w:rPr>
                <w:rFonts w:cs="Arial"/>
                <w:szCs w:val="18"/>
                <w:lang w:val="en-GB"/>
              </w:rPr>
            </w:pPr>
            <w:r w:rsidRPr="00BE35C9">
              <w:rPr>
                <w:rFonts w:cs="Arial"/>
                <w:szCs w:val="18"/>
                <w:lang w:val="en-GB"/>
              </w:rPr>
              <w:t>G01W 1/02</w:t>
            </w:r>
            <w:r>
              <w:rPr>
                <w:rFonts w:cs="Arial"/>
                <w:szCs w:val="18"/>
                <w:lang w:val="en-GB"/>
              </w:rPr>
              <w:t xml:space="preserve">; </w:t>
            </w:r>
            <w:r w:rsidRPr="00BE35C9">
              <w:rPr>
                <w:rFonts w:cs="Arial"/>
                <w:szCs w:val="18"/>
                <w:lang w:val="en-GB"/>
              </w:rPr>
              <w:t>G01W 1/06</w:t>
            </w:r>
          </w:p>
        </w:tc>
        <w:tc>
          <w:tcPr>
            <w:tcW w:w="2108" w:type="pct"/>
            <w:gridSpan w:val="2"/>
            <w:vMerge/>
          </w:tcPr>
          <w:p w14:paraId="5A430109" w14:textId="77777777" w:rsidR="00BE35C9" w:rsidRPr="00FA4022" w:rsidRDefault="00BE35C9" w:rsidP="00FA2B4E">
            <w:pPr>
              <w:pStyle w:val="Paragraph"/>
              <w:rPr>
                <w:szCs w:val="18"/>
                <w:lang w:val="en-GB"/>
              </w:rPr>
            </w:pPr>
          </w:p>
        </w:tc>
      </w:tr>
      <w:tr w:rsidR="00BE35C9" w:rsidRPr="00D10B55" w14:paraId="681DC16C" w14:textId="77777777" w:rsidTr="00FA2B4E">
        <w:trPr>
          <w:trHeight w:val="450"/>
        </w:trPr>
        <w:tc>
          <w:tcPr>
            <w:tcW w:w="5000" w:type="pct"/>
            <w:gridSpan w:val="3"/>
            <w:vAlign w:val="top"/>
          </w:tcPr>
          <w:p w14:paraId="22AB16BF" w14:textId="77777777" w:rsidR="00BE35C9" w:rsidRDefault="00BE35C9" w:rsidP="00FA2B4E">
            <w:pPr>
              <w:pStyle w:val="Paragraph"/>
              <w:rPr>
                <w:b/>
                <w:szCs w:val="18"/>
                <w:lang w:val="en-US"/>
              </w:rPr>
            </w:pPr>
            <w:r w:rsidRPr="00192AEF">
              <w:rPr>
                <w:b/>
                <w:szCs w:val="18"/>
                <w:lang w:val="en-US"/>
              </w:rPr>
              <w:t>Abstract</w:t>
            </w:r>
          </w:p>
          <w:p w14:paraId="18947043" w14:textId="77777777" w:rsidR="00BE35C9" w:rsidRDefault="00BE35C9" w:rsidP="00FA2B4E">
            <w:pPr>
              <w:pStyle w:val="Paragraph"/>
              <w:rPr>
                <w:b/>
                <w:szCs w:val="18"/>
                <w:lang w:val="en-US"/>
              </w:rPr>
            </w:pPr>
            <w:r w:rsidRPr="00F0070B">
              <w:rPr>
                <w:b/>
                <w:szCs w:val="18"/>
                <w:lang w:val="en-US"/>
              </w:rPr>
              <w:t xml:space="preserve">Novelty  </w:t>
            </w:r>
          </w:p>
          <w:p w14:paraId="46FB4F23" w14:textId="77777777" w:rsidR="00BE35C9" w:rsidRDefault="00BE35C9" w:rsidP="00FA2B4E">
            <w:pPr>
              <w:pStyle w:val="Paragraph"/>
              <w:rPr>
                <w:szCs w:val="18"/>
                <w:lang w:val="en-US"/>
              </w:rPr>
            </w:pPr>
            <w:r w:rsidRPr="00BE35C9">
              <w:rPr>
                <w:szCs w:val="18"/>
                <w:lang w:val="en-US"/>
              </w:rPr>
              <w:t>The system has a service platform fixed in a control room and for receiving transmission information. A rainfall monitoring module is fixed in a distribution region to measure and obtain rainfall information of a monitoring point and transmits the rainfall information to the service platform. A timing module is connected with the service platform and determines data transmission time period of a monitoring module. A data processing module is connected with the service platform. A service station receives processed monitoring data to obtain a weather prediction result.</w:t>
            </w:r>
          </w:p>
          <w:p w14:paraId="451D8395" w14:textId="3B36F900" w:rsidR="00BE35C9" w:rsidRDefault="00BE35C9" w:rsidP="00FA2B4E">
            <w:pPr>
              <w:pStyle w:val="Paragraph"/>
              <w:rPr>
                <w:b/>
                <w:szCs w:val="18"/>
                <w:lang w:val="en-US"/>
              </w:rPr>
            </w:pPr>
            <w:r>
              <w:rPr>
                <w:b/>
                <w:szCs w:val="18"/>
                <w:lang w:val="en-US"/>
              </w:rPr>
              <w:t>Detailed Description:</w:t>
            </w:r>
          </w:p>
          <w:p w14:paraId="34A35995" w14:textId="77777777" w:rsidR="00BE35C9" w:rsidRDefault="00BE35C9" w:rsidP="00FA2B4E">
            <w:pPr>
              <w:pStyle w:val="Paragraph"/>
              <w:rPr>
                <w:szCs w:val="18"/>
                <w:lang w:val="en-US"/>
              </w:rPr>
            </w:pPr>
            <w:r w:rsidRPr="00BE35C9">
              <w:rPr>
                <w:szCs w:val="18"/>
                <w:lang w:val="en-US"/>
              </w:rPr>
              <w:t>The timing module is specified as a timer. The service platform is specified as a mainframe computer.</w:t>
            </w:r>
          </w:p>
          <w:p w14:paraId="7953BDBB" w14:textId="40FC9315" w:rsidR="00BE35C9" w:rsidRDefault="00BE35C9" w:rsidP="00FA2B4E">
            <w:pPr>
              <w:pStyle w:val="Paragraph"/>
              <w:rPr>
                <w:b/>
                <w:szCs w:val="18"/>
                <w:lang w:val="en-US"/>
              </w:rPr>
            </w:pPr>
            <w:r w:rsidRPr="00F0070B">
              <w:rPr>
                <w:b/>
                <w:szCs w:val="18"/>
                <w:lang w:val="en-US"/>
              </w:rPr>
              <w:t xml:space="preserve">Use  </w:t>
            </w:r>
          </w:p>
          <w:p w14:paraId="1610F59C" w14:textId="77777777" w:rsidR="00BE35C9" w:rsidRDefault="00BE35C9" w:rsidP="00FA2B4E">
            <w:pPr>
              <w:pStyle w:val="Paragraph"/>
              <w:rPr>
                <w:szCs w:val="18"/>
                <w:lang w:val="en-US"/>
              </w:rPr>
            </w:pPr>
            <w:r w:rsidRPr="00BE35C9">
              <w:rPr>
                <w:szCs w:val="18"/>
                <w:lang w:val="en-US"/>
              </w:rPr>
              <w:t>Weather forecasting evaluation system.</w:t>
            </w:r>
          </w:p>
          <w:p w14:paraId="25C9FE9F" w14:textId="7942E325" w:rsidR="00BE35C9" w:rsidRDefault="00BE35C9" w:rsidP="00FA2B4E">
            <w:pPr>
              <w:pStyle w:val="Paragraph"/>
              <w:rPr>
                <w:b/>
                <w:szCs w:val="18"/>
                <w:lang w:val="en-US"/>
              </w:rPr>
            </w:pPr>
            <w:r w:rsidRPr="00F0070B">
              <w:rPr>
                <w:b/>
                <w:szCs w:val="18"/>
                <w:lang w:val="en-US"/>
              </w:rPr>
              <w:t xml:space="preserve">Advantage  </w:t>
            </w:r>
          </w:p>
          <w:p w14:paraId="10C46577" w14:textId="77777777" w:rsidR="00BE35C9" w:rsidRDefault="00BE35C9" w:rsidP="00FA2B4E">
            <w:pPr>
              <w:pStyle w:val="Paragraph"/>
              <w:rPr>
                <w:szCs w:val="18"/>
                <w:lang w:val="en-US"/>
              </w:rPr>
            </w:pPr>
            <w:r w:rsidRPr="00BE35C9">
              <w:rPr>
                <w:szCs w:val="18"/>
                <w:lang w:val="en-US"/>
              </w:rPr>
              <w:t>The system is convenient to use, and realizes centralized processing to obtain maintenance data, and can effectively obtain a result of the weather prediction, and improves accuracy of the service platform.</w:t>
            </w:r>
          </w:p>
          <w:p w14:paraId="35B39E98" w14:textId="7C0CC3E7" w:rsidR="00BE35C9" w:rsidRPr="00C52B5A" w:rsidRDefault="00BE35C9" w:rsidP="00FA2B4E">
            <w:pPr>
              <w:pStyle w:val="Paragraph"/>
              <w:rPr>
                <w:b/>
                <w:szCs w:val="18"/>
                <w:lang w:val="en-US"/>
              </w:rPr>
            </w:pPr>
            <w:r w:rsidRPr="00C52B5A">
              <w:rPr>
                <w:b/>
                <w:szCs w:val="18"/>
                <w:lang w:val="en-US"/>
              </w:rPr>
              <w:t xml:space="preserve">Drawing Description   </w:t>
            </w:r>
          </w:p>
          <w:p w14:paraId="46D803FC" w14:textId="44ED06E1" w:rsidR="00BE35C9" w:rsidRPr="00192AEF" w:rsidRDefault="00BE35C9" w:rsidP="00FA2B4E">
            <w:pPr>
              <w:pStyle w:val="Paragraph"/>
              <w:spacing w:before="0"/>
              <w:rPr>
                <w:szCs w:val="18"/>
                <w:lang w:val="en-US"/>
              </w:rPr>
            </w:pPr>
            <w:r w:rsidRPr="00BE35C9">
              <w:rPr>
                <w:szCs w:val="18"/>
                <w:lang w:val="en-US"/>
              </w:rPr>
              <w:t>The drawing shows a block diagram of a weather forecasting evaluation system. '(Drawing includes non-English language text)'</w:t>
            </w:r>
          </w:p>
        </w:tc>
      </w:tr>
    </w:tbl>
    <w:p w14:paraId="423C9E33" w14:textId="7448F617" w:rsidR="00C44F79" w:rsidRDefault="00C44F79">
      <w:pPr>
        <w:jc w:val="left"/>
        <w:rPr>
          <w:lang w:val="en-US" w:eastAsia="zh-CN"/>
        </w:rPr>
      </w:pPr>
      <w:r>
        <w:rPr>
          <w:lang w:val="en-US" w:eastAsia="zh-CN"/>
        </w:rPr>
        <w:br w:type="page"/>
      </w:r>
    </w:p>
    <w:p w14:paraId="12280818" w14:textId="64541279" w:rsidR="001F25B7" w:rsidRDefault="006F696E" w:rsidP="001C3C58">
      <w:pPr>
        <w:pStyle w:val="ANYWHERETITLE4"/>
        <w:rPr>
          <w:lang w:eastAsia="zh-CN"/>
        </w:rPr>
      </w:pPr>
      <w:bookmarkStart w:id="352" w:name="_Toc28446979"/>
      <w:r>
        <w:rPr>
          <w:lang w:eastAsia="zh-CN"/>
        </w:rPr>
        <w:t xml:space="preserve">Floods, flash </w:t>
      </w:r>
      <w:r w:rsidR="001F25B7" w:rsidRPr="001F25B7">
        <w:rPr>
          <w:lang w:eastAsia="zh-CN"/>
        </w:rPr>
        <w:t>floods, debris flow and landslides</w:t>
      </w:r>
      <w:bookmarkEnd w:id="352"/>
    </w:p>
    <w:p w14:paraId="4A2D5CA5" w14:textId="3263562E" w:rsidR="00E113F7" w:rsidRDefault="00604119" w:rsidP="00E113F7">
      <w:pPr>
        <w:rPr>
          <w:lang w:eastAsia="zh-CN"/>
        </w:rPr>
      </w:pPr>
      <w:r>
        <w:rPr>
          <w:lang w:eastAsia="zh-CN"/>
        </w:rPr>
        <w:t xml:space="preserve">In order to get a </w:t>
      </w:r>
      <w:r w:rsidR="00E113F7">
        <w:rPr>
          <w:lang w:eastAsia="zh-CN"/>
        </w:rPr>
        <w:t>rough result of the patent analysis of this result, the research has been performed starting from 2009 up to day.</w:t>
      </w:r>
    </w:p>
    <w:p w14:paraId="03699A93" w14:textId="78D4B68F" w:rsidR="00421869" w:rsidRDefault="00E113F7" w:rsidP="006F696E">
      <w:pPr>
        <w:rPr>
          <w:lang w:eastAsia="zh-CN"/>
        </w:rPr>
      </w:pPr>
      <w:r>
        <w:rPr>
          <w:lang w:eastAsia="zh-CN"/>
        </w:rPr>
        <w:t>The query used to obtain a patent dataset referring to forecast and simulation of f</w:t>
      </w:r>
      <w:r w:rsidR="006F696E" w:rsidRPr="006F696E">
        <w:rPr>
          <w:lang w:eastAsia="zh-CN"/>
        </w:rPr>
        <w:t>loods, flash floods, debris flow and landslides</w:t>
      </w:r>
      <w:r>
        <w:rPr>
          <w:lang w:eastAsia="zh-CN"/>
        </w:rPr>
        <w:t xml:space="preserve"> is</w:t>
      </w:r>
      <w:r w:rsidR="00421869">
        <w:rPr>
          <w:lang w:eastAsia="zh-CN"/>
        </w:rPr>
        <w:t xml:space="preserve"> </w:t>
      </w:r>
      <w:r w:rsidR="006F696E">
        <w:rPr>
          <w:lang w:eastAsia="zh-CN"/>
        </w:rPr>
        <w:t>“(((*floods OR (debris ADJ flow) OR landslides) AND (monitor* OR forecast OR simulat*)))”</w:t>
      </w:r>
      <w:r w:rsidR="00421869">
        <w:rPr>
          <w:lang w:eastAsia="zh-CN"/>
        </w:rPr>
        <w:t>.</w:t>
      </w:r>
    </w:p>
    <w:p w14:paraId="055BACF5" w14:textId="2DEB577F" w:rsidR="00421869" w:rsidRDefault="00421869" w:rsidP="00421869">
      <w:pPr>
        <w:rPr>
          <w:lang w:eastAsia="zh-CN"/>
        </w:rPr>
      </w:pPr>
      <w:r>
        <w:rPr>
          <w:lang w:eastAsia="zh-CN"/>
        </w:rPr>
        <w:t xml:space="preserve">The </w:t>
      </w:r>
      <w:r w:rsidR="006F696E">
        <w:rPr>
          <w:lang w:eastAsia="zh-CN"/>
        </w:rPr>
        <w:t>query results in a total of 1064</w:t>
      </w:r>
      <w:r>
        <w:rPr>
          <w:lang w:eastAsia="zh-CN"/>
        </w:rPr>
        <w:t xml:space="preserve"> patents selected (corresponding to </w:t>
      </w:r>
      <w:r w:rsidR="006F696E">
        <w:rPr>
          <w:lang w:eastAsia="zh-CN"/>
        </w:rPr>
        <w:t>753</w:t>
      </w:r>
      <w:r>
        <w:rPr>
          <w:lang w:eastAsia="zh-CN"/>
        </w:rPr>
        <w:t xml:space="preserve"> INPADOC families). As it can be noticed from the following graphs in the last 10 </w:t>
      </w:r>
      <w:r w:rsidR="006F696E">
        <w:rPr>
          <w:lang w:eastAsia="zh-CN"/>
        </w:rPr>
        <w:t xml:space="preserve">years </w:t>
      </w:r>
      <w:r>
        <w:rPr>
          <w:lang w:eastAsia="zh-CN"/>
        </w:rPr>
        <w:t>(2009-2019) there’s been a positive temporal trend showing a peak of interest in 201</w:t>
      </w:r>
      <w:r w:rsidR="006F696E">
        <w:rPr>
          <w:lang w:eastAsia="zh-CN"/>
        </w:rPr>
        <w:t>6</w:t>
      </w:r>
      <w:r>
        <w:rPr>
          <w:lang w:eastAsia="zh-CN"/>
        </w:rPr>
        <w:t xml:space="preserve">. In particular, there has been great interest towards patent applications from countries as China, US and Europe. Main players are </w:t>
      </w:r>
      <w:r w:rsidR="00B340D7" w:rsidRPr="001623D0">
        <w:rPr>
          <w:lang w:eastAsia="zh-CN"/>
        </w:rPr>
        <w:t>Go science LTD, University Chengdu Technology and Korea Institute Geoscience and Minera</w:t>
      </w:r>
      <w:r w:rsidRPr="001623D0">
        <w:rPr>
          <w:lang w:eastAsia="zh-CN"/>
        </w:rPr>
        <w:t xml:space="preserve"> who submitted </w:t>
      </w:r>
      <w:r w:rsidR="00B340D7" w:rsidRPr="001623D0">
        <w:rPr>
          <w:lang w:eastAsia="zh-CN"/>
        </w:rPr>
        <w:t>34</w:t>
      </w:r>
      <w:r w:rsidRPr="001623D0">
        <w:rPr>
          <w:lang w:eastAsia="zh-CN"/>
        </w:rPr>
        <w:t xml:space="preserve">, </w:t>
      </w:r>
      <w:r w:rsidR="00B340D7" w:rsidRPr="001623D0">
        <w:rPr>
          <w:lang w:eastAsia="zh-CN"/>
        </w:rPr>
        <w:t>24</w:t>
      </w:r>
      <w:r w:rsidRPr="001623D0">
        <w:rPr>
          <w:lang w:eastAsia="zh-CN"/>
        </w:rPr>
        <w:t xml:space="preserve"> and </w:t>
      </w:r>
      <w:r w:rsidR="00B340D7" w:rsidRPr="001623D0">
        <w:rPr>
          <w:lang w:eastAsia="zh-CN"/>
        </w:rPr>
        <w:t>16</w:t>
      </w:r>
      <w:r w:rsidRPr="001623D0">
        <w:rPr>
          <w:lang w:eastAsia="zh-CN"/>
        </w:rPr>
        <w:t xml:space="preserve"> patents respectively.</w:t>
      </w:r>
      <w:r>
        <w:rPr>
          <w:lang w:eastAsia="zh-CN"/>
        </w:rPr>
        <w:t xml:space="preserve"> </w:t>
      </w:r>
    </w:p>
    <w:p w14:paraId="2906E548" w14:textId="67B46B0C" w:rsidR="00421869" w:rsidRDefault="00421869" w:rsidP="006E5D45">
      <w:pPr>
        <w:spacing w:before="120" w:after="240"/>
        <w:rPr>
          <w:lang w:eastAsia="zh-CN"/>
        </w:rPr>
      </w:pPr>
      <w:r>
        <w:rPr>
          <w:lang w:eastAsia="zh-CN"/>
        </w:rPr>
        <w:t xml:space="preserve">In the following the main results of the scenario analysis </w:t>
      </w:r>
      <w:r w:rsidR="006E5D45">
        <w:rPr>
          <w:lang w:eastAsia="zh-CN"/>
        </w:rPr>
        <w:t>it has</w:t>
      </w:r>
      <w:r>
        <w:rPr>
          <w:lang w:eastAsia="zh-CN"/>
        </w:rPr>
        <w:t xml:space="preserve"> been reported.</w:t>
      </w:r>
    </w:p>
    <w:p w14:paraId="10110431" w14:textId="3E60FDD4" w:rsidR="00421869" w:rsidRDefault="00E113F7" w:rsidP="00421869">
      <w:pPr>
        <w:keepNext/>
        <w:jc w:val="center"/>
      </w:pPr>
      <w:r>
        <w:rPr>
          <w:noProof/>
          <w:lang w:val="it-IT" w:eastAsia="it-IT"/>
        </w:rPr>
        <w:drawing>
          <wp:inline distT="0" distB="0" distL="0" distR="0" wp14:anchorId="29F690B3" wp14:editId="08C1CCA9">
            <wp:extent cx="4111923" cy="2467154"/>
            <wp:effectExtent l="0" t="0" r="15875" b="9525"/>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7DA7F0C" w14:textId="54CEF6E1" w:rsidR="00421869" w:rsidRDefault="00421869" w:rsidP="00421869">
      <w:pPr>
        <w:pStyle w:val="Descripcin"/>
        <w:spacing w:before="120" w:after="120"/>
        <w:jc w:val="center"/>
      </w:pPr>
      <w:bookmarkStart w:id="353" w:name="_Toc28446884"/>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19</w:t>
      </w:r>
      <w:r w:rsidR="005875A4">
        <w:rPr>
          <w:noProof/>
        </w:rPr>
        <w:fldChar w:fldCharType="end"/>
      </w:r>
      <w:r>
        <w:t xml:space="preserve">: </w:t>
      </w:r>
      <w:r w:rsidRPr="00157464">
        <w:t>Patent temporal trend (2009-2018)</w:t>
      </w:r>
      <w:bookmarkEnd w:id="353"/>
    </w:p>
    <w:p w14:paraId="1448F8DB" w14:textId="61957D89" w:rsidR="00421869" w:rsidRDefault="00CD6CDD" w:rsidP="00421869">
      <w:pPr>
        <w:keepNext/>
        <w:jc w:val="center"/>
      </w:pPr>
      <w:r>
        <w:rPr>
          <w:noProof/>
          <w:lang w:val="it-IT" w:eastAsia="it-IT"/>
        </w:rPr>
        <w:drawing>
          <wp:inline distT="0" distB="0" distL="0" distR="0" wp14:anchorId="3EFDCF8E" wp14:editId="45BE6A24">
            <wp:extent cx="4123427" cy="2458529"/>
            <wp:effectExtent l="0" t="0" r="17145" b="18415"/>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E7FA906" w14:textId="60ED10C5" w:rsidR="00421869" w:rsidRDefault="00421869" w:rsidP="00421869">
      <w:pPr>
        <w:pStyle w:val="Descripcin"/>
        <w:spacing w:before="120"/>
        <w:jc w:val="center"/>
      </w:pPr>
      <w:bookmarkStart w:id="354" w:name="_Toc28446885"/>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20</w:t>
      </w:r>
      <w:r w:rsidR="005875A4">
        <w:rPr>
          <w:noProof/>
        </w:rPr>
        <w:fldChar w:fldCharType="end"/>
      </w:r>
      <w:r>
        <w:t xml:space="preserve">: </w:t>
      </w:r>
      <w:r w:rsidRPr="002E5B90">
        <w:t>Patent Publication Countries</w:t>
      </w:r>
      <w:bookmarkEnd w:id="354"/>
    </w:p>
    <w:p w14:paraId="7A1D527C" w14:textId="0ED05542" w:rsidR="006E5D45" w:rsidRDefault="006E5D45" w:rsidP="006E5D45"/>
    <w:p w14:paraId="69638B1B" w14:textId="7CF6DC14" w:rsidR="006E5D45" w:rsidRDefault="006E5D45" w:rsidP="006E5D45"/>
    <w:p w14:paraId="2565D8E3" w14:textId="77777777" w:rsidR="006E5D45" w:rsidRPr="006E5D45" w:rsidRDefault="006E5D45" w:rsidP="006E5D45"/>
    <w:p w14:paraId="12841F41" w14:textId="0C91ED18" w:rsidR="00421869" w:rsidRDefault="00CD6CDD" w:rsidP="00421869">
      <w:pPr>
        <w:keepNext/>
        <w:jc w:val="center"/>
      </w:pPr>
      <w:r>
        <w:rPr>
          <w:noProof/>
          <w:lang w:val="it-IT" w:eastAsia="it-IT"/>
        </w:rPr>
        <w:drawing>
          <wp:inline distT="0" distB="0" distL="0" distR="0" wp14:anchorId="5541736E" wp14:editId="104C85A1">
            <wp:extent cx="4416425" cy="2829464"/>
            <wp:effectExtent l="0" t="0" r="15875" b="15875"/>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1AFAC72" w14:textId="51C58051" w:rsidR="00421869" w:rsidRPr="002E5B90" w:rsidRDefault="00421869" w:rsidP="00421869">
      <w:pPr>
        <w:pStyle w:val="Descripcin"/>
        <w:spacing w:before="120"/>
        <w:jc w:val="center"/>
      </w:pPr>
      <w:bookmarkStart w:id="355" w:name="_Toc28446886"/>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21</w:t>
      </w:r>
      <w:r w:rsidR="005875A4">
        <w:rPr>
          <w:noProof/>
        </w:rPr>
        <w:fldChar w:fldCharType="end"/>
      </w:r>
      <w:r>
        <w:t xml:space="preserve">: </w:t>
      </w:r>
      <w:r w:rsidRPr="00207C56">
        <w:t>Trend of the main applicants</w:t>
      </w:r>
      <w:bookmarkEnd w:id="355"/>
    </w:p>
    <w:p w14:paraId="7B777537" w14:textId="77777777" w:rsidR="00421869" w:rsidRDefault="00421869" w:rsidP="00421869">
      <w:pPr>
        <w:rPr>
          <w:lang w:eastAsia="zh-CN"/>
        </w:rPr>
      </w:pPr>
      <w:r>
        <w:rPr>
          <w:lang w:eastAsia="zh-CN"/>
        </w:rPr>
        <w:t xml:space="preserve"> </w:t>
      </w:r>
    </w:p>
    <w:p w14:paraId="30D8BD16" w14:textId="16411281" w:rsidR="00421869" w:rsidRDefault="00421869" w:rsidP="00421869">
      <w:pPr>
        <w:rPr>
          <w:lang w:eastAsia="zh-CN"/>
        </w:rPr>
      </w:pPr>
      <w:r w:rsidRPr="009257C4">
        <w:rPr>
          <w:lang w:eastAsia="zh-CN"/>
        </w:rPr>
        <w:t>Tables below provide the most relevant patents analyzed.</w:t>
      </w:r>
    </w:p>
    <w:p w14:paraId="05DAC372" w14:textId="4FDBABBE" w:rsidR="0063566B" w:rsidRDefault="0063566B">
      <w:pPr>
        <w:jc w:val="left"/>
        <w:rPr>
          <w:lang w:eastAsia="zh-CN"/>
        </w:rPr>
      </w:pPr>
      <w:r>
        <w:rPr>
          <w:lang w:eastAsia="zh-CN"/>
        </w:rPr>
        <w:br w:type="page"/>
      </w:r>
    </w:p>
    <w:p w14:paraId="39588A5D" w14:textId="77777777" w:rsidR="00421869" w:rsidRDefault="00421869" w:rsidP="00421869">
      <w:pPr>
        <w:rPr>
          <w:lang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421869" w:rsidRPr="00090036" w14:paraId="65490EF0" w14:textId="77777777" w:rsidTr="005D560B">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3488A6B6" w14:textId="1F9F0987" w:rsidR="00421869" w:rsidRPr="0063566B" w:rsidRDefault="0063566B" w:rsidP="005D560B">
            <w:pPr>
              <w:pStyle w:val="Paragraph"/>
              <w:jc w:val="center"/>
              <w:rPr>
                <w:b/>
                <w:lang w:val="de-CH"/>
              </w:rPr>
            </w:pPr>
            <w:r w:rsidRPr="0063566B">
              <w:rPr>
                <w:b/>
                <w:lang w:val="de-CH"/>
              </w:rPr>
              <w:t>GERMAN AEROSPACE CENTER (DEUTSCHES ZENTRUM FUR LUFT-UND RAUMFAHRT)</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797053BA" w14:textId="77777777" w:rsidR="00421869" w:rsidRPr="00CE7BC9" w:rsidRDefault="00421869" w:rsidP="005D560B">
            <w:pPr>
              <w:pStyle w:val="Item1"/>
              <w:jc w:val="center"/>
              <w:rPr>
                <w:rFonts w:ascii="Arial" w:hAnsi="Arial" w:cs="Arial"/>
              </w:rPr>
            </w:pPr>
            <w:r w:rsidRPr="00CE7BC9">
              <w:rPr>
                <w:rFonts w:ascii="Arial" w:hAnsi="Arial" w:cs="Arial"/>
                <w:sz w:val="18"/>
              </w:rPr>
              <w:t>Alive</w:t>
            </w:r>
          </w:p>
        </w:tc>
      </w:tr>
      <w:tr w:rsidR="00421869" w:rsidRPr="00090036" w14:paraId="50E83391" w14:textId="77777777" w:rsidTr="005D560B">
        <w:trPr>
          <w:trHeight w:val="450"/>
        </w:trPr>
        <w:tc>
          <w:tcPr>
            <w:tcW w:w="2892" w:type="pct"/>
            <w:vAlign w:val="top"/>
          </w:tcPr>
          <w:p w14:paraId="3ECEFD81" w14:textId="77777777" w:rsidR="00421869" w:rsidRPr="00AD1630" w:rsidRDefault="00421869" w:rsidP="005D560B">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25E0226B" w14:textId="2D58930F" w:rsidR="00421869" w:rsidRPr="00AD1630" w:rsidRDefault="0063566B" w:rsidP="005D560B">
            <w:pPr>
              <w:pStyle w:val="Paragraph"/>
              <w:rPr>
                <w:szCs w:val="18"/>
                <w:lang w:val="en-US"/>
              </w:rPr>
            </w:pPr>
            <w:r w:rsidRPr="0063566B">
              <w:rPr>
                <w:szCs w:val="18"/>
                <w:lang w:val="en-US"/>
              </w:rPr>
              <w:t>System for warning local flood events on part of earth's surface, has warning unit for producing warning output when value of water level distribution exceeds threshold value, and transmitting device for exchanging data</w:t>
            </w:r>
          </w:p>
        </w:tc>
        <w:tc>
          <w:tcPr>
            <w:tcW w:w="2108" w:type="pct"/>
            <w:gridSpan w:val="2"/>
            <w:vMerge w:val="restart"/>
          </w:tcPr>
          <w:p w14:paraId="22953392" w14:textId="4634A682" w:rsidR="00421869" w:rsidRPr="00B06350" w:rsidRDefault="0063566B" w:rsidP="005D560B">
            <w:pPr>
              <w:pStyle w:val="Paragraph"/>
              <w:jc w:val="center"/>
              <w:rPr>
                <w:color w:val="000000"/>
                <w:szCs w:val="18"/>
                <w:lang w:val="en-US"/>
              </w:rPr>
            </w:pPr>
            <w:r>
              <w:rPr>
                <w:noProof/>
              </w:rPr>
              <w:t>N/A</w:t>
            </w:r>
          </w:p>
        </w:tc>
      </w:tr>
      <w:tr w:rsidR="00421869" w:rsidRPr="00090036" w14:paraId="7318AEA6" w14:textId="77777777" w:rsidTr="005D560B">
        <w:trPr>
          <w:trHeight w:val="450"/>
        </w:trPr>
        <w:tc>
          <w:tcPr>
            <w:tcW w:w="2892" w:type="pct"/>
            <w:vAlign w:val="top"/>
          </w:tcPr>
          <w:p w14:paraId="770F1F1C" w14:textId="77777777" w:rsidR="00421869" w:rsidRDefault="00421869" w:rsidP="005D560B">
            <w:pPr>
              <w:pStyle w:val="Paragraph"/>
              <w:jc w:val="left"/>
              <w:rPr>
                <w:rFonts w:cs="Arial"/>
                <w:b/>
                <w:szCs w:val="18"/>
                <w:lang w:val="en-US"/>
              </w:rPr>
            </w:pPr>
            <w:r w:rsidRPr="00192AEF">
              <w:rPr>
                <w:rFonts w:cs="Arial"/>
                <w:b/>
                <w:szCs w:val="18"/>
                <w:lang w:val="en-US"/>
              </w:rPr>
              <w:t xml:space="preserve">Publication number (Kind Code): </w:t>
            </w:r>
          </w:p>
          <w:p w14:paraId="1A29626C" w14:textId="363EB4F5" w:rsidR="00421869" w:rsidRPr="00AD1630" w:rsidRDefault="0063566B" w:rsidP="005D560B">
            <w:pPr>
              <w:pStyle w:val="Paragraph"/>
              <w:jc w:val="left"/>
              <w:rPr>
                <w:szCs w:val="18"/>
                <w:lang w:val="en-US"/>
              </w:rPr>
            </w:pPr>
            <w:r w:rsidRPr="0063566B">
              <w:rPr>
                <w:szCs w:val="18"/>
                <w:lang w:val="en-US"/>
              </w:rPr>
              <w:t>DE102015109208A1</w:t>
            </w:r>
          </w:p>
        </w:tc>
        <w:tc>
          <w:tcPr>
            <w:tcW w:w="2108" w:type="pct"/>
            <w:gridSpan w:val="2"/>
            <w:vMerge/>
            <w:vAlign w:val="top"/>
          </w:tcPr>
          <w:p w14:paraId="40B1766B" w14:textId="77777777" w:rsidR="00421869" w:rsidRPr="00AD1630" w:rsidRDefault="00421869" w:rsidP="005D560B">
            <w:pPr>
              <w:pStyle w:val="Paragraph"/>
              <w:jc w:val="left"/>
              <w:rPr>
                <w:szCs w:val="18"/>
                <w:lang w:val="en-US"/>
              </w:rPr>
            </w:pPr>
          </w:p>
        </w:tc>
      </w:tr>
      <w:tr w:rsidR="00421869" w:rsidRPr="00885D0A" w14:paraId="3FAE8740" w14:textId="77777777" w:rsidTr="005D560B">
        <w:trPr>
          <w:trHeight w:val="450"/>
        </w:trPr>
        <w:tc>
          <w:tcPr>
            <w:tcW w:w="2892" w:type="pct"/>
            <w:vAlign w:val="top"/>
          </w:tcPr>
          <w:p w14:paraId="14F116F6" w14:textId="77777777" w:rsidR="00421869" w:rsidRPr="00D673D3" w:rsidRDefault="00421869" w:rsidP="005D560B">
            <w:pPr>
              <w:pStyle w:val="FigureandTable"/>
              <w:spacing w:beforeLines="40" w:before="96" w:afterLines="40" w:after="96"/>
              <w:jc w:val="left"/>
              <w:rPr>
                <w:rFonts w:cs="Arial"/>
                <w:b/>
                <w:szCs w:val="18"/>
                <w:lang w:val="de-CH"/>
              </w:rPr>
            </w:pPr>
            <w:r w:rsidRPr="00D673D3">
              <w:rPr>
                <w:rFonts w:cs="Arial"/>
                <w:b/>
                <w:szCs w:val="18"/>
                <w:lang w:val="de-CH"/>
              </w:rPr>
              <w:t>Inventor(s):</w:t>
            </w:r>
          </w:p>
          <w:p w14:paraId="000A8A34" w14:textId="5E431833" w:rsidR="00421869" w:rsidRPr="0063566B" w:rsidRDefault="0063566B" w:rsidP="005D560B">
            <w:pPr>
              <w:pStyle w:val="FigureandTable"/>
              <w:spacing w:beforeLines="40" w:before="96" w:afterLines="40" w:after="96"/>
              <w:jc w:val="both"/>
              <w:rPr>
                <w:rFonts w:cs="Arial"/>
                <w:szCs w:val="18"/>
                <w:lang w:val="de-CH"/>
              </w:rPr>
            </w:pPr>
            <w:r w:rsidRPr="0063566B">
              <w:rPr>
                <w:rFonts w:cs="Arial"/>
                <w:szCs w:val="18"/>
                <w:lang w:val="de-CH"/>
              </w:rPr>
              <w:t>FISCHER P; KRAUSS T; TAUBENBOECK H; WURM M</w:t>
            </w:r>
          </w:p>
        </w:tc>
        <w:tc>
          <w:tcPr>
            <w:tcW w:w="2108" w:type="pct"/>
            <w:gridSpan w:val="2"/>
            <w:vMerge/>
            <w:vAlign w:val="top"/>
          </w:tcPr>
          <w:p w14:paraId="2F648E29" w14:textId="77777777" w:rsidR="00421869" w:rsidRPr="0063566B" w:rsidRDefault="00421869" w:rsidP="005D560B">
            <w:pPr>
              <w:pStyle w:val="Paragraph"/>
              <w:jc w:val="left"/>
              <w:rPr>
                <w:szCs w:val="18"/>
                <w:lang w:val="de-CH"/>
              </w:rPr>
            </w:pPr>
          </w:p>
        </w:tc>
      </w:tr>
      <w:tr w:rsidR="00421869" w:rsidRPr="00090036" w14:paraId="205CF6AB" w14:textId="77777777" w:rsidTr="005D560B">
        <w:trPr>
          <w:trHeight w:val="450"/>
        </w:trPr>
        <w:tc>
          <w:tcPr>
            <w:tcW w:w="2892" w:type="pct"/>
            <w:vAlign w:val="top"/>
          </w:tcPr>
          <w:p w14:paraId="258766E3"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5682D4A0" w14:textId="53CF2F03" w:rsidR="00421869" w:rsidRPr="00AD1630" w:rsidRDefault="0063566B" w:rsidP="005D560B">
            <w:pPr>
              <w:pStyle w:val="FigureandTable"/>
              <w:spacing w:beforeLines="40" w:before="96" w:afterLines="40" w:after="96"/>
              <w:jc w:val="left"/>
              <w:rPr>
                <w:rFonts w:cs="Arial"/>
                <w:szCs w:val="18"/>
                <w:lang w:val="en-US"/>
              </w:rPr>
            </w:pPr>
            <w:r w:rsidRPr="0063566B">
              <w:rPr>
                <w:rFonts w:cs="Arial"/>
                <w:szCs w:val="18"/>
                <w:lang w:val="en-US"/>
              </w:rPr>
              <w:t>2016-12-15</w:t>
            </w:r>
          </w:p>
        </w:tc>
        <w:tc>
          <w:tcPr>
            <w:tcW w:w="2108" w:type="pct"/>
            <w:gridSpan w:val="2"/>
            <w:vMerge/>
            <w:vAlign w:val="top"/>
          </w:tcPr>
          <w:p w14:paraId="7423E6DF" w14:textId="77777777" w:rsidR="00421869" w:rsidRPr="00AD1630" w:rsidRDefault="00421869" w:rsidP="005D560B">
            <w:pPr>
              <w:pStyle w:val="Paragraph"/>
              <w:rPr>
                <w:szCs w:val="18"/>
                <w:lang w:val="en-US"/>
              </w:rPr>
            </w:pPr>
          </w:p>
        </w:tc>
      </w:tr>
      <w:tr w:rsidR="00421869" w:rsidRPr="00FA4022" w14:paraId="00D09B43" w14:textId="77777777" w:rsidTr="005D560B">
        <w:trPr>
          <w:trHeight w:val="450"/>
        </w:trPr>
        <w:tc>
          <w:tcPr>
            <w:tcW w:w="2892" w:type="pct"/>
            <w:vAlign w:val="top"/>
          </w:tcPr>
          <w:p w14:paraId="296FC920" w14:textId="77777777" w:rsidR="00421869" w:rsidRPr="003D3D0C" w:rsidRDefault="00421869" w:rsidP="005D560B">
            <w:pPr>
              <w:pStyle w:val="FigureandTable"/>
              <w:spacing w:beforeLines="40" w:before="96" w:afterLines="40" w:after="96"/>
              <w:jc w:val="left"/>
              <w:rPr>
                <w:rFonts w:cs="Arial"/>
                <w:b/>
                <w:szCs w:val="18"/>
                <w:lang w:val="en-GB"/>
              </w:rPr>
            </w:pPr>
            <w:r w:rsidRPr="003D3D0C">
              <w:rPr>
                <w:rFonts w:cs="Arial"/>
                <w:b/>
                <w:szCs w:val="18"/>
                <w:lang w:val="en-GB"/>
              </w:rPr>
              <w:t>Current IPC:</w:t>
            </w:r>
          </w:p>
          <w:p w14:paraId="4083A3A5" w14:textId="70D9C343" w:rsidR="00421869" w:rsidRPr="00FA4022" w:rsidRDefault="0063566B" w:rsidP="0063566B">
            <w:pPr>
              <w:pStyle w:val="FigureandTable"/>
              <w:spacing w:beforeLines="40" w:before="96" w:afterLines="40" w:after="96"/>
              <w:jc w:val="left"/>
              <w:rPr>
                <w:rFonts w:cs="Arial"/>
                <w:szCs w:val="18"/>
                <w:lang w:val="en-GB"/>
              </w:rPr>
            </w:pPr>
            <w:r w:rsidRPr="0063566B">
              <w:rPr>
                <w:rFonts w:cs="Arial"/>
                <w:szCs w:val="18"/>
                <w:lang w:val="en-GB"/>
              </w:rPr>
              <w:t>G06F 17/50</w:t>
            </w:r>
            <w:r>
              <w:rPr>
                <w:rFonts w:cs="Arial"/>
                <w:szCs w:val="18"/>
                <w:lang w:val="en-GB"/>
              </w:rPr>
              <w:t xml:space="preserve">; </w:t>
            </w:r>
            <w:r w:rsidRPr="0063566B">
              <w:rPr>
                <w:rFonts w:cs="Arial"/>
                <w:szCs w:val="18"/>
                <w:lang w:val="en-GB"/>
              </w:rPr>
              <w:t>G06F 19/00</w:t>
            </w:r>
            <w:r>
              <w:rPr>
                <w:rFonts w:cs="Arial"/>
                <w:szCs w:val="18"/>
                <w:lang w:val="en-GB"/>
              </w:rPr>
              <w:t xml:space="preserve">; </w:t>
            </w:r>
            <w:r w:rsidRPr="0063566B">
              <w:rPr>
                <w:rFonts w:cs="Arial"/>
                <w:szCs w:val="18"/>
                <w:lang w:val="en-GB"/>
              </w:rPr>
              <w:t>G06Q 10/04</w:t>
            </w:r>
            <w:r>
              <w:rPr>
                <w:rFonts w:cs="Arial"/>
                <w:szCs w:val="18"/>
                <w:lang w:val="en-GB"/>
              </w:rPr>
              <w:t xml:space="preserve">; </w:t>
            </w:r>
            <w:r w:rsidRPr="0063566B">
              <w:rPr>
                <w:rFonts w:cs="Arial"/>
                <w:szCs w:val="18"/>
                <w:lang w:val="en-GB"/>
              </w:rPr>
              <w:t>G08B 31/00</w:t>
            </w:r>
          </w:p>
        </w:tc>
        <w:tc>
          <w:tcPr>
            <w:tcW w:w="2108" w:type="pct"/>
            <w:gridSpan w:val="2"/>
            <w:vMerge/>
          </w:tcPr>
          <w:p w14:paraId="1529D4AD" w14:textId="77777777" w:rsidR="00421869" w:rsidRPr="00FA4022" w:rsidRDefault="00421869" w:rsidP="005D560B">
            <w:pPr>
              <w:pStyle w:val="Paragraph"/>
              <w:rPr>
                <w:szCs w:val="18"/>
                <w:lang w:val="en-GB"/>
              </w:rPr>
            </w:pPr>
          </w:p>
        </w:tc>
      </w:tr>
      <w:tr w:rsidR="00421869" w:rsidRPr="00D10B55" w14:paraId="6AF883C5" w14:textId="77777777" w:rsidTr="005D560B">
        <w:trPr>
          <w:trHeight w:val="450"/>
        </w:trPr>
        <w:tc>
          <w:tcPr>
            <w:tcW w:w="5000" w:type="pct"/>
            <w:gridSpan w:val="3"/>
            <w:vAlign w:val="top"/>
          </w:tcPr>
          <w:p w14:paraId="5DE10579" w14:textId="77777777" w:rsidR="00421869" w:rsidRDefault="00421869" w:rsidP="005D560B">
            <w:pPr>
              <w:pStyle w:val="Paragraph"/>
              <w:rPr>
                <w:b/>
                <w:szCs w:val="18"/>
                <w:lang w:val="en-US"/>
              </w:rPr>
            </w:pPr>
            <w:r w:rsidRPr="00192AEF">
              <w:rPr>
                <w:b/>
                <w:szCs w:val="18"/>
                <w:lang w:val="en-US"/>
              </w:rPr>
              <w:t>Abstract</w:t>
            </w:r>
          </w:p>
          <w:p w14:paraId="1C9BCC46" w14:textId="74DE7F11" w:rsidR="00421869" w:rsidRDefault="00421869" w:rsidP="005D560B">
            <w:pPr>
              <w:pStyle w:val="Paragraph"/>
              <w:rPr>
                <w:b/>
                <w:szCs w:val="18"/>
                <w:lang w:val="en-US"/>
              </w:rPr>
            </w:pPr>
            <w:r w:rsidRPr="00F0070B">
              <w:rPr>
                <w:b/>
                <w:szCs w:val="18"/>
                <w:lang w:val="en-US"/>
              </w:rPr>
              <w:t xml:space="preserve">Novelty  </w:t>
            </w:r>
          </w:p>
          <w:p w14:paraId="16BDB6E0" w14:textId="12C0BA6B" w:rsidR="0063566B" w:rsidRPr="0063566B" w:rsidRDefault="0063566B" w:rsidP="005D560B">
            <w:pPr>
              <w:pStyle w:val="Paragraph"/>
              <w:rPr>
                <w:szCs w:val="18"/>
                <w:lang w:val="en-US"/>
              </w:rPr>
            </w:pPr>
            <w:r w:rsidRPr="0063566B">
              <w:rPr>
                <w:szCs w:val="18"/>
                <w:lang w:val="en-US"/>
              </w:rPr>
              <w:t>The system has an interface or a data storage unit (101) for providing a digital 3D-terrain model of a part of earth's surface. A precipitation prognosis unit or a computer simulation model (102) predicts temporal progression of two-dimensional distribution of rain quantities located on the part of the surface. A computer (103) determines time course of planar water level distribution on the part of the surface based on the 3D-terrain model. A warning unit (104) produces warning output when value of the water level distribution exceeds threshold value. A transmitting device exchanges data.</w:t>
            </w:r>
          </w:p>
          <w:p w14:paraId="1FF86C27" w14:textId="3F7E79FD" w:rsidR="00421869" w:rsidRDefault="00421869" w:rsidP="005D560B">
            <w:pPr>
              <w:pStyle w:val="Paragraph"/>
              <w:rPr>
                <w:b/>
                <w:szCs w:val="18"/>
                <w:lang w:val="en-US"/>
              </w:rPr>
            </w:pPr>
            <w:r>
              <w:rPr>
                <w:b/>
                <w:szCs w:val="18"/>
                <w:lang w:val="en-US"/>
              </w:rPr>
              <w:t>Detailed Description:</w:t>
            </w:r>
          </w:p>
          <w:p w14:paraId="721AA650" w14:textId="289FFCEE" w:rsidR="0063566B" w:rsidRPr="0063566B" w:rsidRDefault="0063566B" w:rsidP="005D560B">
            <w:pPr>
              <w:pStyle w:val="Paragraph"/>
              <w:rPr>
                <w:szCs w:val="18"/>
                <w:lang w:val="en-US"/>
              </w:rPr>
            </w:pPr>
            <w:r w:rsidRPr="0063566B">
              <w:rPr>
                <w:szCs w:val="18"/>
                <w:lang w:val="en-US"/>
              </w:rPr>
              <w:t>An INDEPENDENT CLAIM is also included for a method for warning local flood events on a part of earth's surface.</w:t>
            </w:r>
          </w:p>
          <w:p w14:paraId="1859DC07" w14:textId="48F6AF79" w:rsidR="00421869" w:rsidRDefault="00421869" w:rsidP="005D560B">
            <w:pPr>
              <w:pStyle w:val="Paragraph"/>
              <w:rPr>
                <w:b/>
                <w:szCs w:val="18"/>
                <w:lang w:val="en-US"/>
              </w:rPr>
            </w:pPr>
            <w:r w:rsidRPr="00F0070B">
              <w:rPr>
                <w:b/>
                <w:szCs w:val="18"/>
                <w:lang w:val="en-US"/>
              </w:rPr>
              <w:t xml:space="preserve">Use  </w:t>
            </w:r>
          </w:p>
          <w:p w14:paraId="3AB69A56" w14:textId="59F11B7E" w:rsidR="0063566B" w:rsidRPr="0063566B" w:rsidRDefault="0063566B" w:rsidP="005D560B">
            <w:pPr>
              <w:pStyle w:val="Paragraph"/>
              <w:rPr>
                <w:szCs w:val="18"/>
                <w:lang w:val="en-US"/>
              </w:rPr>
            </w:pPr>
            <w:r w:rsidRPr="0063566B">
              <w:rPr>
                <w:szCs w:val="18"/>
                <w:lang w:val="en-US"/>
              </w:rPr>
              <w:t>System for warning local flood events on a part of earth's surface.</w:t>
            </w:r>
          </w:p>
          <w:p w14:paraId="4A5AB370" w14:textId="3DF68BC2" w:rsidR="00421869" w:rsidRDefault="00421869" w:rsidP="005D560B">
            <w:pPr>
              <w:pStyle w:val="Paragraph"/>
              <w:rPr>
                <w:b/>
                <w:szCs w:val="18"/>
                <w:lang w:val="en-US"/>
              </w:rPr>
            </w:pPr>
            <w:r w:rsidRPr="00F0070B">
              <w:rPr>
                <w:b/>
                <w:szCs w:val="18"/>
                <w:lang w:val="en-US"/>
              </w:rPr>
              <w:t xml:space="preserve">Advantage  </w:t>
            </w:r>
          </w:p>
          <w:p w14:paraId="365C6087" w14:textId="20EA1274" w:rsidR="0063566B" w:rsidRPr="0063566B" w:rsidRDefault="0063566B" w:rsidP="005D560B">
            <w:pPr>
              <w:pStyle w:val="Paragraph"/>
              <w:rPr>
                <w:szCs w:val="18"/>
                <w:lang w:val="en-US"/>
              </w:rPr>
            </w:pPr>
            <w:r w:rsidRPr="0063566B">
              <w:rPr>
                <w:szCs w:val="18"/>
                <w:lang w:val="en-US"/>
              </w:rPr>
              <w:t>The warning unit produces warning output, thus warning local flood events on the part of the earth's surface in a simple manner.</w:t>
            </w:r>
          </w:p>
          <w:p w14:paraId="014C5C51" w14:textId="77777777" w:rsidR="0063566B" w:rsidRPr="0063566B" w:rsidRDefault="0063566B" w:rsidP="0063566B">
            <w:pPr>
              <w:pStyle w:val="Paragraph"/>
              <w:rPr>
                <w:b/>
                <w:szCs w:val="18"/>
                <w:lang w:val="en-US"/>
              </w:rPr>
            </w:pPr>
            <w:r w:rsidRPr="0063566B">
              <w:rPr>
                <w:b/>
                <w:szCs w:val="18"/>
                <w:lang w:val="en-US"/>
              </w:rPr>
              <w:t xml:space="preserve">Drawing Description   </w:t>
            </w:r>
          </w:p>
          <w:p w14:paraId="697E3051" w14:textId="77777777" w:rsidR="0063566B" w:rsidRPr="0063566B" w:rsidRDefault="0063566B" w:rsidP="0063566B">
            <w:pPr>
              <w:pStyle w:val="Paragraph"/>
              <w:rPr>
                <w:szCs w:val="18"/>
                <w:lang w:val="en-US"/>
              </w:rPr>
            </w:pPr>
            <w:r w:rsidRPr="0063566B">
              <w:rPr>
                <w:szCs w:val="18"/>
                <w:lang w:val="en-US"/>
              </w:rPr>
              <w:t xml:space="preserve">The drawing shows a block diagram of a system for warning local flood events on a part of earth's surface. </w:t>
            </w:r>
          </w:p>
          <w:p w14:paraId="291089AA" w14:textId="77777777" w:rsidR="0063566B" w:rsidRPr="0063566B" w:rsidRDefault="0063566B" w:rsidP="0063566B">
            <w:pPr>
              <w:pStyle w:val="Paragraph"/>
              <w:spacing w:after="0"/>
              <w:rPr>
                <w:szCs w:val="18"/>
                <w:lang w:val="en-US"/>
              </w:rPr>
            </w:pPr>
            <w:r w:rsidRPr="0063566B">
              <w:rPr>
                <w:szCs w:val="18"/>
                <w:lang w:val="en-US"/>
              </w:rPr>
              <w:t>101 - Data storage unit.</w:t>
            </w:r>
          </w:p>
          <w:p w14:paraId="7A7E15D2" w14:textId="77777777" w:rsidR="0063566B" w:rsidRPr="0063566B" w:rsidRDefault="0063566B" w:rsidP="0063566B">
            <w:pPr>
              <w:pStyle w:val="Paragraph"/>
              <w:spacing w:before="0" w:after="0"/>
              <w:rPr>
                <w:szCs w:val="18"/>
                <w:lang w:val="en-US"/>
              </w:rPr>
            </w:pPr>
            <w:r w:rsidRPr="0063566B">
              <w:rPr>
                <w:szCs w:val="18"/>
                <w:lang w:val="en-US"/>
              </w:rPr>
              <w:t>102 - Computer simulation model.</w:t>
            </w:r>
          </w:p>
          <w:p w14:paraId="52181C0A" w14:textId="77777777" w:rsidR="0063566B" w:rsidRPr="0063566B" w:rsidRDefault="0063566B" w:rsidP="0063566B">
            <w:pPr>
              <w:pStyle w:val="Paragraph"/>
              <w:spacing w:before="0" w:after="0"/>
              <w:rPr>
                <w:szCs w:val="18"/>
                <w:lang w:val="en-US"/>
              </w:rPr>
            </w:pPr>
            <w:r w:rsidRPr="0063566B">
              <w:rPr>
                <w:szCs w:val="18"/>
                <w:lang w:val="en-US"/>
              </w:rPr>
              <w:t>103 - Computer.</w:t>
            </w:r>
          </w:p>
          <w:p w14:paraId="3DFB40FA" w14:textId="01F88421" w:rsidR="00421869" w:rsidRPr="00192AEF" w:rsidRDefault="0063566B" w:rsidP="0063566B">
            <w:pPr>
              <w:pStyle w:val="Paragraph"/>
              <w:spacing w:before="0"/>
              <w:rPr>
                <w:szCs w:val="18"/>
                <w:lang w:val="en-US"/>
              </w:rPr>
            </w:pPr>
            <w:r w:rsidRPr="0063566B">
              <w:rPr>
                <w:szCs w:val="18"/>
                <w:lang w:val="en-US"/>
              </w:rPr>
              <w:t>104 - Warning unit.</w:t>
            </w:r>
          </w:p>
        </w:tc>
      </w:tr>
    </w:tbl>
    <w:p w14:paraId="5AE40B4F" w14:textId="1B33314A" w:rsidR="008D3E93" w:rsidRDefault="008D3E93" w:rsidP="00421869">
      <w:pPr>
        <w:rPr>
          <w:lang w:val="en-US" w:eastAsia="zh-CN"/>
        </w:rPr>
      </w:pPr>
    </w:p>
    <w:p w14:paraId="15F696FD" w14:textId="77777777" w:rsidR="008D3E93" w:rsidRDefault="008D3E93">
      <w:pPr>
        <w:jc w:val="left"/>
        <w:rPr>
          <w:lang w:val="en-US" w:eastAsia="zh-CN"/>
        </w:rPr>
      </w:pPr>
      <w:r>
        <w:rPr>
          <w:lang w:val="en-US" w:eastAsia="zh-CN"/>
        </w:rPr>
        <w:br w:type="page"/>
      </w:r>
    </w:p>
    <w:p w14:paraId="586AFB2F" w14:textId="57DC6F08" w:rsidR="0063566B" w:rsidRDefault="0063566B" w:rsidP="00421869">
      <w:pPr>
        <w:rPr>
          <w:lang w:val="en-US"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8D3E93" w:rsidRPr="00090036" w14:paraId="19B3B857" w14:textId="77777777" w:rsidTr="00FA2B4E">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226AAC4A" w14:textId="5DDC4985" w:rsidR="008D3E93" w:rsidRPr="008D3E93" w:rsidRDefault="008D3E93" w:rsidP="00FA2B4E">
            <w:pPr>
              <w:pStyle w:val="Paragraph"/>
              <w:jc w:val="center"/>
              <w:rPr>
                <w:b/>
                <w:lang w:val="en-US"/>
              </w:rPr>
            </w:pPr>
            <w:r w:rsidRPr="008D3E93">
              <w:rPr>
                <w:b/>
                <w:lang w:val="en-US"/>
              </w:rPr>
              <w:t>NANJING KANGTENG BIOTECH CO LTD</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7160629B" w14:textId="57D73DCC" w:rsidR="008D3E93" w:rsidRPr="008D3E93" w:rsidRDefault="008D3E93" w:rsidP="008D3E93">
            <w:pPr>
              <w:pStyle w:val="Item1"/>
              <w:jc w:val="center"/>
              <w:rPr>
                <w:rFonts w:ascii="Arial" w:hAnsi="Arial" w:cs="Arial"/>
                <w:lang w:val="en-US"/>
              </w:rPr>
            </w:pPr>
            <w:r w:rsidRPr="008D3E93">
              <w:rPr>
                <w:rFonts w:ascii="Arial" w:hAnsi="Arial" w:cs="Arial"/>
                <w:sz w:val="18"/>
                <w:lang w:val="en-US"/>
              </w:rPr>
              <w:t xml:space="preserve">! </w:t>
            </w:r>
            <w:r>
              <w:rPr>
                <w:rFonts w:ascii="Arial" w:hAnsi="Arial" w:cs="Arial"/>
                <w:sz w:val="18"/>
                <w:lang w:val="en-US"/>
              </w:rPr>
              <w:t>Indeterminate</w:t>
            </w:r>
          </w:p>
        </w:tc>
      </w:tr>
      <w:tr w:rsidR="008D3E93" w:rsidRPr="00090036" w14:paraId="5795802E" w14:textId="77777777" w:rsidTr="00FA2B4E">
        <w:trPr>
          <w:trHeight w:val="450"/>
        </w:trPr>
        <w:tc>
          <w:tcPr>
            <w:tcW w:w="2892" w:type="pct"/>
            <w:vAlign w:val="top"/>
          </w:tcPr>
          <w:p w14:paraId="1EB3A7F7" w14:textId="77777777" w:rsidR="008D3E93" w:rsidRPr="00AD1630" w:rsidRDefault="008D3E93" w:rsidP="00FA2B4E">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6D3F77B5" w14:textId="4D67D616" w:rsidR="008D3E93" w:rsidRPr="00AD1630" w:rsidRDefault="008D3E93" w:rsidP="00FA2B4E">
            <w:pPr>
              <w:pStyle w:val="Paragraph"/>
              <w:rPr>
                <w:szCs w:val="18"/>
                <w:lang w:val="en-US"/>
              </w:rPr>
            </w:pPr>
            <w:r w:rsidRPr="008D3E93">
              <w:rPr>
                <w:szCs w:val="18"/>
                <w:lang w:val="en-US"/>
              </w:rPr>
              <w:t>Debris flow monitoring evacuation alarm system, has disaster prevention center monitoring host platform for judging whether sensor is in alarm state based on time series and judging whether to perform debris flow evacuation alarm</w:t>
            </w:r>
          </w:p>
        </w:tc>
        <w:tc>
          <w:tcPr>
            <w:tcW w:w="2108" w:type="pct"/>
            <w:gridSpan w:val="2"/>
            <w:vMerge w:val="restart"/>
          </w:tcPr>
          <w:p w14:paraId="36E057CF" w14:textId="77777777" w:rsidR="008D3E93" w:rsidRPr="00B06350" w:rsidRDefault="008D3E93" w:rsidP="00FA2B4E">
            <w:pPr>
              <w:pStyle w:val="Paragraph"/>
              <w:jc w:val="center"/>
              <w:rPr>
                <w:color w:val="000000"/>
                <w:szCs w:val="18"/>
                <w:lang w:val="en-US"/>
              </w:rPr>
            </w:pPr>
            <w:r>
              <w:rPr>
                <w:noProof/>
              </w:rPr>
              <w:t>N/A</w:t>
            </w:r>
          </w:p>
        </w:tc>
      </w:tr>
      <w:tr w:rsidR="008D3E93" w:rsidRPr="00090036" w14:paraId="1B3BF31F" w14:textId="77777777" w:rsidTr="00FA2B4E">
        <w:trPr>
          <w:trHeight w:val="450"/>
        </w:trPr>
        <w:tc>
          <w:tcPr>
            <w:tcW w:w="2892" w:type="pct"/>
            <w:vAlign w:val="top"/>
          </w:tcPr>
          <w:p w14:paraId="1D6358B4" w14:textId="77777777" w:rsidR="008D3E93" w:rsidRDefault="008D3E93" w:rsidP="00FA2B4E">
            <w:pPr>
              <w:pStyle w:val="Paragraph"/>
              <w:jc w:val="left"/>
              <w:rPr>
                <w:rFonts w:cs="Arial"/>
                <w:b/>
                <w:szCs w:val="18"/>
                <w:lang w:val="en-US"/>
              </w:rPr>
            </w:pPr>
            <w:r w:rsidRPr="00192AEF">
              <w:rPr>
                <w:rFonts w:cs="Arial"/>
                <w:b/>
                <w:szCs w:val="18"/>
                <w:lang w:val="en-US"/>
              </w:rPr>
              <w:t xml:space="preserve">Publication number (Kind Code): </w:t>
            </w:r>
          </w:p>
          <w:p w14:paraId="074EABC3" w14:textId="03C9870D" w:rsidR="008D3E93" w:rsidRPr="00AD1630" w:rsidRDefault="008D3E93" w:rsidP="00FA2B4E">
            <w:pPr>
              <w:pStyle w:val="Paragraph"/>
              <w:jc w:val="left"/>
              <w:rPr>
                <w:szCs w:val="18"/>
                <w:lang w:val="en-US"/>
              </w:rPr>
            </w:pPr>
            <w:r w:rsidRPr="008D3E93">
              <w:rPr>
                <w:szCs w:val="18"/>
                <w:lang w:val="en-US"/>
              </w:rPr>
              <w:t>WO2018228301A1</w:t>
            </w:r>
          </w:p>
        </w:tc>
        <w:tc>
          <w:tcPr>
            <w:tcW w:w="2108" w:type="pct"/>
            <w:gridSpan w:val="2"/>
            <w:vMerge/>
            <w:vAlign w:val="top"/>
          </w:tcPr>
          <w:p w14:paraId="70201E6B" w14:textId="77777777" w:rsidR="008D3E93" w:rsidRPr="00AD1630" w:rsidRDefault="008D3E93" w:rsidP="00FA2B4E">
            <w:pPr>
              <w:pStyle w:val="Paragraph"/>
              <w:jc w:val="left"/>
              <w:rPr>
                <w:szCs w:val="18"/>
                <w:lang w:val="en-US"/>
              </w:rPr>
            </w:pPr>
          </w:p>
        </w:tc>
      </w:tr>
      <w:tr w:rsidR="008D3E93" w:rsidRPr="00885D0A" w14:paraId="168CE06A" w14:textId="77777777" w:rsidTr="00FA2B4E">
        <w:trPr>
          <w:trHeight w:val="450"/>
        </w:trPr>
        <w:tc>
          <w:tcPr>
            <w:tcW w:w="2892" w:type="pct"/>
            <w:vAlign w:val="top"/>
          </w:tcPr>
          <w:p w14:paraId="65EAB6AA" w14:textId="77777777" w:rsidR="008D3E93" w:rsidRPr="00D673D3" w:rsidRDefault="008D3E93" w:rsidP="00FA2B4E">
            <w:pPr>
              <w:pStyle w:val="FigureandTable"/>
              <w:spacing w:beforeLines="40" w:before="96" w:afterLines="40" w:after="96"/>
              <w:jc w:val="left"/>
              <w:rPr>
                <w:rFonts w:cs="Arial"/>
                <w:b/>
                <w:szCs w:val="18"/>
                <w:lang w:val="pt-PT"/>
              </w:rPr>
            </w:pPr>
            <w:r w:rsidRPr="00D673D3">
              <w:rPr>
                <w:rFonts w:cs="Arial"/>
                <w:b/>
                <w:szCs w:val="18"/>
                <w:lang w:val="pt-PT"/>
              </w:rPr>
              <w:t>Inventor(s):</w:t>
            </w:r>
          </w:p>
          <w:p w14:paraId="786E7FC1" w14:textId="0DFFFAB0" w:rsidR="008D3E93" w:rsidRPr="008D3E93" w:rsidRDefault="008D3E93" w:rsidP="00FA2B4E">
            <w:pPr>
              <w:pStyle w:val="FigureandTable"/>
              <w:spacing w:beforeLines="40" w:before="96" w:afterLines="40" w:after="96"/>
              <w:jc w:val="both"/>
              <w:rPr>
                <w:rFonts w:cs="Arial"/>
                <w:szCs w:val="18"/>
                <w:lang w:val="pt-PT"/>
              </w:rPr>
            </w:pPr>
            <w:r w:rsidRPr="008D3E93">
              <w:rPr>
                <w:rFonts w:cs="Arial"/>
                <w:szCs w:val="18"/>
                <w:lang w:val="pt-PT"/>
              </w:rPr>
              <w:t>QIN H; QIN S; QIN Z</w:t>
            </w:r>
          </w:p>
        </w:tc>
        <w:tc>
          <w:tcPr>
            <w:tcW w:w="2108" w:type="pct"/>
            <w:gridSpan w:val="2"/>
            <w:vMerge/>
            <w:vAlign w:val="top"/>
          </w:tcPr>
          <w:p w14:paraId="422813D0" w14:textId="77777777" w:rsidR="008D3E93" w:rsidRPr="008D3E93" w:rsidRDefault="008D3E93" w:rsidP="00FA2B4E">
            <w:pPr>
              <w:pStyle w:val="Paragraph"/>
              <w:jc w:val="left"/>
              <w:rPr>
                <w:szCs w:val="18"/>
                <w:lang w:val="pt-PT"/>
              </w:rPr>
            </w:pPr>
          </w:p>
        </w:tc>
      </w:tr>
      <w:tr w:rsidR="008D3E93" w:rsidRPr="00090036" w14:paraId="005824C1" w14:textId="77777777" w:rsidTr="00FA2B4E">
        <w:trPr>
          <w:trHeight w:val="450"/>
        </w:trPr>
        <w:tc>
          <w:tcPr>
            <w:tcW w:w="2892" w:type="pct"/>
            <w:vAlign w:val="top"/>
          </w:tcPr>
          <w:p w14:paraId="358A11C8" w14:textId="77777777" w:rsidR="008D3E93" w:rsidRDefault="008D3E93" w:rsidP="00FA2B4E">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0CD9063E" w14:textId="11241AE5" w:rsidR="008D3E93" w:rsidRPr="00AD1630" w:rsidRDefault="008D3E93" w:rsidP="00FA2B4E">
            <w:pPr>
              <w:pStyle w:val="FigureandTable"/>
              <w:spacing w:beforeLines="40" w:before="96" w:afterLines="40" w:after="96"/>
              <w:jc w:val="left"/>
              <w:rPr>
                <w:rFonts w:cs="Arial"/>
                <w:szCs w:val="18"/>
                <w:lang w:val="en-US"/>
              </w:rPr>
            </w:pPr>
            <w:r w:rsidRPr="008D3E93">
              <w:rPr>
                <w:rFonts w:cs="Arial"/>
                <w:szCs w:val="18"/>
                <w:lang w:val="en-US"/>
              </w:rPr>
              <w:t>2018-12-20</w:t>
            </w:r>
          </w:p>
        </w:tc>
        <w:tc>
          <w:tcPr>
            <w:tcW w:w="2108" w:type="pct"/>
            <w:gridSpan w:val="2"/>
            <w:vMerge/>
            <w:vAlign w:val="top"/>
          </w:tcPr>
          <w:p w14:paraId="7CD1312A" w14:textId="77777777" w:rsidR="008D3E93" w:rsidRPr="00AD1630" w:rsidRDefault="008D3E93" w:rsidP="00FA2B4E">
            <w:pPr>
              <w:pStyle w:val="Paragraph"/>
              <w:rPr>
                <w:szCs w:val="18"/>
                <w:lang w:val="en-US"/>
              </w:rPr>
            </w:pPr>
          </w:p>
        </w:tc>
      </w:tr>
      <w:tr w:rsidR="008D3E93" w:rsidRPr="00FA4022" w14:paraId="7855F0EB" w14:textId="77777777" w:rsidTr="00FA2B4E">
        <w:trPr>
          <w:trHeight w:val="450"/>
        </w:trPr>
        <w:tc>
          <w:tcPr>
            <w:tcW w:w="2892" w:type="pct"/>
            <w:vAlign w:val="top"/>
          </w:tcPr>
          <w:p w14:paraId="5086A367" w14:textId="77777777" w:rsidR="008D3E93" w:rsidRPr="003D3D0C" w:rsidRDefault="008D3E93" w:rsidP="00FA2B4E">
            <w:pPr>
              <w:pStyle w:val="FigureandTable"/>
              <w:spacing w:beforeLines="40" w:before="96" w:afterLines="40" w:after="96"/>
              <w:jc w:val="left"/>
              <w:rPr>
                <w:rFonts w:cs="Arial"/>
                <w:b/>
                <w:szCs w:val="18"/>
                <w:lang w:val="en-GB"/>
              </w:rPr>
            </w:pPr>
            <w:r w:rsidRPr="003D3D0C">
              <w:rPr>
                <w:rFonts w:cs="Arial"/>
                <w:b/>
                <w:szCs w:val="18"/>
                <w:lang w:val="en-GB"/>
              </w:rPr>
              <w:t>Current IPC:</w:t>
            </w:r>
          </w:p>
          <w:p w14:paraId="58379576" w14:textId="25439DCA" w:rsidR="008D3E93" w:rsidRPr="00FA4022" w:rsidRDefault="008D3E93" w:rsidP="008D3E93">
            <w:pPr>
              <w:pStyle w:val="FigureandTable"/>
              <w:spacing w:beforeLines="40" w:before="96" w:afterLines="40" w:after="96"/>
              <w:jc w:val="left"/>
              <w:rPr>
                <w:rFonts w:cs="Arial"/>
                <w:szCs w:val="18"/>
                <w:lang w:val="en-GB"/>
              </w:rPr>
            </w:pPr>
            <w:r w:rsidRPr="008D3E93">
              <w:rPr>
                <w:rFonts w:cs="Arial"/>
                <w:szCs w:val="18"/>
                <w:lang w:val="en-GB"/>
              </w:rPr>
              <w:t>G08B 21/10</w:t>
            </w:r>
            <w:r>
              <w:rPr>
                <w:rFonts w:cs="Arial"/>
                <w:szCs w:val="18"/>
                <w:lang w:val="en-GB"/>
              </w:rPr>
              <w:t xml:space="preserve">; </w:t>
            </w:r>
            <w:r w:rsidRPr="008D3E93">
              <w:rPr>
                <w:rFonts w:cs="Arial"/>
                <w:szCs w:val="18"/>
                <w:lang w:val="en-GB"/>
              </w:rPr>
              <w:t>G08B 31/00</w:t>
            </w:r>
          </w:p>
        </w:tc>
        <w:tc>
          <w:tcPr>
            <w:tcW w:w="2108" w:type="pct"/>
            <w:gridSpan w:val="2"/>
            <w:vMerge/>
          </w:tcPr>
          <w:p w14:paraId="676DBF6F" w14:textId="77777777" w:rsidR="008D3E93" w:rsidRPr="00FA4022" w:rsidRDefault="008D3E93" w:rsidP="00FA2B4E">
            <w:pPr>
              <w:pStyle w:val="Paragraph"/>
              <w:rPr>
                <w:szCs w:val="18"/>
                <w:lang w:val="en-GB"/>
              </w:rPr>
            </w:pPr>
          </w:p>
        </w:tc>
      </w:tr>
      <w:tr w:rsidR="008D3E93" w:rsidRPr="00D10B55" w14:paraId="01D7F1EF" w14:textId="77777777" w:rsidTr="00FA2B4E">
        <w:trPr>
          <w:trHeight w:val="450"/>
        </w:trPr>
        <w:tc>
          <w:tcPr>
            <w:tcW w:w="5000" w:type="pct"/>
            <w:gridSpan w:val="3"/>
            <w:vAlign w:val="top"/>
          </w:tcPr>
          <w:p w14:paraId="14086148" w14:textId="77777777" w:rsidR="008D3E93" w:rsidRDefault="008D3E93" w:rsidP="00FA2B4E">
            <w:pPr>
              <w:pStyle w:val="Paragraph"/>
              <w:rPr>
                <w:b/>
                <w:szCs w:val="18"/>
                <w:lang w:val="en-US"/>
              </w:rPr>
            </w:pPr>
            <w:r w:rsidRPr="00192AEF">
              <w:rPr>
                <w:b/>
                <w:szCs w:val="18"/>
                <w:lang w:val="en-US"/>
              </w:rPr>
              <w:t>Abstract</w:t>
            </w:r>
          </w:p>
          <w:p w14:paraId="2088CF04" w14:textId="77777777" w:rsidR="008D3E93" w:rsidRDefault="008D3E93" w:rsidP="00FA2B4E">
            <w:pPr>
              <w:pStyle w:val="Paragraph"/>
              <w:rPr>
                <w:b/>
                <w:szCs w:val="18"/>
                <w:lang w:val="en-US"/>
              </w:rPr>
            </w:pPr>
            <w:r w:rsidRPr="00F0070B">
              <w:rPr>
                <w:b/>
                <w:szCs w:val="18"/>
                <w:lang w:val="en-US"/>
              </w:rPr>
              <w:t xml:space="preserve">Novelty  </w:t>
            </w:r>
          </w:p>
          <w:p w14:paraId="4A7F7D42" w14:textId="77777777" w:rsidR="008D3E93" w:rsidRDefault="008D3E93" w:rsidP="00FA2B4E">
            <w:pPr>
              <w:pStyle w:val="Paragraph"/>
              <w:rPr>
                <w:szCs w:val="18"/>
                <w:lang w:val="en-US"/>
              </w:rPr>
            </w:pPr>
            <w:r w:rsidRPr="008D3E93">
              <w:rPr>
                <w:szCs w:val="18"/>
                <w:lang w:val="en-US"/>
              </w:rPr>
              <w:t>The system has a sensor module paved into a monitored area according to an Esther matrix. A signal receiver wirelessly receives state change information, sensor real-time state information and low-voltage alarm information of the monitored area detected by a sensor using an internet communication protocol (LPWA). The signal receiver transmits the state change information, the sensor real-time state information and the low-voltage alarm information to a disaster prevention center monitoring host platform through a wireless or wired network. The disaster prevention center monitoring host platform judges whether the sensor is in an alarm state according to a time series and judges whether to perform debris flow evacuation alarm.</w:t>
            </w:r>
          </w:p>
          <w:p w14:paraId="66A73254" w14:textId="6CDBE224" w:rsidR="008D3E93" w:rsidRDefault="008D3E93" w:rsidP="00FA2B4E">
            <w:pPr>
              <w:pStyle w:val="Paragraph"/>
              <w:rPr>
                <w:b/>
                <w:szCs w:val="18"/>
                <w:lang w:val="en-US"/>
              </w:rPr>
            </w:pPr>
            <w:r>
              <w:rPr>
                <w:b/>
                <w:szCs w:val="18"/>
                <w:lang w:val="en-US"/>
              </w:rPr>
              <w:t>Detailed Description:</w:t>
            </w:r>
          </w:p>
          <w:p w14:paraId="143E73D5" w14:textId="77777777" w:rsidR="008D3E93" w:rsidRDefault="008D3E93" w:rsidP="00FA2B4E">
            <w:pPr>
              <w:pStyle w:val="Paragraph"/>
              <w:rPr>
                <w:szCs w:val="18"/>
                <w:lang w:val="en-US"/>
              </w:rPr>
            </w:pPr>
            <w:r w:rsidRPr="008D3E93">
              <w:rPr>
                <w:szCs w:val="18"/>
                <w:lang w:val="en-US"/>
              </w:rPr>
              <w:t>An INDEPENDENT CLAIM is also included for a debris flow disaster prevention monitoring method.</w:t>
            </w:r>
          </w:p>
          <w:p w14:paraId="1330AF53" w14:textId="759FF31C" w:rsidR="008D3E93" w:rsidRDefault="008D3E93" w:rsidP="00FA2B4E">
            <w:pPr>
              <w:pStyle w:val="Paragraph"/>
              <w:rPr>
                <w:b/>
                <w:szCs w:val="18"/>
                <w:lang w:val="en-US"/>
              </w:rPr>
            </w:pPr>
            <w:r w:rsidRPr="00F0070B">
              <w:rPr>
                <w:b/>
                <w:szCs w:val="18"/>
                <w:lang w:val="en-US"/>
              </w:rPr>
              <w:t xml:space="preserve">Use  </w:t>
            </w:r>
          </w:p>
          <w:p w14:paraId="468734F4" w14:textId="77777777" w:rsidR="008D3E93" w:rsidRDefault="008D3E93" w:rsidP="00FA2B4E">
            <w:pPr>
              <w:pStyle w:val="Paragraph"/>
              <w:rPr>
                <w:szCs w:val="18"/>
                <w:lang w:val="en-US"/>
              </w:rPr>
            </w:pPr>
            <w:r w:rsidRPr="008D3E93">
              <w:rPr>
                <w:szCs w:val="18"/>
                <w:lang w:val="en-US"/>
              </w:rPr>
              <w:t>Debris flow monitoring evacuation alarm system.</w:t>
            </w:r>
          </w:p>
          <w:p w14:paraId="2486FD52" w14:textId="77777777" w:rsidR="008D3E93" w:rsidRPr="0063566B" w:rsidRDefault="008D3E93" w:rsidP="00FA2B4E">
            <w:pPr>
              <w:pStyle w:val="Paragraph"/>
              <w:rPr>
                <w:b/>
                <w:szCs w:val="18"/>
                <w:lang w:val="en-US"/>
              </w:rPr>
            </w:pPr>
            <w:r w:rsidRPr="0063566B">
              <w:rPr>
                <w:b/>
                <w:szCs w:val="18"/>
                <w:lang w:val="en-US"/>
              </w:rPr>
              <w:t xml:space="preserve">Drawing Description   </w:t>
            </w:r>
          </w:p>
          <w:p w14:paraId="29CEE946" w14:textId="1B546533" w:rsidR="008D3E93" w:rsidRPr="00192AEF" w:rsidRDefault="008D3E93" w:rsidP="00FA2B4E">
            <w:pPr>
              <w:pStyle w:val="Paragraph"/>
              <w:spacing w:before="0"/>
              <w:rPr>
                <w:szCs w:val="18"/>
                <w:lang w:val="en-US"/>
              </w:rPr>
            </w:pPr>
            <w:r w:rsidRPr="008D3E93">
              <w:rPr>
                <w:szCs w:val="18"/>
                <w:lang w:val="en-US"/>
              </w:rPr>
              <w:t>The drawing shows a schematic view of a debris flow monitoring evacuation alarm system. '(Drawing includes non-English language text)'</w:t>
            </w:r>
          </w:p>
        </w:tc>
      </w:tr>
    </w:tbl>
    <w:p w14:paraId="3E9C5CD3" w14:textId="77777777" w:rsidR="008D3E93" w:rsidRPr="008D3E93" w:rsidRDefault="008D3E93" w:rsidP="00421869">
      <w:pPr>
        <w:rPr>
          <w:lang w:eastAsia="zh-CN"/>
        </w:rPr>
      </w:pPr>
    </w:p>
    <w:p w14:paraId="2E041028" w14:textId="77777777" w:rsidR="0063566B" w:rsidRDefault="0063566B">
      <w:pPr>
        <w:jc w:val="left"/>
        <w:rPr>
          <w:lang w:val="en-US" w:eastAsia="zh-CN"/>
        </w:rPr>
      </w:pPr>
      <w:r>
        <w:rPr>
          <w:lang w:val="en-US" w:eastAsia="zh-CN"/>
        </w:rPr>
        <w:br w:type="page"/>
      </w:r>
    </w:p>
    <w:p w14:paraId="41132559" w14:textId="77777777" w:rsidR="00421869" w:rsidRPr="008D030C" w:rsidRDefault="00421869" w:rsidP="00421869">
      <w:pPr>
        <w:rPr>
          <w:lang w:val="en-US" w:eastAsia="zh-CN"/>
        </w:rPr>
      </w:pPr>
    </w:p>
    <w:p w14:paraId="5FD3F8DF" w14:textId="77C4D54E" w:rsidR="001F25B7" w:rsidRDefault="001F25B7" w:rsidP="001C3C58">
      <w:pPr>
        <w:pStyle w:val="ANYWHERETITLE4"/>
        <w:rPr>
          <w:lang w:eastAsia="zh-CN"/>
        </w:rPr>
      </w:pPr>
      <w:bookmarkStart w:id="356" w:name="_Toc28446980"/>
      <w:r w:rsidRPr="001F25B7">
        <w:rPr>
          <w:lang w:eastAsia="zh-CN"/>
        </w:rPr>
        <w:t>Storm surges</w:t>
      </w:r>
      <w:bookmarkEnd w:id="356"/>
    </w:p>
    <w:p w14:paraId="56F9AB09" w14:textId="2565FF99" w:rsidR="00CD6CDD" w:rsidRDefault="00604119" w:rsidP="00CD6CDD">
      <w:pPr>
        <w:rPr>
          <w:lang w:eastAsia="zh-CN"/>
        </w:rPr>
      </w:pPr>
      <w:r>
        <w:rPr>
          <w:lang w:eastAsia="zh-CN"/>
        </w:rPr>
        <w:t xml:space="preserve">In order to get a </w:t>
      </w:r>
      <w:r w:rsidR="00CD6CDD">
        <w:rPr>
          <w:lang w:eastAsia="zh-CN"/>
        </w:rPr>
        <w:t>rough result of the patent analysis of this result, the research has been performed starting from 2009 up to day.</w:t>
      </w:r>
    </w:p>
    <w:p w14:paraId="432366CA" w14:textId="14CE82E2" w:rsidR="00CD6CDD" w:rsidRDefault="00CD6CDD" w:rsidP="00CD6CDD">
      <w:pPr>
        <w:rPr>
          <w:lang w:eastAsia="zh-CN"/>
        </w:rPr>
      </w:pPr>
      <w:r>
        <w:rPr>
          <w:lang w:eastAsia="zh-CN"/>
        </w:rPr>
        <w:t>The query used to obtain a patent dataset referring to forecast and monitoring of storm surges is “</w:t>
      </w:r>
      <w:r w:rsidRPr="00CD6CDD">
        <w:rPr>
          <w:lang w:eastAsia="zh-CN"/>
        </w:rPr>
        <w:t>(((storm ADJ surge) AND (monitor* OR forecast)))</w:t>
      </w:r>
      <w:r>
        <w:rPr>
          <w:lang w:eastAsia="zh-CN"/>
        </w:rPr>
        <w:t>”.</w:t>
      </w:r>
    </w:p>
    <w:p w14:paraId="402B2A26" w14:textId="11E9EDEF" w:rsidR="00CD6CDD" w:rsidRDefault="00CD6CDD" w:rsidP="00CD6CDD">
      <w:pPr>
        <w:rPr>
          <w:lang w:eastAsia="zh-CN"/>
        </w:rPr>
      </w:pPr>
      <w:r>
        <w:rPr>
          <w:lang w:eastAsia="zh-CN"/>
        </w:rPr>
        <w:t xml:space="preserve">The query results in a total of 39 patents selected (corresponding to 28 INPADOC families). As it can be noticed from the following graphs in the last 10 years (2009-2019) there’s been a positive temporal trend </w:t>
      </w:r>
      <w:r w:rsidR="000D5C8A">
        <w:rPr>
          <w:lang w:eastAsia="zh-CN"/>
        </w:rPr>
        <w:t>until</w:t>
      </w:r>
      <w:r>
        <w:rPr>
          <w:lang w:eastAsia="zh-CN"/>
        </w:rPr>
        <w:t xml:space="preserve"> 201</w:t>
      </w:r>
      <w:r w:rsidR="000D5C8A">
        <w:rPr>
          <w:lang w:eastAsia="zh-CN"/>
        </w:rPr>
        <w:t>2, when there was a decline that lasted until 2015</w:t>
      </w:r>
      <w:r>
        <w:rPr>
          <w:lang w:eastAsia="zh-CN"/>
        </w:rPr>
        <w:t>. In particular, there has been great interest towards patent applications from countries as China,</w:t>
      </w:r>
      <w:r w:rsidR="000D5C8A">
        <w:rPr>
          <w:lang w:eastAsia="zh-CN"/>
        </w:rPr>
        <w:t xml:space="preserve"> Korea and US</w:t>
      </w:r>
      <w:r>
        <w:rPr>
          <w:lang w:eastAsia="zh-CN"/>
        </w:rPr>
        <w:t xml:space="preserve">. Main players are </w:t>
      </w:r>
      <w:r w:rsidR="001A641E" w:rsidRPr="001A641E">
        <w:rPr>
          <w:lang w:eastAsia="zh-CN"/>
        </w:rPr>
        <w:t>University Shangai Ocean, University Kyungsung and Han Jin Ind &amp; Constr</w:t>
      </w:r>
      <w:r w:rsidRPr="001A641E">
        <w:rPr>
          <w:lang w:eastAsia="zh-CN"/>
        </w:rPr>
        <w:t xml:space="preserve"> who submitted </w:t>
      </w:r>
      <w:r w:rsidR="001A641E" w:rsidRPr="001A641E">
        <w:rPr>
          <w:lang w:eastAsia="zh-CN"/>
        </w:rPr>
        <w:t>7</w:t>
      </w:r>
      <w:r w:rsidRPr="001A641E">
        <w:rPr>
          <w:lang w:eastAsia="zh-CN"/>
        </w:rPr>
        <w:t xml:space="preserve">, </w:t>
      </w:r>
      <w:r w:rsidR="001A641E" w:rsidRPr="001A641E">
        <w:rPr>
          <w:lang w:eastAsia="zh-CN"/>
        </w:rPr>
        <w:t>4</w:t>
      </w:r>
      <w:r w:rsidRPr="001A641E">
        <w:rPr>
          <w:lang w:eastAsia="zh-CN"/>
        </w:rPr>
        <w:t xml:space="preserve"> and </w:t>
      </w:r>
      <w:r w:rsidR="001A641E" w:rsidRPr="001A641E">
        <w:rPr>
          <w:lang w:eastAsia="zh-CN"/>
        </w:rPr>
        <w:t>4</w:t>
      </w:r>
      <w:r>
        <w:rPr>
          <w:lang w:eastAsia="zh-CN"/>
        </w:rPr>
        <w:t xml:space="preserve"> patents respectively. </w:t>
      </w:r>
    </w:p>
    <w:p w14:paraId="52FCDAAE" w14:textId="3ABD33A5" w:rsidR="00CD6CDD" w:rsidRDefault="00CD6CDD" w:rsidP="004D503D">
      <w:pPr>
        <w:spacing w:before="120" w:after="120"/>
        <w:rPr>
          <w:lang w:eastAsia="zh-CN"/>
        </w:rPr>
      </w:pPr>
      <w:r>
        <w:rPr>
          <w:lang w:eastAsia="zh-CN"/>
        </w:rPr>
        <w:t>In the following the main resu</w:t>
      </w:r>
      <w:r w:rsidR="001A641E">
        <w:rPr>
          <w:lang w:eastAsia="zh-CN"/>
        </w:rPr>
        <w:t>lts of the scenario analysis it has</w:t>
      </w:r>
      <w:r>
        <w:rPr>
          <w:lang w:eastAsia="zh-CN"/>
        </w:rPr>
        <w:t xml:space="preserve"> been reported.</w:t>
      </w:r>
    </w:p>
    <w:p w14:paraId="085B8E4F" w14:textId="52787D5F" w:rsidR="00421869" w:rsidRDefault="000D5C8A" w:rsidP="00421869">
      <w:pPr>
        <w:keepNext/>
        <w:jc w:val="center"/>
      </w:pPr>
      <w:r>
        <w:rPr>
          <w:noProof/>
          <w:lang w:val="it-IT" w:eastAsia="it-IT"/>
        </w:rPr>
        <w:drawing>
          <wp:inline distT="0" distB="0" distL="0" distR="0" wp14:anchorId="736E7648" wp14:editId="729A5B60">
            <wp:extent cx="4229259" cy="2536166"/>
            <wp:effectExtent l="0" t="0" r="12700" b="17145"/>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B6F1310" w14:textId="19C27E8F" w:rsidR="00421869" w:rsidRDefault="00421869" w:rsidP="00421869">
      <w:pPr>
        <w:pStyle w:val="Descripcin"/>
        <w:spacing w:before="120" w:after="120"/>
        <w:jc w:val="center"/>
      </w:pPr>
      <w:bookmarkStart w:id="357" w:name="_Toc28446887"/>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22</w:t>
      </w:r>
      <w:r w:rsidR="005875A4">
        <w:rPr>
          <w:noProof/>
        </w:rPr>
        <w:fldChar w:fldCharType="end"/>
      </w:r>
      <w:r>
        <w:t xml:space="preserve">: </w:t>
      </w:r>
      <w:r w:rsidRPr="00157464">
        <w:t>Patent temporal trend (2009-2018)</w:t>
      </w:r>
      <w:bookmarkEnd w:id="357"/>
    </w:p>
    <w:p w14:paraId="2F3B26A7" w14:textId="7F1DFD59" w:rsidR="00421869" w:rsidRDefault="000D5C8A" w:rsidP="00421869">
      <w:pPr>
        <w:keepNext/>
        <w:jc w:val="center"/>
      </w:pPr>
      <w:r>
        <w:rPr>
          <w:noProof/>
          <w:lang w:val="it-IT" w:eastAsia="it-IT"/>
        </w:rPr>
        <w:drawing>
          <wp:inline distT="0" distB="0" distL="0" distR="0" wp14:anchorId="3C8D45E7" wp14:editId="599F6063">
            <wp:extent cx="4218317" cy="2531257"/>
            <wp:effectExtent l="0" t="0" r="10795" b="889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B46A658" w14:textId="6B5FD3AD" w:rsidR="00421869" w:rsidRDefault="00421869" w:rsidP="00421869">
      <w:pPr>
        <w:pStyle w:val="Descripcin"/>
        <w:spacing w:before="120"/>
        <w:jc w:val="center"/>
      </w:pPr>
      <w:bookmarkStart w:id="358" w:name="_Toc28446888"/>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23</w:t>
      </w:r>
      <w:r w:rsidR="005875A4">
        <w:rPr>
          <w:noProof/>
        </w:rPr>
        <w:fldChar w:fldCharType="end"/>
      </w:r>
      <w:r>
        <w:t xml:space="preserve">: </w:t>
      </w:r>
      <w:r w:rsidRPr="002E5B90">
        <w:t>Patent Publication Countries</w:t>
      </w:r>
      <w:bookmarkEnd w:id="358"/>
    </w:p>
    <w:p w14:paraId="6BFC8AC7" w14:textId="0443CA07" w:rsidR="00C233EC" w:rsidRDefault="00C233EC" w:rsidP="00C233EC"/>
    <w:p w14:paraId="37AA32CE" w14:textId="5F5AF587" w:rsidR="00C233EC" w:rsidRDefault="00C233EC" w:rsidP="00C233EC"/>
    <w:p w14:paraId="3F8A361A" w14:textId="5BA58F11" w:rsidR="00C233EC" w:rsidRDefault="00C233EC" w:rsidP="00C233EC"/>
    <w:p w14:paraId="796E6407" w14:textId="77777777" w:rsidR="00C233EC" w:rsidRPr="00C233EC" w:rsidRDefault="00C233EC" w:rsidP="00C233EC"/>
    <w:p w14:paraId="306830FF" w14:textId="338FA43A" w:rsidR="00421869" w:rsidRDefault="000D5C8A" w:rsidP="00421869">
      <w:pPr>
        <w:keepNext/>
        <w:jc w:val="center"/>
      </w:pPr>
      <w:r>
        <w:rPr>
          <w:noProof/>
          <w:lang w:val="it-IT" w:eastAsia="it-IT"/>
        </w:rPr>
        <w:drawing>
          <wp:inline distT="0" distB="0" distL="0" distR="0" wp14:anchorId="289C1B3D" wp14:editId="3C8F1176">
            <wp:extent cx="4242435" cy="2631057"/>
            <wp:effectExtent l="0" t="0" r="12065" b="10795"/>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82C74DD" w14:textId="2D5C507E" w:rsidR="00421869" w:rsidRPr="002E5B90" w:rsidRDefault="00421869" w:rsidP="00421869">
      <w:pPr>
        <w:pStyle w:val="Descripcin"/>
        <w:spacing w:before="120"/>
        <w:jc w:val="center"/>
      </w:pPr>
      <w:bookmarkStart w:id="359" w:name="_Toc28446889"/>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24</w:t>
      </w:r>
      <w:r w:rsidR="005875A4">
        <w:rPr>
          <w:noProof/>
        </w:rPr>
        <w:fldChar w:fldCharType="end"/>
      </w:r>
      <w:r>
        <w:t xml:space="preserve">: </w:t>
      </w:r>
      <w:r w:rsidRPr="00207C56">
        <w:t>Trend of the main applicants</w:t>
      </w:r>
      <w:bookmarkEnd w:id="359"/>
    </w:p>
    <w:p w14:paraId="4C8C0E0A" w14:textId="77777777" w:rsidR="00421869" w:rsidRDefault="00421869" w:rsidP="00421869">
      <w:pPr>
        <w:rPr>
          <w:lang w:eastAsia="zh-CN"/>
        </w:rPr>
      </w:pPr>
      <w:r>
        <w:rPr>
          <w:lang w:eastAsia="zh-CN"/>
        </w:rPr>
        <w:t xml:space="preserve"> </w:t>
      </w:r>
    </w:p>
    <w:p w14:paraId="3403619C" w14:textId="53552F80" w:rsidR="00421869" w:rsidRDefault="00421869" w:rsidP="00421869">
      <w:pPr>
        <w:rPr>
          <w:lang w:eastAsia="zh-CN"/>
        </w:rPr>
      </w:pPr>
      <w:r w:rsidRPr="00222E67">
        <w:rPr>
          <w:lang w:eastAsia="zh-CN"/>
        </w:rPr>
        <w:t>Tables below provide the most relevant patents analyzed.</w:t>
      </w:r>
    </w:p>
    <w:p w14:paraId="060C3678" w14:textId="5416D90C" w:rsidR="00C233EC" w:rsidRDefault="00C233EC">
      <w:pPr>
        <w:jc w:val="left"/>
        <w:rPr>
          <w:highlight w:val="yellow"/>
          <w:lang w:eastAsia="zh-CN"/>
        </w:rPr>
      </w:pPr>
      <w:r>
        <w:rPr>
          <w:highlight w:val="yellow"/>
          <w:lang w:eastAsia="zh-CN"/>
        </w:rPr>
        <w:br w:type="page"/>
      </w:r>
    </w:p>
    <w:p w14:paraId="00C47E8F" w14:textId="77777777" w:rsidR="00421869" w:rsidRDefault="00421869" w:rsidP="00421869">
      <w:pPr>
        <w:rPr>
          <w:lang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421869" w:rsidRPr="00090036" w14:paraId="326067B9" w14:textId="77777777" w:rsidTr="005D560B">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0D37E21C" w14:textId="103F338F" w:rsidR="00421869" w:rsidRPr="00432937" w:rsidRDefault="00C233EC" w:rsidP="005D560B">
            <w:pPr>
              <w:pStyle w:val="Paragraph"/>
              <w:jc w:val="center"/>
              <w:rPr>
                <w:b/>
                <w:lang w:val="en-US"/>
              </w:rPr>
            </w:pPr>
            <w:r w:rsidRPr="00C233EC">
              <w:rPr>
                <w:b/>
                <w:lang w:val="en-US"/>
              </w:rPr>
              <w:t>UNIV CHEJU NAT IND ACADEMIC COOP FOUND</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33E9FB74" w14:textId="63AE23E6" w:rsidR="00421869" w:rsidRPr="00C233EC" w:rsidRDefault="00C233EC" w:rsidP="00C55EB8">
            <w:pPr>
              <w:pStyle w:val="Item1"/>
              <w:numPr>
                <w:ilvl w:val="0"/>
                <w:numId w:val="58"/>
              </w:numPr>
              <w:jc w:val="center"/>
              <w:rPr>
                <w:rFonts w:ascii="Arial" w:hAnsi="Arial" w:cs="Arial"/>
              </w:rPr>
            </w:pPr>
            <w:r w:rsidRPr="00C233EC">
              <w:rPr>
                <w:rFonts w:ascii="Arial" w:hAnsi="Arial" w:cs="Arial"/>
                <w:sz w:val="18"/>
              </w:rPr>
              <w:t>Dead</w:t>
            </w:r>
          </w:p>
        </w:tc>
      </w:tr>
      <w:tr w:rsidR="00421869" w:rsidRPr="00090036" w14:paraId="50A09A21" w14:textId="77777777" w:rsidTr="005D560B">
        <w:trPr>
          <w:trHeight w:val="450"/>
        </w:trPr>
        <w:tc>
          <w:tcPr>
            <w:tcW w:w="2892" w:type="pct"/>
            <w:vAlign w:val="top"/>
          </w:tcPr>
          <w:p w14:paraId="3777E67B" w14:textId="77777777" w:rsidR="00421869" w:rsidRPr="00AD1630" w:rsidRDefault="00421869" w:rsidP="005D560B">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0DD1DCB5" w14:textId="03066AC2" w:rsidR="00421869" w:rsidRPr="00AD1630" w:rsidRDefault="00C233EC" w:rsidP="005D560B">
            <w:pPr>
              <w:pStyle w:val="Paragraph"/>
              <w:rPr>
                <w:szCs w:val="18"/>
                <w:lang w:val="en-US"/>
              </w:rPr>
            </w:pPr>
            <w:r w:rsidRPr="00C233EC">
              <w:rPr>
                <w:szCs w:val="18"/>
                <w:lang w:val="en-US"/>
              </w:rPr>
              <w:t>Method for predicting Korean peninsula sea storm surge intensity change, includes forecasting future typhoon by intensity change prediction server, and basing intensity change of storm surge on storm surge simulation</w:t>
            </w:r>
          </w:p>
        </w:tc>
        <w:tc>
          <w:tcPr>
            <w:tcW w:w="2108" w:type="pct"/>
            <w:gridSpan w:val="2"/>
            <w:vMerge w:val="restart"/>
          </w:tcPr>
          <w:p w14:paraId="470CC9A5" w14:textId="266001CC" w:rsidR="00421869" w:rsidRPr="00B06350" w:rsidRDefault="00C233EC" w:rsidP="005D560B">
            <w:pPr>
              <w:pStyle w:val="Paragraph"/>
              <w:jc w:val="center"/>
              <w:rPr>
                <w:color w:val="000000"/>
                <w:szCs w:val="18"/>
                <w:lang w:val="en-US"/>
              </w:rPr>
            </w:pPr>
            <w:r>
              <w:rPr>
                <w:noProof/>
              </w:rPr>
              <w:drawing>
                <wp:inline distT="0" distB="0" distL="0" distR="0" wp14:anchorId="4C31AF53" wp14:editId="291FD02E">
                  <wp:extent cx="2440305" cy="16954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440305" cy="1695450"/>
                          </a:xfrm>
                          <a:prstGeom prst="rect">
                            <a:avLst/>
                          </a:prstGeom>
                        </pic:spPr>
                      </pic:pic>
                    </a:graphicData>
                  </a:graphic>
                </wp:inline>
              </w:drawing>
            </w:r>
          </w:p>
        </w:tc>
      </w:tr>
      <w:tr w:rsidR="00421869" w:rsidRPr="00090036" w14:paraId="4538A69F" w14:textId="77777777" w:rsidTr="005D560B">
        <w:trPr>
          <w:trHeight w:val="450"/>
        </w:trPr>
        <w:tc>
          <w:tcPr>
            <w:tcW w:w="2892" w:type="pct"/>
            <w:vAlign w:val="top"/>
          </w:tcPr>
          <w:p w14:paraId="3C45C000" w14:textId="77777777" w:rsidR="00421869" w:rsidRDefault="00421869" w:rsidP="005D560B">
            <w:pPr>
              <w:pStyle w:val="Paragraph"/>
              <w:jc w:val="left"/>
              <w:rPr>
                <w:rFonts w:cs="Arial"/>
                <w:b/>
                <w:szCs w:val="18"/>
                <w:lang w:val="en-US"/>
              </w:rPr>
            </w:pPr>
            <w:r w:rsidRPr="00192AEF">
              <w:rPr>
                <w:rFonts w:cs="Arial"/>
                <w:b/>
                <w:szCs w:val="18"/>
                <w:lang w:val="en-US"/>
              </w:rPr>
              <w:t xml:space="preserve">Publication number (Kind Code): </w:t>
            </w:r>
          </w:p>
          <w:p w14:paraId="5AE39BF0" w14:textId="3AFC9448" w:rsidR="00421869" w:rsidRPr="00AD1630" w:rsidRDefault="00C233EC" w:rsidP="005D560B">
            <w:pPr>
              <w:pStyle w:val="Paragraph"/>
              <w:jc w:val="left"/>
              <w:rPr>
                <w:szCs w:val="18"/>
                <w:lang w:val="en-US"/>
              </w:rPr>
            </w:pPr>
            <w:r w:rsidRPr="00C233EC">
              <w:rPr>
                <w:szCs w:val="18"/>
                <w:lang w:val="en-US"/>
              </w:rPr>
              <w:t>KR1172317B1</w:t>
            </w:r>
          </w:p>
        </w:tc>
        <w:tc>
          <w:tcPr>
            <w:tcW w:w="2108" w:type="pct"/>
            <w:gridSpan w:val="2"/>
            <w:vMerge/>
            <w:vAlign w:val="top"/>
          </w:tcPr>
          <w:p w14:paraId="68E21B27" w14:textId="77777777" w:rsidR="00421869" w:rsidRPr="00AD1630" w:rsidRDefault="00421869" w:rsidP="005D560B">
            <w:pPr>
              <w:pStyle w:val="Paragraph"/>
              <w:jc w:val="left"/>
              <w:rPr>
                <w:szCs w:val="18"/>
                <w:lang w:val="en-US"/>
              </w:rPr>
            </w:pPr>
          </w:p>
        </w:tc>
      </w:tr>
      <w:tr w:rsidR="00421869" w:rsidRPr="00090036" w14:paraId="3003C2B8" w14:textId="77777777" w:rsidTr="005D560B">
        <w:trPr>
          <w:trHeight w:val="450"/>
        </w:trPr>
        <w:tc>
          <w:tcPr>
            <w:tcW w:w="2892" w:type="pct"/>
            <w:vAlign w:val="top"/>
          </w:tcPr>
          <w:p w14:paraId="295CFA7B"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Inventor(s):</w:t>
            </w:r>
          </w:p>
          <w:p w14:paraId="6F01F68E" w14:textId="22A97031" w:rsidR="00421869" w:rsidRPr="00192AEF" w:rsidRDefault="00C233EC" w:rsidP="005D560B">
            <w:pPr>
              <w:pStyle w:val="FigureandTable"/>
              <w:spacing w:beforeLines="40" w:before="96" w:afterLines="40" w:after="96"/>
              <w:jc w:val="both"/>
              <w:rPr>
                <w:rFonts w:cs="Arial"/>
                <w:szCs w:val="18"/>
                <w:lang w:val="en-US"/>
              </w:rPr>
            </w:pPr>
            <w:r w:rsidRPr="00C233EC">
              <w:rPr>
                <w:rFonts w:cs="Arial"/>
                <w:szCs w:val="18"/>
                <w:lang w:val="en-US"/>
              </w:rPr>
              <w:t>JU M I; MOON I J; MYEONG O S; OH S M</w:t>
            </w:r>
          </w:p>
        </w:tc>
        <w:tc>
          <w:tcPr>
            <w:tcW w:w="2108" w:type="pct"/>
            <w:gridSpan w:val="2"/>
            <w:vMerge/>
            <w:vAlign w:val="top"/>
          </w:tcPr>
          <w:p w14:paraId="395C966E" w14:textId="77777777" w:rsidR="00421869" w:rsidRPr="00AD1630" w:rsidRDefault="00421869" w:rsidP="005D560B">
            <w:pPr>
              <w:pStyle w:val="Paragraph"/>
              <w:jc w:val="left"/>
              <w:rPr>
                <w:szCs w:val="18"/>
                <w:lang w:val="en-US"/>
              </w:rPr>
            </w:pPr>
          </w:p>
        </w:tc>
      </w:tr>
      <w:tr w:rsidR="00421869" w:rsidRPr="00090036" w14:paraId="0E8BE3EF" w14:textId="77777777" w:rsidTr="005D560B">
        <w:trPr>
          <w:trHeight w:val="450"/>
        </w:trPr>
        <w:tc>
          <w:tcPr>
            <w:tcW w:w="2892" w:type="pct"/>
            <w:vAlign w:val="top"/>
          </w:tcPr>
          <w:p w14:paraId="1B51CEA2"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2C70E2C3" w14:textId="33DA413F" w:rsidR="00421869" w:rsidRPr="00AD1630" w:rsidRDefault="00C233EC" w:rsidP="005D560B">
            <w:pPr>
              <w:pStyle w:val="FigureandTable"/>
              <w:spacing w:beforeLines="40" w:before="96" w:afterLines="40" w:after="96"/>
              <w:jc w:val="left"/>
              <w:rPr>
                <w:rFonts w:cs="Arial"/>
                <w:szCs w:val="18"/>
                <w:lang w:val="en-US"/>
              </w:rPr>
            </w:pPr>
            <w:r w:rsidRPr="00C233EC">
              <w:rPr>
                <w:rFonts w:cs="Arial"/>
                <w:szCs w:val="18"/>
                <w:lang w:val="en-US"/>
              </w:rPr>
              <w:t>2012-08-14</w:t>
            </w:r>
          </w:p>
        </w:tc>
        <w:tc>
          <w:tcPr>
            <w:tcW w:w="2108" w:type="pct"/>
            <w:gridSpan w:val="2"/>
            <w:vMerge/>
            <w:vAlign w:val="top"/>
          </w:tcPr>
          <w:p w14:paraId="01B81861" w14:textId="77777777" w:rsidR="00421869" w:rsidRPr="00AD1630" w:rsidRDefault="00421869" w:rsidP="005D560B">
            <w:pPr>
              <w:pStyle w:val="Paragraph"/>
              <w:rPr>
                <w:szCs w:val="18"/>
                <w:lang w:val="en-US"/>
              </w:rPr>
            </w:pPr>
          </w:p>
        </w:tc>
      </w:tr>
      <w:tr w:rsidR="00421869" w:rsidRPr="00FA4022" w14:paraId="5C2142E1" w14:textId="77777777" w:rsidTr="005D560B">
        <w:trPr>
          <w:trHeight w:val="450"/>
        </w:trPr>
        <w:tc>
          <w:tcPr>
            <w:tcW w:w="2892" w:type="pct"/>
            <w:vAlign w:val="top"/>
          </w:tcPr>
          <w:p w14:paraId="27B3FF20" w14:textId="77777777" w:rsidR="00421869" w:rsidRPr="003D3D0C" w:rsidRDefault="00421869" w:rsidP="005D560B">
            <w:pPr>
              <w:pStyle w:val="FigureandTable"/>
              <w:spacing w:beforeLines="40" w:before="96" w:afterLines="40" w:after="96"/>
              <w:jc w:val="left"/>
              <w:rPr>
                <w:rFonts w:cs="Arial"/>
                <w:b/>
                <w:szCs w:val="18"/>
                <w:lang w:val="en-GB"/>
              </w:rPr>
            </w:pPr>
            <w:r w:rsidRPr="003D3D0C">
              <w:rPr>
                <w:rFonts w:cs="Arial"/>
                <w:b/>
                <w:szCs w:val="18"/>
                <w:lang w:val="en-GB"/>
              </w:rPr>
              <w:t>Current IPC:</w:t>
            </w:r>
          </w:p>
          <w:p w14:paraId="3F4F3B0D" w14:textId="1328806A" w:rsidR="00421869" w:rsidRPr="00FA4022" w:rsidRDefault="00C233EC" w:rsidP="00C233EC">
            <w:pPr>
              <w:pStyle w:val="FigureandTable"/>
              <w:spacing w:beforeLines="40" w:before="96" w:afterLines="40" w:after="96"/>
              <w:jc w:val="left"/>
              <w:rPr>
                <w:rFonts w:cs="Arial"/>
                <w:szCs w:val="18"/>
                <w:lang w:val="en-GB"/>
              </w:rPr>
            </w:pPr>
            <w:r w:rsidRPr="00C233EC">
              <w:rPr>
                <w:rFonts w:cs="Arial"/>
                <w:szCs w:val="18"/>
                <w:lang w:val="en-GB"/>
              </w:rPr>
              <w:t>G01W 1/02</w:t>
            </w:r>
            <w:r>
              <w:rPr>
                <w:rFonts w:cs="Arial"/>
                <w:szCs w:val="18"/>
                <w:lang w:val="en-GB"/>
              </w:rPr>
              <w:t xml:space="preserve">; </w:t>
            </w:r>
            <w:r w:rsidRPr="00C233EC">
              <w:rPr>
                <w:rFonts w:cs="Arial"/>
                <w:szCs w:val="18"/>
                <w:lang w:val="en-GB"/>
              </w:rPr>
              <w:t>G01W 1/10</w:t>
            </w:r>
          </w:p>
        </w:tc>
        <w:tc>
          <w:tcPr>
            <w:tcW w:w="2108" w:type="pct"/>
            <w:gridSpan w:val="2"/>
            <w:vMerge/>
          </w:tcPr>
          <w:p w14:paraId="5D99460D" w14:textId="77777777" w:rsidR="00421869" w:rsidRPr="00FA4022" w:rsidRDefault="00421869" w:rsidP="005D560B">
            <w:pPr>
              <w:pStyle w:val="Paragraph"/>
              <w:rPr>
                <w:szCs w:val="18"/>
                <w:lang w:val="en-GB"/>
              </w:rPr>
            </w:pPr>
          </w:p>
        </w:tc>
      </w:tr>
      <w:tr w:rsidR="00421869" w:rsidRPr="00D10B55" w14:paraId="6488B524" w14:textId="77777777" w:rsidTr="005D560B">
        <w:trPr>
          <w:trHeight w:val="450"/>
        </w:trPr>
        <w:tc>
          <w:tcPr>
            <w:tcW w:w="5000" w:type="pct"/>
            <w:gridSpan w:val="3"/>
            <w:vAlign w:val="top"/>
          </w:tcPr>
          <w:p w14:paraId="030F89A2" w14:textId="77777777" w:rsidR="00421869" w:rsidRDefault="00421869" w:rsidP="005D560B">
            <w:pPr>
              <w:pStyle w:val="Paragraph"/>
              <w:rPr>
                <w:b/>
                <w:szCs w:val="18"/>
                <w:lang w:val="en-US"/>
              </w:rPr>
            </w:pPr>
            <w:r w:rsidRPr="00192AEF">
              <w:rPr>
                <w:b/>
                <w:szCs w:val="18"/>
                <w:lang w:val="en-US"/>
              </w:rPr>
              <w:t>Abstract</w:t>
            </w:r>
          </w:p>
          <w:p w14:paraId="061FC1CE" w14:textId="7A59FC42" w:rsidR="00421869" w:rsidRDefault="00421869" w:rsidP="005D560B">
            <w:pPr>
              <w:pStyle w:val="Paragraph"/>
              <w:rPr>
                <w:b/>
                <w:szCs w:val="18"/>
                <w:lang w:val="en-US"/>
              </w:rPr>
            </w:pPr>
            <w:r w:rsidRPr="00F0070B">
              <w:rPr>
                <w:b/>
                <w:szCs w:val="18"/>
                <w:lang w:val="en-US"/>
              </w:rPr>
              <w:t xml:space="preserve">Novelty  </w:t>
            </w:r>
          </w:p>
          <w:p w14:paraId="52B707A9" w14:textId="61D39A72" w:rsidR="00C233EC" w:rsidRPr="00C233EC" w:rsidRDefault="00C233EC" w:rsidP="005D560B">
            <w:pPr>
              <w:pStyle w:val="Paragraph"/>
              <w:rPr>
                <w:szCs w:val="18"/>
                <w:lang w:val="en-US"/>
              </w:rPr>
            </w:pPr>
            <w:r w:rsidRPr="00C233EC">
              <w:rPr>
                <w:szCs w:val="18"/>
                <w:lang w:val="en-US"/>
              </w:rPr>
              <w:t>The Korean peninsula sea storm surge intensity change predicting method comprises forecasting future typhoon by intensity change prediction server (100), basing intensity change of storm surge on storm surge simulation (130), calculating future typhoon of Korean peninsula sea by estimator (140), using weather research and forecasting model base on heating surround of warming configuration part (110), and applying actual time tide and surge model base on warming surround of typhoon simulation (120).</w:t>
            </w:r>
          </w:p>
          <w:p w14:paraId="2FC28737" w14:textId="32501F1B" w:rsidR="00421869" w:rsidRPr="00C233EC" w:rsidRDefault="00421869" w:rsidP="005D560B">
            <w:pPr>
              <w:pStyle w:val="Paragraph"/>
              <w:rPr>
                <w:szCs w:val="18"/>
                <w:lang w:val="en-US"/>
              </w:rPr>
            </w:pPr>
            <w:r w:rsidRPr="00F0070B">
              <w:rPr>
                <w:b/>
                <w:szCs w:val="18"/>
                <w:lang w:val="en-US"/>
              </w:rPr>
              <w:t xml:space="preserve">Use  </w:t>
            </w:r>
          </w:p>
          <w:p w14:paraId="46C6280C" w14:textId="65691FB9" w:rsidR="00C233EC" w:rsidRPr="00C233EC" w:rsidRDefault="00C233EC" w:rsidP="005D560B">
            <w:pPr>
              <w:pStyle w:val="Paragraph"/>
              <w:rPr>
                <w:szCs w:val="18"/>
                <w:lang w:val="en-US"/>
              </w:rPr>
            </w:pPr>
            <w:r w:rsidRPr="00C233EC">
              <w:rPr>
                <w:szCs w:val="18"/>
                <w:lang w:val="en-US"/>
              </w:rPr>
              <w:t>Method used for predicting Korean peninsula sea storm surge intensity change.</w:t>
            </w:r>
          </w:p>
          <w:p w14:paraId="54CA0B3F" w14:textId="162F3615" w:rsidR="00421869" w:rsidRDefault="00421869" w:rsidP="005D560B">
            <w:pPr>
              <w:pStyle w:val="Paragraph"/>
              <w:rPr>
                <w:b/>
                <w:szCs w:val="18"/>
                <w:lang w:val="en-US"/>
              </w:rPr>
            </w:pPr>
            <w:r w:rsidRPr="00F0070B">
              <w:rPr>
                <w:b/>
                <w:szCs w:val="18"/>
                <w:lang w:val="en-US"/>
              </w:rPr>
              <w:t xml:space="preserve">Advantage  </w:t>
            </w:r>
          </w:p>
          <w:p w14:paraId="2C3A8CC3" w14:textId="07A3B33E" w:rsidR="00C233EC" w:rsidRPr="00C233EC" w:rsidRDefault="00C233EC" w:rsidP="005D560B">
            <w:pPr>
              <w:pStyle w:val="Paragraph"/>
              <w:rPr>
                <w:szCs w:val="18"/>
                <w:lang w:val="en-US"/>
              </w:rPr>
            </w:pPr>
            <w:r w:rsidRPr="00C233EC">
              <w:rPr>
                <w:szCs w:val="18"/>
                <w:lang w:val="en-US"/>
              </w:rPr>
              <w:t>The intensity change of storm surge and correct typhoon activity is predicted.</w:t>
            </w:r>
          </w:p>
          <w:p w14:paraId="1D942293" w14:textId="77777777" w:rsidR="00C233EC" w:rsidRPr="00C233EC" w:rsidRDefault="00C233EC" w:rsidP="00C233EC">
            <w:pPr>
              <w:pStyle w:val="Paragraph"/>
              <w:rPr>
                <w:b/>
                <w:szCs w:val="18"/>
                <w:lang w:val="en-US"/>
              </w:rPr>
            </w:pPr>
            <w:r w:rsidRPr="00C233EC">
              <w:rPr>
                <w:b/>
                <w:szCs w:val="18"/>
                <w:lang w:val="en-US"/>
              </w:rPr>
              <w:t xml:space="preserve">Drawing Description   </w:t>
            </w:r>
          </w:p>
          <w:p w14:paraId="56FF2ECD" w14:textId="77777777" w:rsidR="00C233EC" w:rsidRPr="00C233EC" w:rsidRDefault="00C233EC" w:rsidP="00C233EC">
            <w:pPr>
              <w:pStyle w:val="Paragraph"/>
              <w:rPr>
                <w:szCs w:val="18"/>
                <w:lang w:val="en-US"/>
              </w:rPr>
            </w:pPr>
            <w:r w:rsidRPr="00C233EC">
              <w:rPr>
                <w:szCs w:val="18"/>
                <w:lang w:val="en-US"/>
              </w:rPr>
              <w:t>The drawing shows a block diagram of Korean peninsula sea storm surge intensity change predicting method (Drawing includes non-English language text).</w:t>
            </w:r>
          </w:p>
          <w:p w14:paraId="16B360AB" w14:textId="77777777" w:rsidR="00C233EC" w:rsidRPr="00C233EC" w:rsidRDefault="00C233EC" w:rsidP="00C233EC">
            <w:pPr>
              <w:pStyle w:val="Paragraph"/>
              <w:spacing w:after="0"/>
              <w:rPr>
                <w:szCs w:val="18"/>
                <w:lang w:val="en-US"/>
              </w:rPr>
            </w:pPr>
            <w:r w:rsidRPr="00C233EC">
              <w:rPr>
                <w:szCs w:val="18"/>
                <w:lang w:val="en-US"/>
              </w:rPr>
              <w:t>100 - Intensity change prediction server.</w:t>
            </w:r>
          </w:p>
          <w:p w14:paraId="7A902CB3" w14:textId="77777777" w:rsidR="00C233EC" w:rsidRPr="00C233EC" w:rsidRDefault="00C233EC" w:rsidP="00C233EC">
            <w:pPr>
              <w:pStyle w:val="Paragraph"/>
              <w:spacing w:before="0" w:after="0"/>
              <w:rPr>
                <w:szCs w:val="18"/>
                <w:lang w:val="en-US"/>
              </w:rPr>
            </w:pPr>
            <w:r w:rsidRPr="00C233EC">
              <w:rPr>
                <w:szCs w:val="18"/>
                <w:lang w:val="en-US"/>
              </w:rPr>
              <w:t>110 - Warming configuration part.</w:t>
            </w:r>
          </w:p>
          <w:p w14:paraId="080FD228" w14:textId="77777777" w:rsidR="00C233EC" w:rsidRPr="00C233EC" w:rsidRDefault="00C233EC" w:rsidP="00C233EC">
            <w:pPr>
              <w:pStyle w:val="Paragraph"/>
              <w:spacing w:before="0" w:after="0"/>
              <w:rPr>
                <w:szCs w:val="18"/>
                <w:lang w:val="en-US"/>
              </w:rPr>
            </w:pPr>
            <w:r w:rsidRPr="00C233EC">
              <w:rPr>
                <w:szCs w:val="18"/>
                <w:lang w:val="en-US"/>
              </w:rPr>
              <w:t>120 - Typhoon simulation.</w:t>
            </w:r>
          </w:p>
          <w:p w14:paraId="61FDF736" w14:textId="77777777" w:rsidR="00C233EC" w:rsidRPr="00C233EC" w:rsidRDefault="00C233EC" w:rsidP="00C233EC">
            <w:pPr>
              <w:pStyle w:val="Paragraph"/>
              <w:spacing w:before="0" w:after="0"/>
              <w:rPr>
                <w:szCs w:val="18"/>
                <w:lang w:val="en-US"/>
              </w:rPr>
            </w:pPr>
            <w:r w:rsidRPr="00C233EC">
              <w:rPr>
                <w:szCs w:val="18"/>
                <w:lang w:val="en-US"/>
              </w:rPr>
              <w:t>130 - Storm surge simulation.</w:t>
            </w:r>
          </w:p>
          <w:p w14:paraId="31A365E4" w14:textId="6701B2AC" w:rsidR="00421869" w:rsidRPr="00192AEF" w:rsidRDefault="00C233EC" w:rsidP="00C233EC">
            <w:pPr>
              <w:pStyle w:val="Paragraph"/>
              <w:spacing w:before="0"/>
              <w:rPr>
                <w:szCs w:val="18"/>
                <w:lang w:val="en-US"/>
              </w:rPr>
            </w:pPr>
            <w:r w:rsidRPr="00C233EC">
              <w:rPr>
                <w:szCs w:val="18"/>
                <w:lang w:val="en-US"/>
              </w:rPr>
              <w:t>140 - Estimator.</w:t>
            </w:r>
          </w:p>
        </w:tc>
      </w:tr>
    </w:tbl>
    <w:p w14:paraId="6B9A13B2" w14:textId="59B428BA" w:rsidR="00FB0568" w:rsidRDefault="00FB0568" w:rsidP="00421869">
      <w:pPr>
        <w:rPr>
          <w:lang w:val="en-US" w:eastAsia="zh-CN"/>
        </w:rPr>
      </w:pPr>
    </w:p>
    <w:p w14:paraId="6F8B4FDE" w14:textId="77777777" w:rsidR="00FB0568" w:rsidRDefault="00FB0568">
      <w:pPr>
        <w:jc w:val="left"/>
        <w:rPr>
          <w:lang w:val="en-US" w:eastAsia="zh-CN"/>
        </w:rPr>
      </w:pPr>
      <w:r>
        <w:rPr>
          <w:lang w:val="en-US" w:eastAsia="zh-CN"/>
        </w:rPr>
        <w:br w:type="page"/>
      </w:r>
    </w:p>
    <w:p w14:paraId="4F35B02A" w14:textId="782449EF" w:rsidR="00421869" w:rsidRDefault="00421869" w:rsidP="00421869">
      <w:pPr>
        <w:rPr>
          <w:lang w:val="en-US"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FB0568" w:rsidRPr="00090036" w14:paraId="420D3C50" w14:textId="77777777" w:rsidTr="00FA2B4E">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3EC952C0" w14:textId="584D4453" w:rsidR="00FB0568" w:rsidRPr="00432937" w:rsidRDefault="00FB0568" w:rsidP="00FA2B4E">
            <w:pPr>
              <w:pStyle w:val="Paragraph"/>
              <w:jc w:val="center"/>
              <w:rPr>
                <w:b/>
                <w:lang w:val="en-US"/>
              </w:rPr>
            </w:pPr>
            <w:r w:rsidRPr="00FB0568">
              <w:rPr>
                <w:b/>
                <w:lang w:val="en-US"/>
              </w:rPr>
              <w:t>SBIS LTD</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4C7866D1" w14:textId="4FD33483" w:rsidR="00FB0568" w:rsidRPr="00FB0568" w:rsidRDefault="00FB0568" w:rsidP="00FB0568">
            <w:pPr>
              <w:pStyle w:val="Item1"/>
              <w:jc w:val="center"/>
              <w:rPr>
                <w:rFonts w:ascii="Arial" w:hAnsi="Arial" w:cs="Arial"/>
                <w:lang w:val="en-US"/>
              </w:rPr>
            </w:pPr>
            <w:r w:rsidRPr="00FB0568">
              <w:rPr>
                <w:rFonts w:ascii="Arial" w:hAnsi="Arial" w:cs="Arial"/>
                <w:sz w:val="18"/>
                <w:lang w:val="en-US"/>
              </w:rPr>
              <w:t>! Indeterminate</w:t>
            </w:r>
          </w:p>
        </w:tc>
      </w:tr>
      <w:tr w:rsidR="00FB0568" w:rsidRPr="00090036" w14:paraId="3B3AEE43" w14:textId="77777777" w:rsidTr="00FA2B4E">
        <w:trPr>
          <w:trHeight w:val="450"/>
        </w:trPr>
        <w:tc>
          <w:tcPr>
            <w:tcW w:w="2892" w:type="pct"/>
            <w:vAlign w:val="top"/>
          </w:tcPr>
          <w:p w14:paraId="10CFA17B" w14:textId="77777777" w:rsidR="00FB0568" w:rsidRPr="00AD1630" w:rsidRDefault="00FB0568" w:rsidP="00FA2B4E">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0872AC0D" w14:textId="445FD083" w:rsidR="00FB0568" w:rsidRPr="00AD1630" w:rsidRDefault="00FB0568" w:rsidP="00FA2B4E">
            <w:pPr>
              <w:pStyle w:val="Paragraph"/>
              <w:rPr>
                <w:szCs w:val="18"/>
                <w:lang w:val="en-US"/>
              </w:rPr>
            </w:pPr>
            <w:r w:rsidRPr="00FB0568">
              <w:rPr>
                <w:szCs w:val="18"/>
                <w:lang w:val="en-US"/>
              </w:rPr>
              <w:t>System for forecasting storm surge, has storm surge index calculating unit which produces storm surge index and transmit unit transmits generated storm surge forecast data from storm surge forecaster generating unit</w:t>
            </w:r>
          </w:p>
        </w:tc>
        <w:tc>
          <w:tcPr>
            <w:tcW w:w="2108" w:type="pct"/>
            <w:gridSpan w:val="2"/>
            <w:vMerge w:val="restart"/>
          </w:tcPr>
          <w:p w14:paraId="323F2353" w14:textId="5F6CEDEF" w:rsidR="00FB0568" w:rsidRPr="00B06350" w:rsidRDefault="00FB0568" w:rsidP="00FA2B4E">
            <w:pPr>
              <w:pStyle w:val="Paragraph"/>
              <w:jc w:val="center"/>
              <w:rPr>
                <w:color w:val="000000"/>
                <w:szCs w:val="18"/>
                <w:lang w:val="en-US"/>
              </w:rPr>
            </w:pPr>
            <w:r>
              <w:rPr>
                <w:noProof/>
              </w:rPr>
              <w:t>N/A</w:t>
            </w:r>
          </w:p>
        </w:tc>
      </w:tr>
      <w:tr w:rsidR="00FB0568" w:rsidRPr="00090036" w14:paraId="2E93FDD1" w14:textId="77777777" w:rsidTr="00FA2B4E">
        <w:trPr>
          <w:trHeight w:val="450"/>
        </w:trPr>
        <w:tc>
          <w:tcPr>
            <w:tcW w:w="2892" w:type="pct"/>
            <w:vAlign w:val="top"/>
          </w:tcPr>
          <w:p w14:paraId="5ED34246" w14:textId="77777777" w:rsidR="00FB0568" w:rsidRDefault="00FB0568" w:rsidP="00FA2B4E">
            <w:pPr>
              <w:pStyle w:val="Paragraph"/>
              <w:jc w:val="left"/>
              <w:rPr>
                <w:rFonts w:cs="Arial"/>
                <w:b/>
                <w:szCs w:val="18"/>
                <w:lang w:val="en-US"/>
              </w:rPr>
            </w:pPr>
            <w:r w:rsidRPr="00192AEF">
              <w:rPr>
                <w:rFonts w:cs="Arial"/>
                <w:b/>
                <w:szCs w:val="18"/>
                <w:lang w:val="en-US"/>
              </w:rPr>
              <w:t xml:space="preserve">Publication number (Kind Code): </w:t>
            </w:r>
          </w:p>
          <w:p w14:paraId="69A271A3" w14:textId="0BFBA32F" w:rsidR="00FB0568" w:rsidRPr="00AD1630" w:rsidRDefault="00FB0568" w:rsidP="00FA2B4E">
            <w:pPr>
              <w:pStyle w:val="Paragraph"/>
              <w:jc w:val="left"/>
              <w:rPr>
                <w:szCs w:val="18"/>
                <w:lang w:val="en-US"/>
              </w:rPr>
            </w:pPr>
            <w:r w:rsidRPr="00FB0568">
              <w:rPr>
                <w:szCs w:val="18"/>
                <w:lang w:val="en-US"/>
              </w:rPr>
              <w:t>KR2015089191A</w:t>
            </w:r>
          </w:p>
        </w:tc>
        <w:tc>
          <w:tcPr>
            <w:tcW w:w="2108" w:type="pct"/>
            <w:gridSpan w:val="2"/>
            <w:vMerge/>
            <w:vAlign w:val="top"/>
          </w:tcPr>
          <w:p w14:paraId="17EE5DDF" w14:textId="77777777" w:rsidR="00FB0568" w:rsidRPr="00AD1630" w:rsidRDefault="00FB0568" w:rsidP="00FA2B4E">
            <w:pPr>
              <w:pStyle w:val="Paragraph"/>
              <w:jc w:val="left"/>
              <w:rPr>
                <w:szCs w:val="18"/>
                <w:lang w:val="en-US"/>
              </w:rPr>
            </w:pPr>
          </w:p>
        </w:tc>
      </w:tr>
      <w:tr w:rsidR="00FB0568" w:rsidRPr="00090036" w14:paraId="46952A94" w14:textId="77777777" w:rsidTr="00FA2B4E">
        <w:trPr>
          <w:trHeight w:val="450"/>
        </w:trPr>
        <w:tc>
          <w:tcPr>
            <w:tcW w:w="2892" w:type="pct"/>
            <w:vAlign w:val="top"/>
          </w:tcPr>
          <w:p w14:paraId="7E7D118A" w14:textId="77777777" w:rsidR="00FB0568" w:rsidRDefault="00FB0568" w:rsidP="00FA2B4E">
            <w:pPr>
              <w:pStyle w:val="FigureandTable"/>
              <w:spacing w:beforeLines="40" w:before="96" w:afterLines="40" w:after="96"/>
              <w:jc w:val="left"/>
              <w:rPr>
                <w:rFonts w:cs="Arial"/>
                <w:b/>
                <w:szCs w:val="18"/>
                <w:lang w:val="en-US"/>
              </w:rPr>
            </w:pPr>
            <w:r w:rsidRPr="00192AEF">
              <w:rPr>
                <w:rFonts w:cs="Arial"/>
                <w:b/>
                <w:szCs w:val="18"/>
                <w:lang w:val="en-US"/>
              </w:rPr>
              <w:t>Inventor(s):</w:t>
            </w:r>
          </w:p>
          <w:p w14:paraId="1F16DA70" w14:textId="02A281E0" w:rsidR="00FB0568" w:rsidRPr="00192AEF" w:rsidRDefault="00FB0568" w:rsidP="00FA2B4E">
            <w:pPr>
              <w:pStyle w:val="FigureandTable"/>
              <w:spacing w:beforeLines="40" w:before="96" w:afterLines="40" w:after="96"/>
              <w:jc w:val="both"/>
              <w:rPr>
                <w:rFonts w:cs="Arial"/>
                <w:szCs w:val="18"/>
                <w:lang w:val="en-US"/>
              </w:rPr>
            </w:pPr>
            <w:r w:rsidRPr="00C233EC">
              <w:rPr>
                <w:rFonts w:cs="Arial"/>
                <w:szCs w:val="18"/>
                <w:lang w:val="en-US"/>
              </w:rPr>
              <w:t>J</w:t>
            </w:r>
            <w:r w:rsidRPr="00FB0568">
              <w:rPr>
                <w:rFonts w:cs="Arial"/>
                <w:szCs w:val="18"/>
                <w:lang w:val="en-US"/>
              </w:rPr>
              <w:t>HYEON P H; JONG H K</w:t>
            </w:r>
            <w:r w:rsidRPr="00C233EC">
              <w:rPr>
                <w:rFonts w:cs="Arial"/>
                <w:szCs w:val="18"/>
                <w:lang w:val="en-US"/>
              </w:rPr>
              <w:t>U M I; MOON I J; MYEONG O S; OH S M</w:t>
            </w:r>
          </w:p>
        </w:tc>
        <w:tc>
          <w:tcPr>
            <w:tcW w:w="2108" w:type="pct"/>
            <w:gridSpan w:val="2"/>
            <w:vMerge/>
            <w:vAlign w:val="top"/>
          </w:tcPr>
          <w:p w14:paraId="4AC6C58A" w14:textId="77777777" w:rsidR="00FB0568" w:rsidRPr="00AD1630" w:rsidRDefault="00FB0568" w:rsidP="00FA2B4E">
            <w:pPr>
              <w:pStyle w:val="Paragraph"/>
              <w:jc w:val="left"/>
              <w:rPr>
                <w:szCs w:val="18"/>
                <w:lang w:val="en-US"/>
              </w:rPr>
            </w:pPr>
          </w:p>
        </w:tc>
      </w:tr>
      <w:tr w:rsidR="00FB0568" w:rsidRPr="00090036" w14:paraId="465F94B2" w14:textId="77777777" w:rsidTr="00FA2B4E">
        <w:trPr>
          <w:trHeight w:val="450"/>
        </w:trPr>
        <w:tc>
          <w:tcPr>
            <w:tcW w:w="2892" w:type="pct"/>
            <w:vAlign w:val="top"/>
          </w:tcPr>
          <w:p w14:paraId="638F5BBC" w14:textId="77777777" w:rsidR="00FB0568" w:rsidRDefault="00FB0568" w:rsidP="00FA2B4E">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0DBF31B0" w14:textId="7FD42A73" w:rsidR="00FB0568" w:rsidRPr="00AD1630" w:rsidRDefault="00FB0568" w:rsidP="00FA2B4E">
            <w:pPr>
              <w:pStyle w:val="FigureandTable"/>
              <w:spacing w:beforeLines="40" w:before="96" w:afterLines="40" w:after="96"/>
              <w:jc w:val="left"/>
              <w:rPr>
                <w:rFonts w:cs="Arial"/>
                <w:szCs w:val="18"/>
                <w:lang w:val="en-US"/>
              </w:rPr>
            </w:pPr>
            <w:r w:rsidRPr="00FB0568">
              <w:rPr>
                <w:rFonts w:cs="Arial"/>
                <w:szCs w:val="18"/>
                <w:lang w:val="en-US"/>
              </w:rPr>
              <w:t xml:space="preserve">2015-08-05  </w:t>
            </w:r>
          </w:p>
        </w:tc>
        <w:tc>
          <w:tcPr>
            <w:tcW w:w="2108" w:type="pct"/>
            <w:gridSpan w:val="2"/>
            <w:vMerge/>
            <w:vAlign w:val="top"/>
          </w:tcPr>
          <w:p w14:paraId="7AE1E01C" w14:textId="77777777" w:rsidR="00FB0568" w:rsidRPr="00AD1630" w:rsidRDefault="00FB0568" w:rsidP="00FA2B4E">
            <w:pPr>
              <w:pStyle w:val="Paragraph"/>
              <w:rPr>
                <w:szCs w:val="18"/>
                <w:lang w:val="en-US"/>
              </w:rPr>
            </w:pPr>
          </w:p>
        </w:tc>
      </w:tr>
      <w:tr w:rsidR="00FB0568" w:rsidRPr="00FA4022" w14:paraId="585223EB" w14:textId="77777777" w:rsidTr="00FA2B4E">
        <w:trPr>
          <w:trHeight w:val="450"/>
        </w:trPr>
        <w:tc>
          <w:tcPr>
            <w:tcW w:w="2892" w:type="pct"/>
            <w:vAlign w:val="top"/>
          </w:tcPr>
          <w:p w14:paraId="5BD85AB0" w14:textId="77777777" w:rsidR="00FB0568" w:rsidRPr="003D3D0C" w:rsidRDefault="00FB0568" w:rsidP="00FA2B4E">
            <w:pPr>
              <w:pStyle w:val="FigureandTable"/>
              <w:spacing w:beforeLines="40" w:before="96" w:afterLines="40" w:after="96"/>
              <w:jc w:val="left"/>
              <w:rPr>
                <w:rFonts w:cs="Arial"/>
                <w:b/>
                <w:szCs w:val="18"/>
                <w:lang w:val="en-GB"/>
              </w:rPr>
            </w:pPr>
            <w:r w:rsidRPr="003D3D0C">
              <w:rPr>
                <w:rFonts w:cs="Arial"/>
                <w:b/>
                <w:szCs w:val="18"/>
                <w:lang w:val="en-GB"/>
              </w:rPr>
              <w:t>Current IPC:</w:t>
            </w:r>
          </w:p>
          <w:p w14:paraId="161BEC9B" w14:textId="113D7815" w:rsidR="00FB0568" w:rsidRPr="00FA4022" w:rsidRDefault="00FB0568" w:rsidP="00FA2B4E">
            <w:pPr>
              <w:pStyle w:val="FigureandTable"/>
              <w:spacing w:beforeLines="40" w:before="96" w:afterLines="40" w:after="96"/>
              <w:jc w:val="left"/>
              <w:rPr>
                <w:rFonts w:cs="Arial"/>
                <w:szCs w:val="18"/>
                <w:lang w:val="en-GB"/>
              </w:rPr>
            </w:pPr>
            <w:r w:rsidRPr="00FB0568">
              <w:rPr>
                <w:rFonts w:cs="Arial"/>
                <w:szCs w:val="18"/>
                <w:lang w:val="en-GB"/>
              </w:rPr>
              <w:t>G06F 19/00</w:t>
            </w:r>
          </w:p>
        </w:tc>
        <w:tc>
          <w:tcPr>
            <w:tcW w:w="2108" w:type="pct"/>
            <w:gridSpan w:val="2"/>
            <w:vMerge/>
          </w:tcPr>
          <w:p w14:paraId="4850A18B" w14:textId="77777777" w:rsidR="00FB0568" w:rsidRPr="00FA4022" w:rsidRDefault="00FB0568" w:rsidP="00FA2B4E">
            <w:pPr>
              <w:pStyle w:val="Paragraph"/>
              <w:rPr>
                <w:szCs w:val="18"/>
                <w:lang w:val="en-GB"/>
              </w:rPr>
            </w:pPr>
          </w:p>
        </w:tc>
      </w:tr>
      <w:tr w:rsidR="00FB0568" w:rsidRPr="00D10B55" w14:paraId="0F7062C3" w14:textId="77777777" w:rsidTr="00FA2B4E">
        <w:trPr>
          <w:trHeight w:val="450"/>
        </w:trPr>
        <w:tc>
          <w:tcPr>
            <w:tcW w:w="5000" w:type="pct"/>
            <w:gridSpan w:val="3"/>
            <w:vAlign w:val="top"/>
          </w:tcPr>
          <w:p w14:paraId="6238C0B7" w14:textId="77777777" w:rsidR="00FB0568" w:rsidRDefault="00FB0568" w:rsidP="00FA2B4E">
            <w:pPr>
              <w:pStyle w:val="Paragraph"/>
              <w:rPr>
                <w:b/>
                <w:szCs w:val="18"/>
                <w:lang w:val="en-US"/>
              </w:rPr>
            </w:pPr>
            <w:r w:rsidRPr="00192AEF">
              <w:rPr>
                <w:b/>
                <w:szCs w:val="18"/>
                <w:lang w:val="en-US"/>
              </w:rPr>
              <w:t>Abstract</w:t>
            </w:r>
          </w:p>
          <w:p w14:paraId="36461E39" w14:textId="77777777" w:rsidR="00FB0568" w:rsidRDefault="00FB0568" w:rsidP="00FA2B4E">
            <w:pPr>
              <w:pStyle w:val="Paragraph"/>
              <w:rPr>
                <w:b/>
                <w:szCs w:val="18"/>
                <w:lang w:val="en-US"/>
              </w:rPr>
            </w:pPr>
            <w:r w:rsidRPr="00F0070B">
              <w:rPr>
                <w:b/>
                <w:szCs w:val="18"/>
                <w:lang w:val="en-US"/>
              </w:rPr>
              <w:t xml:space="preserve">Novelty  </w:t>
            </w:r>
          </w:p>
          <w:p w14:paraId="7E6B9C90" w14:textId="77777777" w:rsidR="00FB0568" w:rsidRDefault="00FB0568" w:rsidP="00FA2B4E">
            <w:pPr>
              <w:pStyle w:val="Paragraph"/>
              <w:rPr>
                <w:szCs w:val="18"/>
                <w:lang w:val="en-US"/>
              </w:rPr>
            </w:pPr>
            <w:r w:rsidRPr="00FB0568">
              <w:rPr>
                <w:szCs w:val="18"/>
                <w:lang w:val="en-US"/>
              </w:rPr>
              <w:t xml:space="preserve">The system (100) has an atmosphere model information database (1) which stores the atmosphere model information. A storm surge model information database (2) stores the position Fargo changing. </w:t>
            </w:r>
            <w:r w:rsidRPr="00FB0568">
              <w:rPr>
                <w:szCs w:val="18"/>
                <w:lang w:val="de-CH"/>
              </w:rPr>
              <w:t xml:space="preserve">A digital elevation model (DEM) (3) stores the position DEM information. </w:t>
            </w:r>
            <w:r w:rsidRPr="00FB0568">
              <w:rPr>
                <w:szCs w:val="18"/>
                <w:lang w:val="en-US"/>
              </w:rPr>
              <w:t>A standardization section (4) confirms the standardization grid structure unit set up. A storm surge index calculating unit (6) produces the storm surge index. A storm surge forecaster generating unit (8) produces the storm surge forecaster. A transmit unit (9) transmits the generated storm surge forecast data.</w:t>
            </w:r>
          </w:p>
          <w:p w14:paraId="60660060" w14:textId="71C71B34" w:rsidR="00FB0568" w:rsidRPr="00C233EC" w:rsidRDefault="00FB0568" w:rsidP="00FA2B4E">
            <w:pPr>
              <w:pStyle w:val="Paragraph"/>
              <w:rPr>
                <w:szCs w:val="18"/>
                <w:lang w:val="en-US"/>
              </w:rPr>
            </w:pPr>
            <w:r w:rsidRPr="00F0070B">
              <w:rPr>
                <w:b/>
                <w:szCs w:val="18"/>
                <w:lang w:val="en-US"/>
              </w:rPr>
              <w:t xml:space="preserve">Use  </w:t>
            </w:r>
          </w:p>
          <w:p w14:paraId="258050FC" w14:textId="77777777" w:rsidR="00FB0568" w:rsidRDefault="00FB0568" w:rsidP="00FA2B4E">
            <w:pPr>
              <w:pStyle w:val="Paragraph"/>
              <w:rPr>
                <w:szCs w:val="18"/>
                <w:lang w:val="en-US"/>
              </w:rPr>
            </w:pPr>
            <w:r w:rsidRPr="00FB0568">
              <w:rPr>
                <w:szCs w:val="18"/>
                <w:lang w:val="en-US"/>
              </w:rPr>
              <w:t>System for forecasting storm surge.</w:t>
            </w:r>
          </w:p>
          <w:p w14:paraId="01B6D45B" w14:textId="59943349" w:rsidR="00FB0568" w:rsidRDefault="00FB0568" w:rsidP="00FA2B4E">
            <w:pPr>
              <w:pStyle w:val="Paragraph"/>
              <w:rPr>
                <w:b/>
                <w:szCs w:val="18"/>
                <w:lang w:val="en-US"/>
              </w:rPr>
            </w:pPr>
            <w:r w:rsidRPr="00F0070B">
              <w:rPr>
                <w:b/>
                <w:szCs w:val="18"/>
                <w:lang w:val="en-US"/>
              </w:rPr>
              <w:t xml:space="preserve">Advantage  </w:t>
            </w:r>
          </w:p>
          <w:p w14:paraId="37FAD87B" w14:textId="77777777" w:rsidR="00FB0568" w:rsidRDefault="00FB0568" w:rsidP="00FA2B4E">
            <w:pPr>
              <w:pStyle w:val="Paragraph"/>
              <w:rPr>
                <w:szCs w:val="18"/>
                <w:lang w:val="en-US"/>
              </w:rPr>
            </w:pPr>
            <w:r w:rsidRPr="00FB0568">
              <w:rPr>
                <w:szCs w:val="18"/>
                <w:lang w:val="en-US"/>
              </w:rPr>
              <w:t>The damage of human life and property are prevented.</w:t>
            </w:r>
          </w:p>
          <w:p w14:paraId="5D41B787" w14:textId="708BA30B" w:rsidR="00FB0568" w:rsidRPr="00C233EC" w:rsidRDefault="00FB0568" w:rsidP="00FA2B4E">
            <w:pPr>
              <w:pStyle w:val="Paragraph"/>
              <w:rPr>
                <w:b/>
                <w:szCs w:val="18"/>
                <w:lang w:val="en-US"/>
              </w:rPr>
            </w:pPr>
            <w:r w:rsidRPr="00C233EC">
              <w:rPr>
                <w:b/>
                <w:szCs w:val="18"/>
                <w:lang w:val="en-US"/>
              </w:rPr>
              <w:t xml:space="preserve">Drawing Description   </w:t>
            </w:r>
          </w:p>
          <w:p w14:paraId="12F1FA64" w14:textId="77777777" w:rsidR="00FB0568" w:rsidRPr="00FB0568" w:rsidRDefault="00FB0568" w:rsidP="00FB0568">
            <w:pPr>
              <w:pStyle w:val="Paragraph"/>
              <w:rPr>
                <w:szCs w:val="18"/>
                <w:lang w:val="en-US"/>
              </w:rPr>
            </w:pPr>
            <w:r w:rsidRPr="00FB0568">
              <w:rPr>
                <w:szCs w:val="18"/>
                <w:lang w:val="en-US"/>
              </w:rPr>
              <w:t>The drawing shows a configuration view of the system for forecasting storm surge.</w:t>
            </w:r>
          </w:p>
          <w:p w14:paraId="681F8C5E" w14:textId="77777777" w:rsidR="00FB0568" w:rsidRPr="00FB0568" w:rsidRDefault="00FB0568" w:rsidP="00FB0568">
            <w:pPr>
              <w:pStyle w:val="Paragraph"/>
              <w:spacing w:after="0"/>
              <w:rPr>
                <w:szCs w:val="18"/>
                <w:lang w:val="en-US"/>
              </w:rPr>
            </w:pPr>
            <w:r w:rsidRPr="00FB0568">
              <w:rPr>
                <w:szCs w:val="18"/>
                <w:lang w:val="en-US"/>
              </w:rPr>
              <w:t>1 - Atmosphere model information database.</w:t>
            </w:r>
          </w:p>
          <w:p w14:paraId="1D58DB46" w14:textId="77777777" w:rsidR="00FB0568" w:rsidRPr="00FB0568" w:rsidRDefault="00FB0568" w:rsidP="00FB0568">
            <w:pPr>
              <w:pStyle w:val="Paragraph"/>
              <w:spacing w:before="0" w:after="0"/>
              <w:rPr>
                <w:szCs w:val="18"/>
                <w:lang w:val="en-US"/>
              </w:rPr>
            </w:pPr>
            <w:r w:rsidRPr="00FB0568">
              <w:rPr>
                <w:szCs w:val="18"/>
                <w:lang w:val="en-US"/>
              </w:rPr>
              <w:t>2 - Storm surge model information database.</w:t>
            </w:r>
          </w:p>
          <w:p w14:paraId="74E0E032" w14:textId="77777777" w:rsidR="00FB0568" w:rsidRPr="00FB0568" w:rsidRDefault="00FB0568" w:rsidP="00FB0568">
            <w:pPr>
              <w:pStyle w:val="Paragraph"/>
              <w:spacing w:before="0" w:after="0"/>
              <w:rPr>
                <w:szCs w:val="18"/>
                <w:lang w:val="en-US"/>
              </w:rPr>
            </w:pPr>
            <w:r w:rsidRPr="00FB0568">
              <w:rPr>
                <w:szCs w:val="18"/>
                <w:lang w:val="en-US"/>
              </w:rPr>
              <w:t>3 - DEM.</w:t>
            </w:r>
          </w:p>
          <w:p w14:paraId="7205E136" w14:textId="77777777" w:rsidR="00FB0568" w:rsidRPr="00FB0568" w:rsidRDefault="00FB0568" w:rsidP="00FB0568">
            <w:pPr>
              <w:pStyle w:val="Paragraph"/>
              <w:spacing w:before="0" w:after="0"/>
              <w:rPr>
                <w:szCs w:val="18"/>
                <w:lang w:val="en-US"/>
              </w:rPr>
            </w:pPr>
            <w:r w:rsidRPr="00FB0568">
              <w:rPr>
                <w:szCs w:val="18"/>
                <w:lang w:val="en-US"/>
              </w:rPr>
              <w:t>4 - Standardization section.</w:t>
            </w:r>
          </w:p>
          <w:p w14:paraId="669DC8FB" w14:textId="77777777" w:rsidR="00FB0568" w:rsidRPr="00FB0568" w:rsidRDefault="00FB0568" w:rsidP="00FB0568">
            <w:pPr>
              <w:pStyle w:val="Paragraph"/>
              <w:spacing w:before="0" w:after="0"/>
              <w:rPr>
                <w:szCs w:val="18"/>
                <w:lang w:val="en-US"/>
              </w:rPr>
            </w:pPr>
            <w:r w:rsidRPr="00FB0568">
              <w:rPr>
                <w:szCs w:val="18"/>
                <w:lang w:val="en-US"/>
              </w:rPr>
              <w:t>6 - Storm surge index calculating unit.</w:t>
            </w:r>
          </w:p>
          <w:p w14:paraId="4E342278" w14:textId="77777777" w:rsidR="00FB0568" w:rsidRPr="00FB0568" w:rsidRDefault="00FB0568" w:rsidP="00FB0568">
            <w:pPr>
              <w:pStyle w:val="Paragraph"/>
              <w:spacing w:before="0" w:after="0"/>
              <w:rPr>
                <w:szCs w:val="18"/>
                <w:lang w:val="en-US"/>
              </w:rPr>
            </w:pPr>
            <w:r w:rsidRPr="00FB0568">
              <w:rPr>
                <w:szCs w:val="18"/>
                <w:lang w:val="en-US"/>
              </w:rPr>
              <w:t>8 - Transmit unit.</w:t>
            </w:r>
          </w:p>
          <w:p w14:paraId="6E3C03F3" w14:textId="411B34E7" w:rsidR="00FB0568" w:rsidRPr="00192AEF" w:rsidRDefault="00FB0568" w:rsidP="00FB0568">
            <w:pPr>
              <w:pStyle w:val="Paragraph"/>
              <w:spacing w:before="0"/>
              <w:rPr>
                <w:szCs w:val="18"/>
                <w:lang w:val="en-US"/>
              </w:rPr>
            </w:pPr>
            <w:r w:rsidRPr="00FB0568">
              <w:rPr>
                <w:szCs w:val="18"/>
                <w:lang w:val="en-US"/>
              </w:rPr>
              <w:t>100 - System.</w:t>
            </w:r>
          </w:p>
        </w:tc>
      </w:tr>
    </w:tbl>
    <w:p w14:paraId="233551E8" w14:textId="3C2D1E96" w:rsidR="00FB0568" w:rsidRDefault="00FB0568" w:rsidP="00421869">
      <w:pPr>
        <w:rPr>
          <w:lang w:val="en-US" w:eastAsia="zh-CN"/>
        </w:rPr>
      </w:pPr>
    </w:p>
    <w:p w14:paraId="29FB41FA" w14:textId="77777777" w:rsidR="00FB0568" w:rsidRDefault="00FB0568">
      <w:pPr>
        <w:jc w:val="left"/>
        <w:rPr>
          <w:lang w:val="en-US" w:eastAsia="zh-CN"/>
        </w:rPr>
      </w:pPr>
      <w:r>
        <w:rPr>
          <w:lang w:val="en-US" w:eastAsia="zh-CN"/>
        </w:rPr>
        <w:br w:type="page"/>
      </w:r>
    </w:p>
    <w:p w14:paraId="63AB42C3" w14:textId="2A530008" w:rsidR="00FB0568" w:rsidRDefault="00FB0568" w:rsidP="00421869">
      <w:pPr>
        <w:rPr>
          <w:lang w:val="en-US"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FB0568" w:rsidRPr="00090036" w14:paraId="42A4C38C" w14:textId="77777777" w:rsidTr="00FA2B4E">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4CD6AAD4" w14:textId="25A8B2DB" w:rsidR="00FB0568" w:rsidRPr="00432937" w:rsidRDefault="00FB0568" w:rsidP="00FA2B4E">
            <w:pPr>
              <w:pStyle w:val="Paragraph"/>
              <w:jc w:val="center"/>
              <w:rPr>
                <w:b/>
                <w:lang w:val="en-US"/>
              </w:rPr>
            </w:pPr>
            <w:r w:rsidRPr="00FB0568">
              <w:rPr>
                <w:b/>
                <w:lang w:val="en-US"/>
              </w:rPr>
              <w:t>TIANJIN UNIVERSITY</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62647336" w14:textId="2D16EF34" w:rsidR="00FB0568" w:rsidRPr="00FB0568" w:rsidRDefault="00FB0568" w:rsidP="00C55EB8">
            <w:pPr>
              <w:pStyle w:val="Item1"/>
              <w:numPr>
                <w:ilvl w:val="0"/>
                <w:numId w:val="56"/>
              </w:numPr>
              <w:jc w:val="center"/>
              <w:rPr>
                <w:rFonts w:ascii="Arial" w:hAnsi="Arial" w:cs="Arial"/>
                <w:lang w:val="en-US"/>
              </w:rPr>
            </w:pPr>
            <w:r>
              <w:rPr>
                <w:rFonts w:ascii="Arial" w:hAnsi="Arial" w:cs="Arial"/>
                <w:sz w:val="18"/>
                <w:lang w:val="en-US"/>
              </w:rPr>
              <w:t>Alive</w:t>
            </w:r>
          </w:p>
        </w:tc>
      </w:tr>
      <w:tr w:rsidR="00FB0568" w:rsidRPr="00090036" w14:paraId="65227BD4" w14:textId="77777777" w:rsidTr="00FA2B4E">
        <w:trPr>
          <w:trHeight w:val="450"/>
        </w:trPr>
        <w:tc>
          <w:tcPr>
            <w:tcW w:w="2892" w:type="pct"/>
            <w:vAlign w:val="top"/>
          </w:tcPr>
          <w:p w14:paraId="45EE9F09" w14:textId="77777777" w:rsidR="00FB0568" w:rsidRPr="00AD1630" w:rsidRDefault="00FB0568" w:rsidP="00FA2B4E">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6E57F98E" w14:textId="4AFAF6CE" w:rsidR="00FB0568" w:rsidRPr="00AD1630" w:rsidRDefault="00FB0568" w:rsidP="00FA2B4E">
            <w:pPr>
              <w:pStyle w:val="Paragraph"/>
              <w:rPr>
                <w:szCs w:val="18"/>
                <w:lang w:val="en-US"/>
              </w:rPr>
            </w:pPr>
            <w:r w:rsidRPr="00FB0568">
              <w:rPr>
                <w:szCs w:val="18"/>
                <w:lang w:val="en-US"/>
              </w:rPr>
              <w:t>Storm surge prediction model based data analysis and visual management system, has storm knowledge module connected with water-increasing prediction module through visual final tidal information management module</w:t>
            </w:r>
          </w:p>
        </w:tc>
        <w:tc>
          <w:tcPr>
            <w:tcW w:w="2108" w:type="pct"/>
            <w:gridSpan w:val="2"/>
            <w:vMerge w:val="restart"/>
          </w:tcPr>
          <w:p w14:paraId="400D9BE5" w14:textId="77777777" w:rsidR="00FB0568" w:rsidRPr="00B06350" w:rsidRDefault="00FB0568" w:rsidP="00FA2B4E">
            <w:pPr>
              <w:pStyle w:val="Paragraph"/>
              <w:jc w:val="center"/>
              <w:rPr>
                <w:color w:val="000000"/>
                <w:szCs w:val="18"/>
                <w:lang w:val="en-US"/>
              </w:rPr>
            </w:pPr>
            <w:r>
              <w:rPr>
                <w:noProof/>
              </w:rPr>
              <w:t>N/A</w:t>
            </w:r>
          </w:p>
        </w:tc>
      </w:tr>
      <w:tr w:rsidR="00FB0568" w:rsidRPr="00090036" w14:paraId="34AA37F5" w14:textId="77777777" w:rsidTr="00FA2B4E">
        <w:trPr>
          <w:trHeight w:val="450"/>
        </w:trPr>
        <w:tc>
          <w:tcPr>
            <w:tcW w:w="2892" w:type="pct"/>
            <w:vAlign w:val="top"/>
          </w:tcPr>
          <w:p w14:paraId="76F55379" w14:textId="77777777" w:rsidR="00FB0568" w:rsidRDefault="00FB0568" w:rsidP="00FA2B4E">
            <w:pPr>
              <w:pStyle w:val="Paragraph"/>
              <w:jc w:val="left"/>
              <w:rPr>
                <w:rFonts w:cs="Arial"/>
                <w:b/>
                <w:szCs w:val="18"/>
                <w:lang w:val="en-US"/>
              </w:rPr>
            </w:pPr>
            <w:r w:rsidRPr="00192AEF">
              <w:rPr>
                <w:rFonts w:cs="Arial"/>
                <w:b/>
                <w:szCs w:val="18"/>
                <w:lang w:val="en-US"/>
              </w:rPr>
              <w:t xml:space="preserve">Publication number (Kind Code): </w:t>
            </w:r>
          </w:p>
          <w:p w14:paraId="3C903288" w14:textId="473C47D5" w:rsidR="00FB0568" w:rsidRPr="00AD1630" w:rsidRDefault="00FB0568" w:rsidP="00FA2B4E">
            <w:pPr>
              <w:pStyle w:val="Paragraph"/>
              <w:jc w:val="left"/>
              <w:rPr>
                <w:szCs w:val="18"/>
                <w:lang w:val="en-US"/>
              </w:rPr>
            </w:pPr>
            <w:r w:rsidRPr="00FB0568">
              <w:rPr>
                <w:szCs w:val="18"/>
                <w:lang w:val="en-US"/>
              </w:rPr>
              <w:t>CN106327020A</w:t>
            </w:r>
          </w:p>
        </w:tc>
        <w:tc>
          <w:tcPr>
            <w:tcW w:w="2108" w:type="pct"/>
            <w:gridSpan w:val="2"/>
            <w:vMerge/>
            <w:vAlign w:val="top"/>
          </w:tcPr>
          <w:p w14:paraId="02EF62B4" w14:textId="77777777" w:rsidR="00FB0568" w:rsidRPr="00AD1630" w:rsidRDefault="00FB0568" w:rsidP="00FA2B4E">
            <w:pPr>
              <w:pStyle w:val="Paragraph"/>
              <w:jc w:val="left"/>
              <w:rPr>
                <w:szCs w:val="18"/>
                <w:lang w:val="en-US"/>
              </w:rPr>
            </w:pPr>
          </w:p>
        </w:tc>
      </w:tr>
      <w:tr w:rsidR="00FB0568" w:rsidRPr="00885D0A" w14:paraId="54051968" w14:textId="77777777" w:rsidTr="00FA2B4E">
        <w:trPr>
          <w:trHeight w:val="450"/>
        </w:trPr>
        <w:tc>
          <w:tcPr>
            <w:tcW w:w="2892" w:type="pct"/>
            <w:vAlign w:val="top"/>
          </w:tcPr>
          <w:p w14:paraId="01317E10" w14:textId="77777777" w:rsidR="00FB0568" w:rsidRPr="00FB0568" w:rsidRDefault="00FB0568" w:rsidP="00FA2B4E">
            <w:pPr>
              <w:pStyle w:val="FigureandTable"/>
              <w:spacing w:beforeLines="40" w:before="96" w:afterLines="40" w:after="96"/>
              <w:jc w:val="left"/>
              <w:rPr>
                <w:rFonts w:cs="Arial"/>
                <w:b/>
                <w:szCs w:val="18"/>
                <w:lang w:val="pt-PT"/>
              </w:rPr>
            </w:pPr>
            <w:r w:rsidRPr="00FB0568">
              <w:rPr>
                <w:rFonts w:cs="Arial"/>
                <w:b/>
                <w:szCs w:val="18"/>
                <w:lang w:val="pt-PT"/>
              </w:rPr>
              <w:t>Inventor(s):</w:t>
            </w:r>
          </w:p>
          <w:p w14:paraId="62BDDDF0" w14:textId="4D762C00" w:rsidR="00FB0568" w:rsidRPr="00FB0568" w:rsidRDefault="00FB0568" w:rsidP="00FA2B4E">
            <w:pPr>
              <w:pStyle w:val="FigureandTable"/>
              <w:spacing w:beforeLines="40" w:before="96" w:afterLines="40" w:after="96"/>
              <w:jc w:val="both"/>
              <w:rPr>
                <w:rFonts w:cs="Arial"/>
                <w:szCs w:val="18"/>
                <w:lang w:val="pt-PT"/>
              </w:rPr>
            </w:pPr>
            <w:r w:rsidRPr="00FB0568">
              <w:rPr>
                <w:rFonts w:cs="Arial"/>
                <w:szCs w:val="18"/>
                <w:lang w:val="pt-PT"/>
              </w:rPr>
              <w:t>FAN R; MA X; NIE H; WANG R; ZHAO W</w:t>
            </w:r>
          </w:p>
        </w:tc>
        <w:tc>
          <w:tcPr>
            <w:tcW w:w="2108" w:type="pct"/>
            <w:gridSpan w:val="2"/>
            <w:vMerge/>
            <w:vAlign w:val="top"/>
          </w:tcPr>
          <w:p w14:paraId="28F82DE3" w14:textId="77777777" w:rsidR="00FB0568" w:rsidRPr="00FB0568" w:rsidRDefault="00FB0568" w:rsidP="00FA2B4E">
            <w:pPr>
              <w:pStyle w:val="Paragraph"/>
              <w:jc w:val="left"/>
              <w:rPr>
                <w:szCs w:val="18"/>
                <w:lang w:val="pt-PT"/>
              </w:rPr>
            </w:pPr>
          </w:p>
        </w:tc>
      </w:tr>
      <w:tr w:rsidR="00FB0568" w:rsidRPr="00090036" w14:paraId="5DE72B26" w14:textId="77777777" w:rsidTr="00FA2B4E">
        <w:trPr>
          <w:trHeight w:val="450"/>
        </w:trPr>
        <w:tc>
          <w:tcPr>
            <w:tcW w:w="2892" w:type="pct"/>
            <w:vAlign w:val="top"/>
          </w:tcPr>
          <w:p w14:paraId="62AC909B" w14:textId="77777777" w:rsidR="00FB0568" w:rsidRDefault="00FB0568" w:rsidP="00FA2B4E">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113484BF" w14:textId="50751BFD" w:rsidR="00FB0568" w:rsidRPr="00AD1630" w:rsidRDefault="00FB0568" w:rsidP="00FA2B4E">
            <w:pPr>
              <w:pStyle w:val="FigureandTable"/>
              <w:spacing w:beforeLines="40" w:before="96" w:afterLines="40" w:after="96"/>
              <w:jc w:val="left"/>
              <w:rPr>
                <w:rFonts w:cs="Arial"/>
                <w:szCs w:val="18"/>
                <w:lang w:val="en-US"/>
              </w:rPr>
            </w:pPr>
            <w:r w:rsidRPr="00FB0568">
              <w:rPr>
                <w:rFonts w:cs="Arial"/>
                <w:szCs w:val="18"/>
                <w:lang w:val="en-US"/>
              </w:rPr>
              <w:t>2017-01-11</w:t>
            </w:r>
          </w:p>
        </w:tc>
        <w:tc>
          <w:tcPr>
            <w:tcW w:w="2108" w:type="pct"/>
            <w:gridSpan w:val="2"/>
            <w:vMerge/>
            <w:vAlign w:val="top"/>
          </w:tcPr>
          <w:p w14:paraId="26D53F39" w14:textId="77777777" w:rsidR="00FB0568" w:rsidRPr="00AD1630" w:rsidRDefault="00FB0568" w:rsidP="00FA2B4E">
            <w:pPr>
              <w:pStyle w:val="Paragraph"/>
              <w:rPr>
                <w:szCs w:val="18"/>
                <w:lang w:val="en-US"/>
              </w:rPr>
            </w:pPr>
          </w:p>
        </w:tc>
      </w:tr>
      <w:tr w:rsidR="00FB0568" w:rsidRPr="00FA4022" w14:paraId="5F503325" w14:textId="77777777" w:rsidTr="00FA2B4E">
        <w:trPr>
          <w:trHeight w:val="450"/>
        </w:trPr>
        <w:tc>
          <w:tcPr>
            <w:tcW w:w="2892" w:type="pct"/>
            <w:vAlign w:val="top"/>
          </w:tcPr>
          <w:p w14:paraId="086F288D" w14:textId="77777777" w:rsidR="00FB0568" w:rsidRPr="003D3D0C" w:rsidRDefault="00FB0568" w:rsidP="00FA2B4E">
            <w:pPr>
              <w:pStyle w:val="FigureandTable"/>
              <w:spacing w:beforeLines="40" w:before="96" w:afterLines="40" w:after="96"/>
              <w:jc w:val="left"/>
              <w:rPr>
                <w:rFonts w:cs="Arial"/>
                <w:b/>
                <w:szCs w:val="18"/>
                <w:lang w:val="en-GB"/>
              </w:rPr>
            </w:pPr>
            <w:r w:rsidRPr="003D3D0C">
              <w:rPr>
                <w:rFonts w:cs="Arial"/>
                <w:b/>
                <w:szCs w:val="18"/>
                <w:lang w:val="en-GB"/>
              </w:rPr>
              <w:t>Current IPC:</w:t>
            </w:r>
          </w:p>
          <w:p w14:paraId="2B73513C" w14:textId="6035C53B" w:rsidR="00FB0568" w:rsidRPr="00FA4022" w:rsidRDefault="00FB0568" w:rsidP="00FA2B4E">
            <w:pPr>
              <w:pStyle w:val="FigureandTable"/>
              <w:spacing w:beforeLines="40" w:before="96" w:afterLines="40" w:after="96"/>
              <w:jc w:val="left"/>
              <w:rPr>
                <w:rFonts w:cs="Arial"/>
                <w:szCs w:val="18"/>
                <w:lang w:val="en-GB"/>
              </w:rPr>
            </w:pPr>
            <w:r w:rsidRPr="00FB0568">
              <w:rPr>
                <w:rFonts w:cs="Arial"/>
                <w:szCs w:val="18"/>
                <w:lang w:val="en-GB"/>
              </w:rPr>
              <w:t>G06Q 10/04</w:t>
            </w:r>
          </w:p>
        </w:tc>
        <w:tc>
          <w:tcPr>
            <w:tcW w:w="2108" w:type="pct"/>
            <w:gridSpan w:val="2"/>
            <w:vMerge/>
          </w:tcPr>
          <w:p w14:paraId="0200447D" w14:textId="77777777" w:rsidR="00FB0568" w:rsidRPr="00FA4022" w:rsidRDefault="00FB0568" w:rsidP="00FA2B4E">
            <w:pPr>
              <w:pStyle w:val="Paragraph"/>
              <w:rPr>
                <w:szCs w:val="18"/>
                <w:lang w:val="en-GB"/>
              </w:rPr>
            </w:pPr>
          </w:p>
        </w:tc>
      </w:tr>
      <w:tr w:rsidR="00FB0568" w:rsidRPr="00D10B55" w14:paraId="33C03420" w14:textId="77777777" w:rsidTr="00FA2B4E">
        <w:trPr>
          <w:trHeight w:val="450"/>
        </w:trPr>
        <w:tc>
          <w:tcPr>
            <w:tcW w:w="5000" w:type="pct"/>
            <w:gridSpan w:val="3"/>
            <w:vAlign w:val="top"/>
          </w:tcPr>
          <w:p w14:paraId="22C6F414" w14:textId="77777777" w:rsidR="00FB0568" w:rsidRDefault="00FB0568" w:rsidP="00FA2B4E">
            <w:pPr>
              <w:pStyle w:val="Paragraph"/>
              <w:rPr>
                <w:b/>
                <w:szCs w:val="18"/>
                <w:lang w:val="en-US"/>
              </w:rPr>
            </w:pPr>
            <w:r w:rsidRPr="00192AEF">
              <w:rPr>
                <w:b/>
                <w:szCs w:val="18"/>
                <w:lang w:val="en-US"/>
              </w:rPr>
              <w:t>Abstract</w:t>
            </w:r>
          </w:p>
          <w:p w14:paraId="458E6162" w14:textId="77777777" w:rsidR="00FB0568" w:rsidRDefault="00FB0568" w:rsidP="00FA2B4E">
            <w:pPr>
              <w:pStyle w:val="Paragraph"/>
              <w:rPr>
                <w:b/>
                <w:szCs w:val="18"/>
                <w:lang w:val="en-US"/>
              </w:rPr>
            </w:pPr>
            <w:r w:rsidRPr="00F0070B">
              <w:rPr>
                <w:b/>
                <w:szCs w:val="18"/>
                <w:lang w:val="en-US"/>
              </w:rPr>
              <w:t xml:space="preserve">Novelty  </w:t>
            </w:r>
          </w:p>
          <w:p w14:paraId="55A0CDA2" w14:textId="77777777" w:rsidR="00FB0568" w:rsidRDefault="00FB0568" w:rsidP="00FA2B4E">
            <w:pPr>
              <w:pStyle w:val="Paragraph"/>
              <w:rPr>
                <w:szCs w:val="18"/>
                <w:lang w:val="en-US"/>
              </w:rPr>
            </w:pPr>
            <w:r w:rsidRPr="00FB0568">
              <w:rPr>
                <w:szCs w:val="18"/>
                <w:lang w:val="en-US"/>
              </w:rPr>
              <w:t>The system has a storm knowledge module integrated with a user interface base assembly. A data pattern analyzer is connected with a data cluster through a based on graphical user interface (GUI) design of MATLAB (RTM: numerical computing environment and programming language). An analysis tool is contained with multiple drawing modes and connected with a visual management terminal. The storm knowledge module is connected with a water-increasing prediction module through a visual final tidal information management module.</w:t>
            </w:r>
          </w:p>
          <w:p w14:paraId="2171AA88" w14:textId="2176622B" w:rsidR="00FB0568" w:rsidRPr="00C233EC" w:rsidRDefault="00FB0568" w:rsidP="00FA2B4E">
            <w:pPr>
              <w:pStyle w:val="Paragraph"/>
              <w:rPr>
                <w:szCs w:val="18"/>
                <w:lang w:val="en-US"/>
              </w:rPr>
            </w:pPr>
            <w:r w:rsidRPr="00F0070B">
              <w:rPr>
                <w:b/>
                <w:szCs w:val="18"/>
                <w:lang w:val="en-US"/>
              </w:rPr>
              <w:t xml:space="preserve">Use  </w:t>
            </w:r>
          </w:p>
          <w:p w14:paraId="62671F37" w14:textId="14453885" w:rsidR="00FB0568" w:rsidRPr="00FB0568" w:rsidRDefault="00FB0568" w:rsidP="00FA2B4E">
            <w:pPr>
              <w:pStyle w:val="Paragraph"/>
              <w:rPr>
                <w:szCs w:val="18"/>
                <w:lang w:val="en-US"/>
              </w:rPr>
            </w:pPr>
            <w:r w:rsidRPr="00FB0568">
              <w:rPr>
                <w:szCs w:val="18"/>
                <w:lang w:val="en-US"/>
              </w:rPr>
              <w:t>Storm surge prediction model based data analysis and visual management system.</w:t>
            </w:r>
          </w:p>
          <w:p w14:paraId="19DD732B" w14:textId="77777777" w:rsidR="00FB0568" w:rsidRPr="00C233EC" w:rsidRDefault="00FB0568" w:rsidP="00FA2B4E">
            <w:pPr>
              <w:pStyle w:val="Paragraph"/>
              <w:rPr>
                <w:b/>
                <w:szCs w:val="18"/>
                <w:lang w:val="en-US"/>
              </w:rPr>
            </w:pPr>
            <w:r w:rsidRPr="00C233EC">
              <w:rPr>
                <w:b/>
                <w:szCs w:val="18"/>
                <w:lang w:val="en-US"/>
              </w:rPr>
              <w:t xml:space="preserve">Drawing Description   </w:t>
            </w:r>
          </w:p>
          <w:p w14:paraId="46C94DF3" w14:textId="5AA1D9CA" w:rsidR="00FB0568" w:rsidRPr="00192AEF" w:rsidRDefault="00FB0568" w:rsidP="00FA2B4E">
            <w:pPr>
              <w:pStyle w:val="Paragraph"/>
              <w:spacing w:before="0"/>
              <w:rPr>
                <w:szCs w:val="18"/>
                <w:lang w:val="en-US"/>
              </w:rPr>
            </w:pPr>
            <w:r w:rsidRPr="00FB0568">
              <w:rPr>
                <w:szCs w:val="18"/>
                <w:lang w:val="en-US"/>
              </w:rPr>
              <w:t>The drawing shows a block diagram of a storm surge prediction model based data analysis and visual management system. '(Drawing includes non-English language text)'</w:t>
            </w:r>
          </w:p>
        </w:tc>
      </w:tr>
    </w:tbl>
    <w:p w14:paraId="4D34FF8F" w14:textId="34634AAA" w:rsidR="00B90A89" w:rsidRDefault="00B90A89" w:rsidP="00421869">
      <w:pPr>
        <w:rPr>
          <w:lang w:val="en-US" w:eastAsia="zh-CN"/>
        </w:rPr>
      </w:pPr>
    </w:p>
    <w:p w14:paraId="6034232A" w14:textId="77777777" w:rsidR="00B90A89" w:rsidRDefault="00B90A89">
      <w:pPr>
        <w:jc w:val="left"/>
        <w:rPr>
          <w:lang w:val="en-US" w:eastAsia="zh-CN"/>
        </w:rPr>
      </w:pPr>
      <w:r>
        <w:rPr>
          <w:lang w:val="en-US" w:eastAsia="zh-CN"/>
        </w:rPr>
        <w:br w:type="page"/>
      </w:r>
    </w:p>
    <w:p w14:paraId="7CF7401B" w14:textId="5538B0F9" w:rsidR="00FB0568" w:rsidRDefault="00FB0568" w:rsidP="00421869">
      <w:pPr>
        <w:rPr>
          <w:lang w:val="en-US"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B90A89" w:rsidRPr="00090036" w14:paraId="11555CAD" w14:textId="77777777" w:rsidTr="005875A4">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3BB76B8A" w14:textId="20F70F60" w:rsidR="00B90A89" w:rsidRPr="00432937" w:rsidRDefault="00B90A89" w:rsidP="005875A4">
            <w:pPr>
              <w:pStyle w:val="Paragraph"/>
              <w:jc w:val="center"/>
              <w:rPr>
                <w:b/>
                <w:lang w:val="en-US"/>
              </w:rPr>
            </w:pPr>
            <w:r w:rsidRPr="00B90A89">
              <w:rPr>
                <w:b/>
                <w:lang w:val="en-US"/>
              </w:rPr>
              <w:t>BAIDU INC</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06A55FB5" w14:textId="77777777" w:rsidR="00B90A89" w:rsidRPr="00FB0568" w:rsidRDefault="00B90A89" w:rsidP="00C55EB8">
            <w:pPr>
              <w:pStyle w:val="Item1"/>
              <w:numPr>
                <w:ilvl w:val="0"/>
                <w:numId w:val="56"/>
              </w:numPr>
              <w:jc w:val="center"/>
              <w:rPr>
                <w:rFonts w:ascii="Arial" w:hAnsi="Arial" w:cs="Arial"/>
                <w:lang w:val="en-US"/>
              </w:rPr>
            </w:pPr>
            <w:r>
              <w:rPr>
                <w:rFonts w:ascii="Arial" w:hAnsi="Arial" w:cs="Arial"/>
                <w:sz w:val="18"/>
                <w:lang w:val="en-US"/>
              </w:rPr>
              <w:t>Alive</w:t>
            </w:r>
          </w:p>
        </w:tc>
      </w:tr>
      <w:tr w:rsidR="00B90A89" w:rsidRPr="00090036" w14:paraId="4399CBC0" w14:textId="77777777" w:rsidTr="005875A4">
        <w:trPr>
          <w:trHeight w:val="450"/>
        </w:trPr>
        <w:tc>
          <w:tcPr>
            <w:tcW w:w="2892" w:type="pct"/>
            <w:vAlign w:val="top"/>
          </w:tcPr>
          <w:p w14:paraId="12D11BFD" w14:textId="77777777" w:rsidR="00B90A89" w:rsidRPr="00AD1630" w:rsidRDefault="00B90A89" w:rsidP="005875A4">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7B2B62CB" w14:textId="5795A8A3" w:rsidR="00B90A89" w:rsidRPr="00AD1630" w:rsidRDefault="00B90A89" w:rsidP="005875A4">
            <w:pPr>
              <w:pStyle w:val="Paragraph"/>
              <w:rPr>
                <w:szCs w:val="18"/>
                <w:lang w:val="en-US"/>
              </w:rPr>
            </w:pPr>
            <w:r w:rsidRPr="00B90A89">
              <w:rPr>
                <w:szCs w:val="18"/>
                <w:lang w:val="en-US"/>
              </w:rPr>
              <w:t>Storm surge forecasting method, involves establishing storm water database, collecting occurrence time data of astronomical tide peak level of meteorological monitoring station and storm, and establishing storm happening time database</w:t>
            </w:r>
          </w:p>
        </w:tc>
        <w:tc>
          <w:tcPr>
            <w:tcW w:w="2108" w:type="pct"/>
            <w:gridSpan w:val="2"/>
            <w:vMerge w:val="restart"/>
          </w:tcPr>
          <w:p w14:paraId="4A79F431" w14:textId="77777777" w:rsidR="00B90A89" w:rsidRPr="00B06350" w:rsidRDefault="00B90A89" w:rsidP="005875A4">
            <w:pPr>
              <w:pStyle w:val="Paragraph"/>
              <w:jc w:val="center"/>
              <w:rPr>
                <w:color w:val="000000"/>
                <w:szCs w:val="18"/>
                <w:lang w:val="en-US"/>
              </w:rPr>
            </w:pPr>
            <w:r>
              <w:rPr>
                <w:noProof/>
              </w:rPr>
              <w:t>N/A</w:t>
            </w:r>
          </w:p>
        </w:tc>
      </w:tr>
      <w:tr w:rsidR="00B90A89" w:rsidRPr="00090036" w14:paraId="317488C1" w14:textId="77777777" w:rsidTr="005875A4">
        <w:trPr>
          <w:trHeight w:val="450"/>
        </w:trPr>
        <w:tc>
          <w:tcPr>
            <w:tcW w:w="2892" w:type="pct"/>
            <w:vAlign w:val="top"/>
          </w:tcPr>
          <w:p w14:paraId="7E2A5751" w14:textId="77777777" w:rsidR="00B90A89" w:rsidRDefault="00B90A89" w:rsidP="005875A4">
            <w:pPr>
              <w:pStyle w:val="Paragraph"/>
              <w:jc w:val="left"/>
              <w:rPr>
                <w:rFonts w:cs="Arial"/>
                <w:b/>
                <w:szCs w:val="18"/>
                <w:lang w:val="en-US"/>
              </w:rPr>
            </w:pPr>
            <w:r w:rsidRPr="00192AEF">
              <w:rPr>
                <w:rFonts w:cs="Arial"/>
                <w:b/>
                <w:szCs w:val="18"/>
                <w:lang w:val="en-US"/>
              </w:rPr>
              <w:t xml:space="preserve">Publication number (Kind Code): </w:t>
            </w:r>
          </w:p>
          <w:p w14:paraId="3964C513" w14:textId="496D0AC3" w:rsidR="00B90A89" w:rsidRPr="00AD1630" w:rsidRDefault="00B90A89" w:rsidP="005875A4">
            <w:pPr>
              <w:pStyle w:val="Paragraph"/>
              <w:jc w:val="left"/>
              <w:rPr>
                <w:szCs w:val="18"/>
                <w:lang w:val="en-US"/>
              </w:rPr>
            </w:pPr>
            <w:r w:rsidRPr="00B90A89">
              <w:rPr>
                <w:szCs w:val="18"/>
                <w:lang w:val="en-US"/>
              </w:rPr>
              <w:t>CN108732647A</w:t>
            </w:r>
          </w:p>
        </w:tc>
        <w:tc>
          <w:tcPr>
            <w:tcW w:w="2108" w:type="pct"/>
            <w:gridSpan w:val="2"/>
            <w:vMerge/>
            <w:vAlign w:val="top"/>
          </w:tcPr>
          <w:p w14:paraId="69E92D1C" w14:textId="77777777" w:rsidR="00B90A89" w:rsidRPr="00AD1630" w:rsidRDefault="00B90A89" w:rsidP="005875A4">
            <w:pPr>
              <w:pStyle w:val="Paragraph"/>
              <w:jc w:val="left"/>
              <w:rPr>
                <w:szCs w:val="18"/>
                <w:lang w:val="en-US"/>
              </w:rPr>
            </w:pPr>
          </w:p>
        </w:tc>
      </w:tr>
      <w:tr w:rsidR="00B90A89" w:rsidRPr="00885D0A" w14:paraId="1890463C" w14:textId="77777777" w:rsidTr="005875A4">
        <w:trPr>
          <w:trHeight w:val="450"/>
        </w:trPr>
        <w:tc>
          <w:tcPr>
            <w:tcW w:w="2892" w:type="pct"/>
            <w:vAlign w:val="top"/>
          </w:tcPr>
          <w:p w14:paraId="5EAF1812" w14:textId="77777777" w:rsidR="00B90A89" w:rsidRPr="00FB0568" w:rsidRDefault="00B90A89" w:rsidP="005875A4">
            <w:pPr>
              <w:pStyle w:val="FigureandTable"/>
              <w:spacing w:beforeLines="40" w:before="96" w:afterLines="40" w:after="96"/>
              <w:jc w:val="left"/>
              <w:rPr>
                <w:rFonts w:cs="Arial"/>
                <w:b/>
                <w:szCs w:val="18"/>
                <w:lang w:val="pt-PT"/>
              </w:rPr>
            </w:pPr>
            <w:r w:rsidRPr="00FB0568">
              <w:rPr>
                <w:rFonts w:cs="Arial"/>
                <w:b/>
                <w:szCs w:val="18"/>
                <w:lang w:val="pt-PT"/>
              </w:rPr>
              <w:t>Inventor(s):</w:t>
            </w:r>
          </w:p>
          <w:p w14:paraId="7E3B6112" w14:textId="2CCD50A8" w:rsidR="00B90A89" w:rsidRPr="00FB0568" w:rsidRDefault="00B90A89" w:rsidP="005875A4">
            <w:pPr>
              <w:pStyle w:val="FigureandTable"/>
              <w:spacing w:beforeLines="40" w:before="96" w:afterLines="40" w:after="96"/>
              <w:jc w:val="both"/>
              <w:rPr>
                <w:rFonts w:cs="Arial"/>
                <w:szCs w:val="18"/>
                <w:lang w:val="pt-PT"/>
              </w:rPr>
            </w:pPr>
            <w:r w:rsidRPr="00B90A89">
              <w:rPr>
                <w:rFonts w:cs="Arial"/>
                <w:szCs w:val="18"/>
                <w:lang w:val="pt-PT"/>
              </w:rPr>
              <w:t>QI C; ZHANG H</w:t>
            </w:r>
          </w:p>
        </w:tc>
        <w:tc>
          <w:tcPr>
            <w:tcW w:w="2108" w:type="pct"/>
            <w:gridSpan w:val="2"/>
            <w:vMerge/>
            <w:vAlign w:val="top"/>
          </w:tcPr>
          <w:p w14:paraId="4707FD61" w14:textId="77777777" w:rsidR="00B90A89" w:rsidRPr="00FB0568" w:rsidRDefault="00B90A89" w:rsidP="005875A4">
            <w:pPr>
              <w:pStyle w:val="Paragraph"/>
              <w:jc w:val="left"/>
              <w:rPr>
                <w:szCs w:val="18"/>
                <w:lang w:val="pt-PT"/>
              </w:rPr>
            </w:pPr>
          </w:p>
        </w:tc>
      </w:tr>
      <w:tr w:rsidR="00B90A89" w:rsidRPr="00090036" w14:paraId="243FB81E" w14:textId="77777777" w:rsidTr="005875A4">
        <w:trPr>
          <w:trHeight w:val="450"/>
        </w:trPr>
        <w:tc>
          <w:tcPr>
            <w:tcW w:w="2892" w:type="pct"/>
            <w:vAlign w:val="top"/>
          </w:tcPr>
          <w:p w14:paraId="71E33706" w14:textId="77777777" w:rsidR="00B90A89" w:rsidRDefault="00B90A89" w:rsidP="005875A4">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34C2C91B" w14:textId="7CB5B5D6" w:rsidR="00B90A89" w:rsidRPr="00AD1630" w:rsidRDefault="00B90A89" w:rsidP="005875A4">
            <w:pPr>
              <w:pStyle w:val="FigureandTable"/>
              <w:spacing w:beforeLines="40" w:before="96" w:afterLines="40" w:after="96"/>
              <w:jc w:val="left"/>
              <w:rPr>
                <w:rFonts w:cs="Arial"/>
                <w:szCs w:val="18"/>
                <w:lang w:val="en-US"/>
              </w:rPr>
            </w:pPr>
            <w:r w:rsidRPr="00B90A89">
              <w:rPr>
                <w:rFonts w:cs="Arial"/>
                <w:szCs w:val="18"/>
                <w:lang w:val="en-US"/>
              </w:rPr>
              <w:t xml:space="preserve">2018-11-02  </w:t>
            </w:r>
          </w:p>
        </w:tc>
        <w:tc>
          <w:tcPr>
            <w:tcW w:w="2108" w:type="pct"/>
            <w:gridSpan w:val="2"/>
            <w:vMerge/>
            <w:vAlign w:val="top"/>
          </w:tcPr>
          <w:p w14:paraId="2FA9E840" w14:textId="77777777" w:rsidR="00B90A89" w:rsidRPr="00AD1630" w:rsidRDefault="00B90A89" w:rsidP="005875A4">
            <w:pPr>
              <w:pStyle w:val="Paragraph"/>
              <w:rPr>
                <w:szCs w:val="18"/>
                <w:lang w:val="en-US"/>
              </w:rPr>
            </w:pPr>
          </w:p>
        </w:tc>
      </w:tr>
      <w:tr w:rsidR="00B90A89" w:rsidRPr="00FA4022" w14:paraId="5C07BBAD" w14:textId="77777777" w:rsidTr="005875A4">
        <w:trPr>
          <w:trHeight w:val="450"/>
        </w:trPr>
        <w:tc>
          <w:tcPr>
            <w:tcW w:w="2892" w:type="pct"/>
            <w:vAlign w:val="top"/>
          </w:tcPr>
          <w:p w14:paraId="3B871AB6" w14:textId="77777777" w:rsidR="00B90A89" w:rsidRPr="003D3D0C" w:rsidRDefault="00B90A89" w:rsidP="005875A4">
            <w:pPr>
              <w:pStyle w:val="FigureandTable"/>
              <w:spacing w:beforeLines="40" w:before="96" w:afterLines="40" w:after="96"/>
              <w:jc w:val="left"/>
              <w:rPr>
                <w:rFonts w:cs="Arial"/>
                <w:b/>
                <w:szCs w:val="18"/>
                <w:lang w:val="en-GB"/>
              </w:rPr>
            </w:pPr>
            <w:r w:rsidRPr="003D3D0C">
              <w:rPr>
                <w:rFonts w:cs="Arial"/>
                <w:b/>
                <w:szCs w:val="18"/>
                <w:lang w:val="en-GB"/>
              </w:rPr>
              <w:t>Current IPC:</w:t>
            </w:r>
          </w:p>
          <w:p w14:paraId="49187A5B" w14:textId="27372E16" w:rsidR="00B90A89" w:rsidRPr="00FA4022" w:rsidRDefault="00B90A89" w:rsidP="005875A4">
            <w:pPr>
              <w:pStyle w:val="FigureandTable"/>
              <w:spacing w:beforeLines="40" w:before="96" w:afterLines="40" w:after="96"/>
              <w:jc w:val="left"/>
              <w:rPr>
                <w:rFonts w:cs="Arial"/>
                <w:szCs w:val="18"/>
                <w:lang w:val="en-GB"/>
              </w:rPr>
            </w:pPr>
            <w:r w:rsidRPr="00B90A89">
              <w:rPr>
                <w:rFonts w:cs="Arial"/>
                <w:szCs w:val="18"/>
                <w:lang w:val="en-GB"/>
              </w:rPr>
              <w:t>G01W 1/10</w:t>
            </w:r>
          </w:p>
        </w:tc>
        <w:tc>
          <w:tcPr>
            <w:tcW w:w="2108" w:type="pct"/>
            <w:gridSpan w:val="2"/>
            <w:vMerge/>
          </w:tcPr>
          <w:p w14:paraId="4B1ABE6A" w14:textId="77777777" w:rsidR="00B90A89" w:rsidRPr="00FA4022" w:rsidRDefault="00B90A89" w:rsidP="005875A4">
            <w:pPr>
              <w:pStyle w:val="Paragraph"/>
              <w:rPr>
                <w:szCs w:val="18"/>
                <w:lang w:val="en-GB"/>
              </w:rPr>
            </w:pPr>
          </w:p>
        </w:tc>
      </w:tr>
      <w:tr w:rsidR="00B90A89" w:rsidRPr="00D10B55" w14:paraId="3A8C3264" w14:textId="77777777" w:rsidTr="005875A4">
        <w:trPr>
          <w:trHeight w:val="450"/>
        </w:trPr>
        <w:tc>
          <w:tcPr>
            <w:tcW w:w="5000" w:type="pct"/>
            <w:gridSpan w:val="3"/>
            <w:vAlign w:val="top"/>
          </w:tcPr>
          <w:p w14:paraId="2FB7CD84" w14:textId="77777777" w:rsidR="00B90A89" w:rsidRDefault="00B90A89" w:rsidP="005875A4">
            <w:pPr>
              <w:pStyle w:val="Paragraph"/>
              <w:rPr>
                <w:b/>
                <w:szCs w:val="18"/>
                <w:lang w:val="en-US"/>
              </w:rPr>
            </w:pPr>
            <w:r w:rsidRPr="00192AEF">
              <w:rPr>
                <w:b/>
                <w:szCs w:val="18"/>
                <w:lang w:val="en-US"/>
              </w:rPr>
              <w:t>Abstract</w:t>
            </w:r>
          </w:p>
          <w:p w14:paraId="3954097C" w14:textId="77777777" w:rsidR="00B90A89" w:rsidRDefault="00B90A89" w:rsidP="005875A4">
            <w:pPr>
              <w:pStyle w:val="Paragraph"/>
              <w:rPr>
                <w:b/>
                <w:szCs w:val="18"/>
                <w:lang w:val="en-US"/>
              </w:rPr>
            </w:pPr>
            <w:r w:rsidRPr="00F0070B">
              <w:rPr>
                <w:b/>
                <w:szCs w:val="18"/>
                <w:lang w:val="en-US"/>
              </w:rPr>
              <w:t xml:space="preserve">Novelty  </w:t>
            </w:r>
          </w:p>
          <w:p w14:paraId="67FCAD4A" w14:textId="5CDD47FA" w:rsidR="00B90A89" w:rsidRDefault="00B90A89" w:rsidP="005875A4">
            <w:pPr>
              <w:pStyle w:val="Paragraph"/>
              <w:rPr>
                <w:szCs w:val="18"/>
                <w:lang w:val="en-US"/>
              </w:rPr>
            </w:pPr>
            <w:r w:rsidRPr="00B90A89">
              <w:rPr>
                <w:szCs w:val="18"/>
                <w:lang w:val="en-US"/>
              </w:rPr>
              <w:t>The method involves collecting tidewater level data of a meteorological monitoring station corresponding to wind speed data of a windward side of the meteorological monitoring station. A storm water database is established, where the storm water database includes average wind speed, maximum wind speed and storm water time of the meteorological monitoring station. Occurrence time data of astronomical tide peak level of the meteorological monitoring station and storm are collected. A storm happening time database is established, where the storm happening time database includes the occurrence time data of astronomical tide peak level and the storm.</w:t>
            </w:r>
          </w:p>
          <w:p w14:paraId="6390E884" w14:textId="77777777" w:rsidR="00B90A89" w:rsidRPr="00C233EC" w:rsidRDefault="00B90A89" w:rsidP="005875A4">
            <w:pPr>
              <w:pStyle w:val="Paragraph"/>
              <w:rPr>
                <w:szCs w:val="18"/>
                <w:lang w:val="en-US"/>
              </w:rPr>
            </w:pPr>
            <w:r w:rsidRPr="00F0070B">
              <w:rPr>
                <w:b/>
                <w:szCs w:val="18"/>
                <w:lang w:val="en-US"/>
              </w:rPr>
              <w:t xml:space="preserve">Use  </w:t>
            </w:r>
          </w:p>
          <w:p w14:paraId="5D67ACC2" w14:textId="77777777" w:rsidR="00B90A89" w:rsidRDefault="00B90A89" w:rsidP="005875A4">
            <w:pPr>
              <w:pStyle w:val="Paragraph"/>
              <w:rPr>
                <w:szCs w:val="18"/>
                <w:lang w:val="en-US"/>
              </w:rPr>
            </w:pPr>
            <w:r w:rsidRPr="00B90A89">
              <w:rPr>
                <w:szCs w:val="18"/>
                <w:lang w:val="en-US"/>
              </w:rPr>
              <w:t>Storm surge forecasting method.</w:t>
            </w:r>
          </w:p>
          <w:p w14:paraId="10838532" w14:textId="5425784B" w:rsidR="00B90A89" w:rsidRPr="00C233EC" w:rsidRDefault="00B90A89" w:rsidP="005875A4">
            <w:pPr>
              <w:pStyle w:val="Paragraph"/>
              <w:rPr>
                <w:b/>
                <w:szCs w:val="18"/>
                <w:lang w:val="en-US"/>
              </w:rPr>
            </w:pPr>
            <w:r>
              <w:rPr>
                <w:b/>
                <w:szCs w:val="18"/>
                <w:lang w:val="en-US"/>
              </w:rPr>
              <w:t>Advantage</w:t>
            </w:r>
          </w:p>
          <w:p w14:paraId="2099778D" w14:textId="3B45697D" w:rsidR="00B90A89" w:rsidRPr="00192AEF" w:rsidRDefault="00B90A89" w:rsidP="005875A4">
            <w:pPr>
              <w:pStyle w:val="Paragraph"/>
              <w:spacing w:before="0"/>
              <w:rPr>
                <w:szCs w:val="18"/>
                <w:lang w:val="en-US"/>
              </w:rPr>
            </w:pPr>
            <w:r w:rsidRPr="00B90A89">
              <w:rPr>
                <w:szCs w:val="18"/>
                <w:lang w:val="en-US"/>
              </w:rPr>
              <w:t>The method enables predicting the occurrence time of the storm within 24 hours or longer so as to provide guidance for countermeasures before arriving the storm.</w:t>
            </w:r>
          </w:p>
        </w:tc>
      </w:tr>
    </w:tbl>
    <w:p w14:paraId="2EFFE9E4" w14:textId="50D13BF1" w:rsidR="001F25B7" w:rsidRDefault="001F25B7" w:rsidP="001C3C58">
      <w:pPr>
        <w:pStyle w:val="ANYWHERETITLE4"/>
        <w:rPr>
          <w:lang w:eastAsia="zh-CN"/>
        </w:rPr>
      </w:pPr>
      <w:bookmarkStart w:id="360" w:name="_Toc28446981"/>
      <w:r w:rsidRPr="001F25B7">
        <w:rPr>
          <w:lang w:eastAsia="zh-CN"/>
        </w:rPr>
        <w:t>Heatwaves and weather induced health impacts</w:t>
      </w:r>
      <w:bookmarkEnd w:id="360"/>
    </w:p>
    <w:p w14:paraId="355494AD" w14:textId="25866C9F" w:rsidR="00421869" w:rsidRDefault="00421869" w:rsidP="00421869">
      <w:pPr>
        <w:rPr>
          <w:lang w:eastAsia="zh-CN"/>
        </w:rPr>
      </w:pPr>
      <w:r>
        <w:rPr>
          <w:lang w:eastAsia="zh-CN"/>
        </w:rPr>
        <w:t xml:space="preserve">A patent analysis has been performed starting from 2009 up to day and using a generic query referring to </w:t>
      </w:r>
      <w:r w:rsidR="003B5754">
        <w:rPr>
          <w:lang w:eastAsia="zh-CN"/>
        </w:rPr>
        <w:t>monitoring and forecast of heatwaves and weather induced health impacts</w:t>
      </w:r>
      <w:r>
        <w:rPr>
          <w:lang w:eastAsia="zh-CN"/>
        </w:rPr>
        <w:t xml:space="preserve">. In particular the query used to obtain a patent dataset is </w:t>
      </w:r>
      <w:r w:rsidR="003B5754">
        <w:rPr>
          <w:lang w:eastAsia="zh-CN"/>
        </w:rPr>
        <w:t>“</w:t>
      </w:r>
      <w:r w:rsidR="003B5754" w:rsidRPr="003B5754">
        <w:rPr>
          <w:lang w:eastAsia="zh-CN"/>
        </w:rPr>
        <w:t>(((heatwave) AND (monitor* OR forecast)))</w:t>
      </w:r>
      <w:r w:rsidR="003B5754">
        <w:rPr>
          <w:lang w:eastAsia="zh-CN"/>
        </w:rPr>
        <w:t>”</w:t>
      </w:r>
      <w:r>
        <w:rPr>
          <w:lang w:eastAsia="zh-CN"/>
        </w:rPr>
        <w:t>.</w:t>
      </w:r>
    </w:p>
    <w:p w14:paraId="08D8763C" w14:textId="08E0D993" w:rsidR="00421869" w:rsidRDefault="00421869" w:rsidP="00421869">
      <w:pPr>
        <w:rPr>
          <w:lang w:eastAsia="zh-CN"/>
        </w:rPr>
      </w:pPr>
      <w:r>
        <w:rPr>
          <w:lang w:eastAsia="zh-CN"/>
        </w:rPr>
        <w:t xml:space="preserve">The query results in a total of </w:t>
      </w:r>
      <w:r w:rsidR="003B5754">
        <w:rPr>
          <w:lang w:eastAsia="zh-CN"/>
        </w:rPr>
        <w:t>6</w:t>
      </w:r>
      <w:r>
        <w:rPr>
          <w:lang w:eastAsia="zh-CN"/>
        </w:rPr>
        <w:t xml:space="preserve"> patents selected (corresponding to </w:t>
      </w:r>
      <w:r w:rsidR="003B5754">
        <w:rPr>
          <w:lang w:eastAsia="zh-CN"/>
        </w:rPr>
        <w:t>3</w:t>
      </w:r>
      <w:r>
        <w:rPr>
          <w:lang w:eastAsia="zh-CN"/>
        </w:rPr>
        <w:t xml:space="preserve"> INPADOC families). As it can be noticed from the following graphs in the last 10 years (</w:t>
      </w:r>
      <w:r w:rsidR="003B5754">
        <w:rPr>
          <w:lang w:eastAsia="zh-CN"/>
        </w:rPr>
        <w:t>2009-2019),</w:t>
      </w:r>
      <w:r>
        <w:rPr>
          <w:lang w:eastAsia="zh-CN"/>
        </w:rPr>
        <w:t xml:space="preserve"> </w:t>
      </w:r>
      <w:r w:rsidR="003B5754">
        <w:rPr>
          <w:lang w:eastAsia="zh-CN"/>
        </w:rPr>
        <w:t xml:space="preserve">the patent temporal trend started in 2014 showing a peak of interest in 2017. </w:t>
      </w:r>
      <w:r>
        <w:rPr>
          <w:lang w:eastAsia="zh-CN"/>
        </w:rPr>
        <w:t>In particular, there has been great interest towards patent applications from countries as Europe</w:t>
      </w:r>
      <w:r w:rsidR="003B5754">
        <w:rPr>
          <w:lang w:eastAsia="zh-CN"/>
        </w:rPr>
        <w:t xml:space="preserve"> and US</w:t>
      </w:r>
      <w:r>
        <w:rPr>
          <w:lang w:eastAsia="zh-CN"/>
        </w:rPr>
        <w:t xml:space="preserve">. </w:t>
      </w:r>
      <w:r w:rsidR="001A641E">
        <w:rPr>
          <w:lang w:eastAsia="zh-CN"/>
        </w:rPr>
        <w:t>The main player</w:t>
      </w:r>
      <w:r>
        <w:rPr>
          <w:lang w:eastAsia="zh-CN"/>
        </w:rPr>
        <w:t xml:space="preserve"> </w:t>
      </w:r>
      <w:r w:rsidR="001A641E">
        <w:rPr>
          <w:lang w:eastAsia="zh-CN"/>
        </w:rPr>
        <w:t xml:space="preserve">is the North-eastern </w:t>
      </w:r>
      <w:r w:rsidR="001A641E" w:rsidRPr="001A641E">
        <w:rPr>
          <w:lang w:eastAsia="zh-CN"/>
        </w:rPr>
        <w:t>University</w:t>
      </w:r>
      <w:r w:rsidRPr="001A641E">
        <w:rPr>
          <w:lang w:eastAsia="zh-CN"/>
        </w:rPr>
        <w:t xml:space="preserve"> </w:t>
      </w:r>
      <w:r w:rsidR="001A641E" w:rsidRPr="001A641E">
        <w:rPr>
          <w:lang w:eastAsia="zh-CN"/>
        </w:rPr>
        <w:t xml:space="preserve">who submitted 5 </w:t>
      </w:r>
      <w:r w:rsidRPr="001A641E">
        <w:rPr>
          <w:lang w:eastAsia="zh-CN"/>
        </w:rPr>
        <w:t>patents</w:t>
      </w:r>
      <w:r w:rsidR="001A641E">
        <w:rPr>
          <w:lang w:eastAsia="zh-CN"/>
        </w:rPr>
        <w:t>.</w:t>
      </w:r>
    </w:p>
    <w:p w14:paraId="733C96EA" w14:textId="77777777" w:rsidR="00421869" w:rsidRDefault="00421869" w:rsidP="00421869">
      <w:pPr>
        <w:spacing w:before="120" w:after="120"/>
        <w:rPr>
          <w:lang w:eastAsia="zh-CN"/>
        </w:rPr>
      </w:pPr>
      <w:r>
        <w:rPr>
          <w:lang w:eastAsia="zh-CN"/>
        </w:rPr>
        <w:t>In the following the main results of the scenario analysis it’s been reported.</w:t>
      </w:r>
    </w:p>
    <w:p w14:paraId="767674E8" w14:textId="77777777" w:rsidR="00421869" w:rsidRDefault="00421869" w:rsidP="00421869">
      <w:pPr>
        <w:spacing w:before="120" w:after="120"/>
        <w:rPr>
          <w:lang w:eastAsia="zh-CN"/>
        </w:rPr>
      </w:pPr>
    </w:p>
    <w:p w14:paraId="396FE9AF" w14:textId="77777777" w:rsidR="00421869" w:rsidRDefault="00421869" w:rsidP="00421869">
      <w:pPr>
        <w:spacing w:before="120" w:after="120"/>
        <w:rPr>
          <w:lang w:eastAsia="zh-CN"/>
        </w:rPr>
      </w:pPr>
    </w:p>
    <w:p w14:paraId="1564ACBA" w14:textId="77777777" w:rsidR="00421869" w:rsidRDefault="00421869" w:rsidP="00421869">
      <w:pPr>
        <w:spacing w:before="120" w:after="120"/>
        <w:rPr>
          <w:lang w:eastAsia="zh-CN"/>
        </w:rPr>
      </w:pPr>
    </w:p>
    <w:p w14:paraId="218EA419" w14:textId="6CCD8B65" w:rsidR="00421869" w:rsidRDefault="00421869" w:rsidP="00421869">
      <w:pPr>
        <w:keepNext/>
        <w:jc w:val="center"/>
      </w:pPr>
    </w:p>
    <w:p w14:paraId="24699BAD" w14:textId="3379B9F9" w:rsidR="003B5754" w:rsidRDefault="003B5754" w:rsidP="00421869">
      <w:pPr>
        <w:keepNext/>
        <w:jc w:val="center"/>
      </w:pPr>
      <w:r>
        <w:rPr>
          <w:noProof/>
          <w:lang w:val="it-IT" w:eastAsia="it-IT"/>
        </w:rPr>
        <w:drawing>
          <wp:inline distT="0" distB="0" distL="0" distR="0" wp14:anchorId="5FE060F1" wp14:editId="54F53918">
            <wp:extent cx="4121635" cy="2472856"/>
            <wp:effectExtent l="0" t="0" r="6350" b="1651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83A26A0" w14:textId="541E4E3D" w:rsidR="00421869" w:rsidRDefault="00421869" w:rsidP="00421869">
      <w:pPr>
        <w:pStyle w:val="Descripcin"/>
        <w:spacing w:before="120" w:after="120"/>
        <w:jc w:val="center"/>
      </w:pPr>
      <w:bookmarkStart w:id="361" w:name="_Toc28446890"/>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25</w:t>
      </w:r>
      <w:r w:rsidR="005875A4">
        <w:rPr>
          <w:noProof/>
        </w:rPr>
        <w:fldChar w:fldCharType="end"/>
      </w:r>
      <w:r>
        <w:t xml:space="preserve">: </w:t>
      </w:r>
      <w:r w:rsidRPr="00157464">
        <w:t>Patent temporal trend (2009-2018)</w:t>
      </w:r>
      <w:bookmarkEnd w:id="361"/>
    </w:p>
    <w:p w14:paraId="69E8B644" w14:textId="7E79B434" w:rsidR="00421869" w:rsidRDefault="003B5754" w:rsidP="00421869">
      <w:pPr>
        <w:keepNext/>
        <w:jc w:val="center"/>
      </w:pPr>
      <w:r>
        <w:rPr>
          <w:noProof/>
          <w:lang w:val="it-IT" w:eastAsia="it-IT"/>
        </w:rPr>
        <w:drawing>
          <wp:inline distT="0" distB="0" distL="0" distR="0" wp14:anchorId="1E032D99" wp14:editId="28448383">
            <wp:extent cx="4134887" cy="2480807"/>
            <wp:effectExtent l="0" t="0" r="18415" b="8890"/>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FA54F82" w14:textId="1A00A135" w:rsidR="00421869" w:rsidRDefault="00421869" w:rsidP="00421869">
      <w:pPr>
        <w:pStyle w:val="Descripcin"/>
        <w:spacing w:before="120"/>
        <w:jc w:val="center"/>
      </w:pPr>
      <w:bookmarkStart w:id="362" w:name="_Toc28446891"/>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26</w:t>
      </w:r>
      <w:r w:rsidR="005875A4">
        <w:rPr>
          <w:noProof/>
        </w:rPr>
        <w:fldChar w:fldCharType="end"/>
      </w:r>
      <w:r>
        <w:t xml:space="preserve">: </w:t>
      </w:r>
      <w:r w:rsidRPr="002E5B90">
        <w:t>Patent Publication Countries</w:t>
      </w:r>
      <w:bookmarkEnd w:id="362"/>
    </w:p>
    <w:p w14:paraId="23E7EAEC" w14:textId="2B6A8991" w:rsidR="00421869" w:rsidRDefault="004E66F9" w:rsidP="00421869">
      <w:pPr>
        <w:keepNext/>
        <w:jc w:val="center"/>
      </w:pPr>
      <w:r>
        <w:rPr>
          <w:noProof/>
          <w:lang w:val="it-IT" w:eastAsia="it-IT"/>
        </w:rPr>
        <w:drawing>
          <wp:inline distT="0" distB="0" distL="0" distR="0" wp14:anchorId="312C5B50" wp14:editId="3263F48C">
            <wp:extent cx="4121831" cy="2472856"/>
            <wp:effectExtent l="0" t="0" r="18415" b="1651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32C1829" w14:textId="21A61BDF" w:rsidR="00421869" w:rsidRPr="002E5B90" w:rsidRDefault="00421869" w:rsidP="00421869">
      <w:pPr>
        <w:pStyle w:val="Descripcin"/>
        <w:spacing w:before="120"/>
        <w:jc w:val="center"/>
      </w:pPr>
      <w:bookmarkStart w:id="363" w:name="_Toc28446892"/>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27</w:t>
      </w:r>
      <w:r w:rsidR="005875A4">
        <w:rPr>
          <w:noProof/>
        </w:rPr>
        <w:fldChar w:fldCharType="end"/>
      </w:r>
      <w:r>
        <w:t xml:space="preserve">: </w:t>
      </w:r>
      <w:r w:rsidRPr="00207C56">
        <w:t>Trend of the main applicants</w:t>
      </w:r>
      <w:bookmarkEnd w:id="363"/>
    </w:p>
    <w:p w14:paraId="3F0FCD0E" w14:textId="4D68A7DE" w:rsidR="00421869" w:rsidRDefault="00421869" w:rsidP="00421869">
      <w:pPr>
        <w:rPr>
          <w:lang w:eastAsia="zh-CN"/>
        </w:rPr>
      </w:pPr>
      <w:r>
        <w:rPr>
          <w:lang w:eastAsia="zh-CN"/>
        </w:rPr>
        <w:t xml:space="preserve"> </w:t>
      </w:r>
      <w:r w:rsidRPr="00222E67">
        <w:rPr>
          <w:lang w:eastAsia="zh-CN"/>
        </w:rPr>
        <w:t>T</w:t>
      </w:r>
      <w:r w:rsidR="009257C4">
        <w:rPr>
          <w:lang w:eastAsia="zh-CN"/>
        </w:rPr>
        <w:t>able</w:t>
      </w:r>
      <w:r w:rsidRPr="00222E67">
        <w:rPr>
          <w:lang w:eastAsia="zh-CN"/>
        </w:rPr>
        <w:t xml:space="preserve"> below p</w:t>
      </w:r>
      <w:r w:rsidR="00222E67" w:rsidRPr="00222E67">
        <w:rPr>
          <w:lang w:eastAsia="zh-CN"/>
        </w:rPr>
        <w:t>rovide the most relevant patent</w:t>
      </w:r>
      <w:r w:rsidRPr="00222E67">
        <w:rPr>
          <w:lang w:eastAsia="zh-CN"/>
        </w:rPr>
        <w:t xml:space="preserve"> analyzed.</w:t>
      </w:r>
    </w:p>
    <w:p w14:paraId="5C3A7909" w14:textId="77777777" w:rsidR="00421869" w:rsidRDefault="00421869" w:rsidP="00421869">
      <w:pPr>
        <w:rPr>
          <w:lang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421869" w:rsidRPr="00090036" w14:paraId="192452B7" w14:textId="77777777" w:rsidTr="005D560B">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4A423E23" w14:textId="52A15BBC" w:rsidR="00421869" w:rsidRPr="00432937" w:rsidRDefault="00222E67" w:rsidP="005D560B">
            <w:pPr>
              <w:pStyle w:val="Paragraph"/>
              <w:jc w:val="center"/>
              <w:rPr>
                <w:b/>
                <w:lang w:val="en-US"/>
              </w:rPr>
            </w:pPr>
            <w:r w:rsidRPr="00222E67">
              <w:rPr>
                <w:b/>
                <w:lang w:val="en-US"/>
              </w:rPr>
              <w:t>INST AGRO FOOD SCI &amp; TECHNOLOGY CHINESE</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6A56A5D2" w14:textId="77777777" w:rsidR="00421869" w:rsidRPr="00CE7BC9" w:rsidRDefault="00421869" w:rsidP="00C55EB8">
            <w:pPr>
              <w:pStyle w:val="Item1"/>
              <w:numPr>
                <w:ilvl w:val="0"/>
                <w:numId w:val="57"/>
              </w:numPr>
              <w:jc w:val="center"/>
              <w:rPr>
                <w:rFonts w:ascii="Arial" w:hAnsi="Arial" w:cs="Arial"/>
              </w:rPr>
            </w:pPr>
            <w:r w:rsidRPr="00CE7BC9">
              <w:rPr>
                <w:rFonts w:ascii="Arial" w:hAnsi="Arial" w:cs="Arial"/>
                <w:sz w:val="18"/>
              </w:rPr>
              <w:t>Alive</w:t>
            </w:r>
          </w:p>
        </w:tc>
      </w:tr>
      <w:tr w:rsidR="00421869" w:rsidRPr="00090036" w14:paraId="2D406064" w14:textId="77777777" w:rsidTr="005D560B">
        <w:trPr>
          <w:trHeight w:val="450"/>
        </w:trPr>
        <w:tc>
          <w:tcPr>
            <w:tcW w:w="2892" w:type="pct"/>
            <w:vAlign w:val="top"/>
          </w:tcPr>
          <w:p w14:paraId="2185FFC3" w14:textId="77777777" w:rsidR="00421869" w:rsidRPr="00AD1630" w:rsidRDefault="00421869" w:rsidP="005D560B">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2CB1A80B" w14:textId="29D426ED" w:rsidR="00421869" w:rsidRPr="00AD1630" w:rsidRDefault="00222E67" w:rsidP="005D560B">
            <w:pPr>
              <w:pStyle w:val="Paragraph"/>
              <w:rPr>
                <w:szCs w:val="18"/>
                <w:lang w:val="en-US"/>
              </w:rPr>
            </w:pPr>
            <w:r w:rsidRPr="00222E67">
              <w:rPr>
                <w:szCs w:val="18"/>
                <w:lang w:val="en-US"/>
              </w:rPr>
              <w:t>Experimental device for measuring effects of heat wave climate and castration on grassland ecosystems, has soil carbon flux automatic measurement system and detection unit of soil moisture velocity measuring instrument set in soil</w:t>
            </w:r>
          </w:p>
        </w:tc>
        <w:tc>
          <w:tcPr>
            <w:tcW w:w="2108" w:type="pct"/>
            <w:gridSpan w:val="2"/>
            <w:vMerge w:val="restart"/>
          </w:tcPr>
          <w:p w14:paraId="36887D6C" w14:textId="3CAF3C9D" w:rsidR="00421869" w:rsidRPr="00B06350" w:rsidRDefault="00222E67" w:rsidP="005D560B">
            <w:pPr>
              <w:pStyle w:val="Paragraph"/>
              <w:jc w:val="center"/>
              <w:rPr>
                <w:color w:val="000000"/>
                <w:szCs w:val="18"/>
                <w:lang w:val="en-US"/>
              </w:rPr>
            </w:pPr>
            <w:r>
              <w:rPr>
                <w:noProof/>
              </w:rPr>
              <w:t>N/A</w:t>
            </w:r>
          </w:p>
        </w:tc>
      </w:tr>
      <w:tr w:rsidR="00421869" w:rsidRPr="00090036" w14:paraId="77708A20" w14:textId="77777777" w:rsidTr="005D560B">
        <w:trPr>
          <w:trHeight w:val="450"/>
        </w:trPr>
        <w:tc>
          <w:tcPr>
            <w:tcW w:w="2892" w:type="pct"/>
            <w:vAlign w:val="top"/>
          </w:tcPr>
          <w:p w14:paraId="19BEB319" w14:textId="77777777" w:rsidR="00421869" w:rsidRDefault="00421869" w:rsidP="005D560B">
            <w:pPr>
              <w:pStyle w:val="Paragraph"/>
              <w:jc w:val="left"/>
              <w:rPr>
                <w:rFonts w:cs="Arial"/>
                <w:b/>
                <w:szCs w:val="18"/>
                <w:lang w:val="en-US"/>
              </w:rPr>
            </w:pPr>
            <w:r w:rsidRPr="00192AEF">
              <w:rPr>
                <w:rFonts w:cs="Arial"/>
                <w:b/>
                <w:szCs w:val="18"/>
                <w:lang w:val="en-US"/>
              </w:rPr>
              <w:t xml:space="preserve">Publication number (Kind Code): </w:t>
            </w:r>
          </w:p>
          <w:p w14:paraId="43E98698" w14:textId="03685C4C" w:rsidR="00421869" w:rsidRPr="00AD1630" w:rsidRDefault="00222E67" w:rsidP="005D560B">
            <w:pPr>
              <w:pStyle w:val="Paragraph"/>
              <w:jc w:val="left"/>
              <w:rPr>
                <w:szCs w:val="18"/>
                <w:lang w:val="en-US"/>
              </w:rPr>
            </w:pPr>
            <w:r w:rsidRPr="00222E67">
              <w:rPr>
                <w:szCs w:val="18"/>
                <w:lang w:val="en-US"/>
              </w:rPr>
              <w:t>CN108353676A</w:t>
            </w:r>
          </w:p>
        </w:tc>
        <w:tc>
          <w:tcPr>
            <w:tcW w:w="2108" w:type="pct"/>
            <w:gridSpan w:val="2"/>
            <w:vMerge/>
            <w:vAlign w:val="top"/>
          </w:tcPr>
          <w:p w14:paraId="70DD5E1E" w14:textId="77777777" w:rsidR="00421869" w:rsidRPr="00AD1630" w:rsidRDefault="00421869" w:rsidP="005D560B">
            <w:pPr>
              <w:pStyle w:val="Paragraph"/>
              <w:jc w:val="left"/>
              <w:rPr>
                <w:szCs w:val="18"/>
                <w:lang w:val="en-US"/>
              </w:rPr>
            </w:pPr>
          </w:p>
        </w:tc>
      </w:tr>
      <w:tr w:rsidR="00421869" w:rsidRPr="00090036" w14:paraId="355C6C2E" w14:textId="77777777" w:rsidTr="005D560B">
        <w:trPr>
          <w:trHeight w:val="450"/>
        </w:trPr>
        <w:tc>
          <w:tcPr>
            <w:tcW w:w="2892" w:type="pct"/>
            <w:vAlign w:val="top"/>
          </w:tcPr>
          <w:p w14:paraId="336FD6C0"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Inventor(s):</w:t>
            </w:r>
          </w:p>
          <w:p w14:paraId="648E5798" w14:textId="26B696BC" w:rsidR="00421869" w:rsidRPr="00192AEF" w:rsidRDefault="00222E67" w:rsidP="005D560B">
            <w:pPr>
              <w:pStyle w:val="FigureandTable"/>
              <w:spacing w:beforeLines="40" w:before="96" w:afterLines="40" w:after="96"/>
              <w:jc w:val="both"/>
              <w:rPr>
                <w:rFonts w:cs="Arial"/>
                <w:szCs w:val="18"/>
                <w:lang w:val="en-US"/>
              </w:rPr>
            </w:pPr>
            <w:r w:rsidRPr="00222E67">
              <w:rPr>
                <w:rFonts w:cs="Arial"/>
                <w:szCs w:val="18"/>
                <w:lang w:val="en-US"/>
              </w:rPr>
              <w:t>CHEN J; DONG G; QU L; SHAO Z</w:t>
            </w:r>
          </w:p>
        </w:tc>
        <w:tc>
          <w:tcPr>
            <w:tcW w:w="2108" w:type="pct"/>
            <w:gridSpan w:val="2"/>
            <w:vMerge/>
            <w:vAlign w:val="top"/>
          </w:tcPr>
          <w:p w14:paraId="43C345E0" w14:textId="77777777" w:rsidR="00421869" w:rsidRPr="00AD1630" w:rsidRDefault="00421869" w:rsidP="005D560B">
            <w:pPr>
              <w:pStyle w:val="Paragraph"/>
              <w:jc w:val="left"/>
              <w:rPr>
                <w:szCs w:val="18"/>
                <w:lang w:val="en-US"/>
              </w:rPr>
            </w:pPr>
          </w:p>
        </w:tc>
      </w:tr>
      <w:tr w:rsidR="00421869" w:rsidRPr="00090036" w14:paraId="26BBCFA3" w14:textId="77777777" w:rsidTr="005D560B">
        <w:trPr>
          <w:trHeight w:val="450"/>
        </w:trPr>
        <w:tc>
          <w:tcPr>
            <w:tcW w:w="2892" w:type="pct"/>
            <w:vAlign w:val="top"/>
          </w:tcPr>
          <w:p w14:paraId="35AEF754"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14532A75" w14:textId="6C81935F" w:rsidR="00421869" w:rsidRPr="00AD1630" w:rsidRDefault="00222E67" w:rsidP="005D560B">
            <w:pPr>
              <w:pStyle w:val="FigureandTable"/>
              <w:spacing w:beforeLines="40" w:before="96" w:afterLines="40" w:after="96"/>
              <w:jc w:val="left"/>
              <w:rPr>
                <w:rFonts w:cs="Arial"/>
                <w:szCs w:val="18"/>
                <w:lang w:val="en-US"/>
              </w:rPr>
            </w:pPr>
            <w:r w:rsidRPr="00222E67">
              <w:rPr>
                <w:rFonts w:cs="Arial"/>
                <w:szCs w:val="18"/>
                <w:lang w:val="en-US"/>
              </w:rPr>
              <w:t>2018-08-03</w:t>
            </w:r>
          </w:p>
        </w:tc>
        <w:tc>
          <w:tcPr>
            <w:tcW w:w="2108" w:type="pct"/>
            <w:gridSpan w:val="2"/>
            <w:vMerge/>
            <w:vAlign w:val="top"/>
          </w:tcPr>
          <w:p w14:paraId="55909548" w14:textId="77777777" w:rsidR="00421869" w:rsidRPr="00AD1630" w:rsidRDefault="00421869" w:rsidP="005D560B">
            <w:pPr>
              <w:pStyle w:val="Paragraph"/>
              <w:rPr>
                <w:szCs w:val="18"/>
                <w:lang w:val="en-US"/>
              </w:rPr>
            </w:pPr>
          </w:p>
        </w:tc>
      </w:tr>
      <w:tr w:rsidR="00421869" w:rsidRPr="00FA4022" w14:paraId="007A3249" w14:textId="77777777" w:rsidTr="005D560B">
        <w:trPr>
          <w:trHeight w:val="450"/>
        </w:trPr>
        <w:tc>
          <w:tcPr>
            <w:tcW w:w="2892" w:type="pct"/>
            <w:vAlign w:val="top"/>
          </w:tcPr>
          <w:p w14:paraId="0E1969F3" w14:textId="77777777" w:rsidR="00421869" w:rsidRPr="003D3D0C" w:rsidRDefault="00421869" w:rsidP="005D560B">
            <w:pPr>
              <w:pStyle w:val="FigureandTable"/>
              <w:spacing w:beforeLines="40" w:before="96" w:afterLines="40" w:after="96"/>
              <w:jc w:val="left"/>
              <w:rPr>
                <w:rFonts w:cs="Arial"/>
                <w:b/>
                <w:szCs w:val="18"/>
                <w:lang w:val="en-GB"/>
              </w:rPr>
            </w:pPr>
            <w:r w:rsidRPr="003D3D0C">
              <w:rPr>
                <w:rFonts w:cs="Arial"/>
                <w:b/>
                <w:szCs w:val="18"/>
                <w:lang w:val="en-GB"/>
              </w:rPr>
              <w:t>Current IPC:</w:t>
            </w:r>
          </w:p>
          <w:p w14:paraId="00023891" w14:textId="1F3A719F" w:rsidR="00421869" w:rsidRPr="00FA4022" w:rsidRDefault="00222E67" w:rsidP="00222E67">
            <w:pPr>
              <w:pStyle w:val="FigureandTable"/>
              <w:spacing w:beforeLines="40" w:before="96" w:afterLines="40" w:after="96"/>
              <w:jc w:val="left"/>
              <w:rPr>
                <w:rFonts w:cs="Arial"/>
                <w:szCs w:val="18"/>
                <w:lang w:val="en-GB"/>
              </w:rPr>
            </w:pPr>
            <w:r w:rsidRPr="00222E67">
              <w:rPr>
                <w:rFonts w:cs="Arial"/>
                <w:szCs w:val="18"/>
                <w:lang w:val="en-GB"/>
              </w:rPr>
              <w:t>A01G 7/06</w:t>
            </w:r>
            <w:r>
              <w:rPr>
                <w:rFonts w:cs="Arial"/>
                <w:szCs w:val="18"/>
                <w:lang w:val="en-GB"/>
              </w:rPr>
              <w:t xml:space="preserve">; </w:t>
            </w:r>
            <w:r w:rsidRPr="00222E67">
              <w:rPr>
                <w:rFonts w:cs="Arial"/>
                <w:szCs w:val="18"/>
                <w:lang w:val="en-GB"/>
              </w:rPr>
              <w:t>A01G 22/00</w:t>
            </w:r>
            <w:r>
              <w:rPr>
                <w:rFonts w:cs="Arial"/>
                <w:szCs w:val="18"/>
                <w:lang w:val="en-GB"/>
              </w:rPr>
              <w:t xml:space="preserve">; </w:t>
            </w:r>
            <w:r w:rsidRPr="00222E67">
              <w:rPr>
                <w:rFonts w:cs="Arial"/>
                <w:szCs w:val="18"/>
                <w:lang w:val="en-GB"/>
              </w:rPr>
              <w:t>G01D 21/02</w:t>
            </w:r>
          </w:p>
        </w:tc>
        <w:tc>
          <w:tcPr>
            <w:tcW w:w="2108" w:type="pct"/>
            <w:gridSpan w:val="2"/>
            <w:vMerge/>
          </w:tcPr>
          <w:p w14:paraId="7040C95F" w14:textId="77777777" w:rsidR="00421869" w:rsidRPr="00FA4022" w:rsidRDefault="00421869" w:rsidP="005D560B">
            <w:pPr>
              <w:pStyle w:val="Paragraph"/>
              <w:rPr>
                <w:szCs w:val="18"/>
                <w:lang w:val="en-GB"/>
              </w:rPr>
            </w:pPr>
          </w:p>
        </w:tc>
      </w:tr>
      <w:tr w:rsidR="00421869" w:rsidRPr="00D10B55" w14:paraId="035D366C" w14:textId="77777777" w:rsidTr="005D560B">
        <w:trPr>
          <w:trHeight w:val="450"/>
        </w:trPr>
        <w:tc>
          <w:tcPr>
            <w:tcW w:w="5000" w:type="pct"/>
            <w:gridSpan w:val="3"/>
            <w:vAlign w:val="top"/>
          </w:tcPr>
          <w:p w14:paraId="6AE7C3A7" w14:textId="77777777" w:rsidR="00421869" w:rsidRDefault="00421869" w:rsidP="005D560B">
            <w:pPr>
              <w:pStyle w:val="Paragraph"/>
              <w:rPr>
                <w:b/>
                <w:szCs w:val="18"/>
                <w:lang w:val="en-US"/>
              </w:rPr>
            </w:pPr>
            <w:r w:rsidRPr="00192AEF">
              <w:rPr>
                <w:b/>
                <w:szCs w:val="18"/>
                <w:lang w:val="en-US"/>
              </w:rPr>
              <w:t>Abstract</w:t>
            </w:r>
          </w:p>
          <w:p w14:paraId="5849D328" w14:textId="6FF89751" w:rsidR="00421869" w:rsidRDefault="00421869" w:rsidP="005D560B">
            <w:pPr>
              <w:pStyle w:val="Paragraph"/>
              <w:rPr>
                <w:b/>
                <w:szCs w:val="18"/>
                <w:lang w:val="en-US"/>
              </w:rPr>
            </w:pPr>
            <w:r w:rsidRPr="00F0070B">
              <w:rPr>
                <w:b/>
                <w:szCs w:val="18"/>
                <w:lang w:val="en-US"/>
              </w:rPr>
              <w:t xml:space="preserve">Novelty  </w:t>
            </w:r>
          </w:p>
          <w:p w14:paraId="2ED1E00F" w14:textId="1056AC63" w:rsidR="00222E67" w:rsidRPr="00222E67" w:rsidRDefault="00222E67" w:rsidP="005D560B">
            <w:pPr>
              <w:pStyle w:val="Paragraph"/>
              <w:rPr>
                <w:szCs w:val="18"/>
                <w:lang w:val="en-US"/>
              </w:rPr>
            </w:pPr>
            <w:r w:rsidRPr="00222E67">
              <w:rPr>
                <w:szCs w:val="18"/>
                <w:lang w:val="en-US"/>
              </w:rPr>
              <w:t>The device has a transparent plastic cloth (2) that is placed on the outside of a simulated heat wave bracket (1). A heater (3) is placed on the inner side of the simulated heat wave bracket. A temperature tester is arranged on the inner side of the simulated heat wave bracket. An analog castration device is provided horizontally in the simulated heat wave bracket. A soil carbon flux automatic measuring system (5) and a soil moisture measuring instrument (6) are arranged on the outer side of the simulated heat wave bracket. The soil carbon flux automatic measurement system and the detection unit of the soil moisture velocity measuring instrument are set in the soil inside the simulated heat wave stent.</w:t>
            </w:r>
          </w:p>
          <w:p w14:paraId="7D67E9AE" w14:textId="6AF27958" w:rsidR="00421869" w:rsidRDefault="00421869" w:rsidP="005D560B">
            <w:pPr>
              <w:pStyle w:val="Paragraph"/>
              <w:rPr>
                <w:b/>
                <w:szCs w:val="18"/>
                <w:lang w:val="en-US"/>
              </w:rPr>
            </w:pPr>
            <w:r w:rsidRPr="00F0070B">
              <w:rPr>
                <w:b/>
                <w:szCs w:val="18"/>
                <w:lang w:val="en-US"/>
              </w:rPr>
              <w:t xml:space="preserve">Use  </w:t>
            </w:r>
          </w:p>
          <w:p w14:paraId="73261F19" w14:textId="45526DAD" w:rsidR="00222E67" w:rsidRPr="00222E67" w:rsidRDefault="00222E67" w:rsidP="005D560B">
            <w:pPr>
              <w:pStyle w:val="Paragraph"/>
              <w:rPr>
                <w:szCs w:val="18"/>
                <w:lang w:val="en-US"/>
              </w:rPr>
            </w:pPr>
            <w:r w:rsidRPr="00222E67">
              <w:rPr>
                <w:szCs w:val="18"/>
                <w:lang w:val="en-US"/>
              </w:rPr>
              <w:t>Experimental device for measuring effects of heat wave climate and castration on grassland ecosystems.</w:t>
            </w:r>
          </w:p>
          <w:p w14:paraId="167CAF20" w14:textId="1DF2717F" w:rsidR="00421869" w:rsidRDefault="00421869" w:rsidP="005D560B">
            <w:pPr>
              <w:pStyle w:val="Paragraph"/>
              <w:rPr>
                <w:b/>
                <w:szCs w:val="18"/>
                <w:lang w:val="en-US"/>
              </w:rPr>
            </w:pPr>
            <w:r w:rsidRPr="00F0070B">
              <w:rPr>
                <w:b/>
                <w:szCs w:val="18"/>
                <w:lang w:val="en-US"/>
              </w:rPr>
              <w:t xml:space="preserve">Advantage  </w:t>
            </w:r>
          </w:p>
          <w:p w14:paraId="78F8CA08" w14:textId="11E12658" w:rsidR="00222E67" w:rsidRPr="00222E67" w:rsidRDefault="00222E67" w:rsidP="005D560B">
            <w:pPr>
              <w:pStyle w:val="Paragraph"/>
              <w:rPr>
                <w:szCs w:val="18"/>
                <w:lang w:val="en-US"/>
              </w:rPr>
            </w:pPr>
            <w:r w:rsidRPr="00222E67">
              <w:rPr>
                <w:szCs w:val="18"/>
                <w:lang w:val="en-US"/>
              </w:rPr>
              <w:t>The device is provided with simple structure and reasonable design. The device can simulate the heat wave climate of the grassland in the test area at any time. The vegetation in the test area can be simulated and casted. The carbon flux and water flux of the soil can be monitored and recorded in real time. The device simulates the maximum degree of cutting that the grassland ecosystem in the experimental area can withstand in a heat wave climate. The device can effectively serve the local grass cutting and grazing activities such as reducing vegetation.</w:t>
            </w:r>
          </w:p>
          <w:p w14:paraId="41A0A5A2" w14:textId="77777777" w:rsidR="00222E67" w:rsidRPr="00222E67" w:rsidRDefault="00222E67" w:rsidP="00222E67">
            <w:pPr>
              <w:pStyle w:val="Paragraph"/>
              <w:rPr>
                <w:b/>
                <w:szCs w:val="18"/>
                <w:lang w:val="en-US"/>
              </w:rPr>
            </w:pPr>
            <w:r w:rsidRPr="00222E67">
              <w:rPr>
                <w:b/>
                <w:szCs w:val="18"/>
                <w:lang w:val="en-US"/>
              </w:rPr>
              <w:t xml:space="preserve">Drawing Description   </w:t>
            </w:r>
          </w:p>
          <w:p w14:paraId="4AFF191C" w14:textId="77777777" w:rsidR="00222E67" w:rsidRPr="00222E67" w:rsidRDefault="00222E67" w:rsidP="00222E67">
            <w:pPr>
              <w:pStyle w:val="Paragraph"/>
              <w:rPr>
                <w:szCs w:val="18"/>
                <w:lang w:val="en-US"/>
              </w:rPr>
            </w:pPr>
            <w:r w:rsidRPr="00222E67">
              <w:rPr>
                <w:szCs w:val="18"/>
                <w:lang w:val="en-US"/>
              </w:rPr>
              <w:t xml:space="preserve">The drawing shows a schematic view of the experimental device for measuring effects of heat wave climate and castration on grassland ecosystems. </w:t>
            </w:r>
          </w:p>
          <w:p w14:paraId="37732F2C" w14:textId="77777777" w:rsidR="00222E67" w:rsidRPr="00222E67" w:rsidRDefault="00222E67" w:rsidP="00222E67">
            <w:pPr>
              <w:pStyle w:val="Paragraph"/>
              <w:spacing w:after="0"/>
              <w:rPr>
                <w:szCs w:val="18"/>
                <w:lang w:val="en-US"/>
              </w:rPr>
            </w:pPr>
            <w:r w:rsidRPr="00222E67">
              <w:rPr>
                <w:szCs w:val="18"/>
                <w:lang w:val="en-US"/>
              </w:rPr>
              <w:t>1 - Simulated heat wave bracket.</w:t>
            </w:r>
          </w:p>
          <w:p w14:paraId="58E58951" w14:textId="77777777" w:rsidR="00222E67" w:rsidRPr="00222E67" w:rsidRDefault="00222E67" w:rsidP="00222E67">
            <w:pPr>
              <w:pStyle w:val="Paragraph"/>
              <w:spacing w:before="0" w:after="0"/>
              <w:rPr>
                <w:szCs w:val="18"/>
                <w:lang w:val="en-US"/>
              </w:rPr>
            </w:pPr>
            <w:r w:rsidRPr="00222E67">
              <w:rPr>
                <w:szCs w:val="18"/>
                <w:lang w:val="en-US"/>
              </w:rPr>
              <w:t>2 - Transparent plastic cloth.</w:t>
            </w:r>
          </w:p>
          <w:p w14:paraId="78D1DC90" w14:textId="77777777" w:rsidR="00222E67" w:rsidRPr="00222E67" w:rsidRDefault="00222E67" w:rsidP="00222E67">
            <w:pPr>
              <w:pStyle w:val="Paragraph"/>
              <w:spacing w:before="0" w:after="0"/>
              <w:rPr>
                <w:szCs w:val="18"/>
                <w:lang w:val="en-US"/>
              </w:rPr>
            </w:pPr>
            <w:r w:rsidRPr="00222E67">
              <w:rPr>
                <w:szCs w:val="18"/>
                <w:lang w:val="en-US"/>
              </w:rPr>
              <w:t>3 - Heater.</w:t>
            </w:r>
          </w:p>
          <w:p w14:paraId="26076EFC" w14:textId="77777777" w:rsidR="00222E67" w:rsidRPr="00222E67" w:rsidRDefault="00222E67" w:rsidP="00222E67">
            <w:pPr>
              <w:pStyle w:val="Paragraph"/>
              <w:spacing w:before="0" w:after="0"/>
              <w:rPr>
                <w:szCs w:val="18"/>
                <w:lang w:val="en-US"/>
              </w:rPr>
            </w:pPr>
            <w:r w:rsidRPr="00222E67">
              <w:rPr>
                <w:szCs w:val="18"/>
                <w:lang w:val="en-US"/>
              </w:rPr>
              <w:t>5 - Soil carbon flux automatic measuring system.</w:t>
            </w:r>
          </w:p>
          <w:p w14:paraId="50E52F87" w14:textId="063977F7" w:rsidR="00421869" w:rsidRPr="00192AEF" w:rsidRDefault="00222E67" w:rsidP="00222E67">
            <w:pPr>
              <w:pStyle w:val="Paragraph"/>
              <w:spacing w:before="0"/>
              <w:rPr>
                <w:szCs w:val="18"/>
                <w:lang w:val="en-US"/>
              </w:rPr>
            </w:pPr>
            <w:r w:rsidRPr="00222E67">
              <w:rPr>
                <w:szCs w:val="18"/>
                <w:lang w:val="en-US"/>
              </w:rPr>
              <w:t>6 - Soil moisture measuring instrument.</w:t>
            </w:r>
          </w:p>
        </w:tc>
      </w:tr>
    </w:tbl>
    <w:p w14:paraId="29FD81B0" w14:textId="39537C44" w:rsidR="00222E67" w:rsidRDefault="00222E67" w:rsidP="00421869">
      <w:pPr>
        <w:rPr>
          <w:lang w:val="en-US" w:eastAsia="zh-CN"/>
        </w:rPr>
      </w:pPr>
    </w:p>
    <w:p w14:paraId="52D304A2" w14:textId="77777777" w:rsidR="00222E67" w:rsidRDefault="00222E67">
      <w:pPr>
        <w:jc w:val="left"/>
        <w:rPr>
          <w:lang w:val="en-US" w:eastAsia="zh-CN"/>
        </w:rPr>
      </w:pPr>
      <w:r>
        <w:rPr>
          <w:lang w:val="en-US" w:eastAsia="zh-CN"/>
        </w:rPr>
        <w:br w:type="page"/>
      </w:r>
    </w:p>
    <w:p w14:paraId="315231F6" w14:textId="77777777" w:rsidR="00421869" w:rsidRPr="008D030C" w:rsidRDefault="00421869" w:rsidP="00421869">
      <w:pPr>
        <w:rPr>
          <w:lang w:val="en-US" w:eastAsia="zh-CN"/>
        </w:rPr>
      </w:pPr>
    </w:p>
    <w:p w14:paraId="474E166C" w14:textId="2DE981F3" w:rsidR="001F25B7" w:rsidRDefault="001F25B7" w:rsidP="001C3C58">
      <w:pPr>
        <w:pStyle w:val="ANYWHERETITLE4"/>
        <w:rPr>
          <w:lang w:eastAsia="zh-CN"/>
        </w:rPr>
      </w:pPr>
      <w:bookmarkStart w:id="364" w:name="_Toc28446982"/>
      <w:r w:rsidRPr="001F25B7">
        <w:rPr>
          <w:lang w:eastAsia="zh-CN"/>
        </w:rPr>
        <w:t>Weather induced forest fires</w:t>
      </w:r>
      <w:bookmarkEnd w:id="364"/>
    </w:p>
    <w:p w14:paraId="2E0F8B1C" w14:textId="42FCD88C" w:rsidR="00421869" w:rsidRDefault="00421869" w:rsidP="00421869">
      <w:pPr>
        <w:rPr>
          <w:lang w:eastAsia="zh-CN"/>
        </w:rPr>
      </w:pPr>
      <w:r>
        <w:rPr>
          <w:lang w:eastAsia="zh-CN"/>
        </w:rPr>
        <w:t xml:space="preserve">A patent analysis has been performed starting from 2009 up to day and using a generic query referring to </w:t>
      </w:r>
      <w:r w:rsidR="00F706FE">
        <w:rPr>
          <w:lang w:eastAsia="zh-CN"/>
        </w:rPr>
        <w:t>tools able to monitor and forecast weather induced forest fire</w:t>
      </w:r>
      <w:r>
        <w:rPr>
          <w:lang w:eastAsia="zh-CN"/>
        </w:rPr>
        <w:t xml:space="preserve">. In particular the query used to obtain a patent dataset is </w:t>
      </w:r>
      <w:r w:rsidR="00F706FE">
        <w:rPr>
          <w:lang w:eastAsia="zh-CN"/>
        </w:rPr>
        <w:t>“</w:t>
      </w:r>
      <w:r w:rsidR="00F706FE" w:rsidRPr="00F706FE">
        <w:rPr>
          <w:lang w:eastAsia="zh-CN"/>
        </w:rPr>
        <w:t>(((forest ADJ fire) AND ((monitor* ADJ tool) OR forecast OR *warning)))</w:t>
      </w:r>
      <w:r>
        <w:rPr>
          <w:lang w:eastAsia="zh-CN"/>
        </w:rPr>
        <w:t>”.</w:t>
      </w:r>
    </w:p>
    <w:p w14:paraId="25587EE0" w14:textId="026DBCD2" w:rsidR="00421869" w:rsidRDefault="00421869" w:rsidP="00421869">
      <w:pPr>
        <w:rPr>
          <w:lang w:eastAsia="zh-CN"/>
        </w:rPr>
      </w:pPr>
      <w:r>
        <w:rPr>
          <w:lang w:eastAsia="zh-CN"/>
        </w:rPr>
        <w:t xml:space="preserve">The query results in a total of </w:t>
      </w:r>
      <w:r w:rsidR="00F706FE">
        <w:rPr>
          <w:lang w:eastAsia="zh-CN"/>
        </w:rPr>
        <w:t>549</w:t>
      </w:r>
      <w:r>
        <w:rPr>
          <w:lang w:eastAsia="zh-CN"/>
        </w:rPr>
        <w:t xml:space="preserve"> patents selected (corresponding to </w:t>
      </w:r>
      <w:r w:rsidR="00F706FE">
        <w:rPr>
          <w:lang w:eastAsia="zh-CN"/>
        </w:rPr>
        <w:t>460</w:t>
      </w:r>
      <w:r>
        <w:rPr>
          <w:lang w:eastAsia="zh-CN"/>
        </w:rPr>
        <w:t xml:space="preserve"> INPADOC families). As it can be noticed from the following graphs in the last 10 years (2009-2019) there’s been a positive temporal trend sh</w:t>
      </w:r>
      <w:r w:rsidR="00F706FE">
        <w:rPr>
          <w:lang w:eastAsia="zh-CN"/>
        </w:rPr>
        <w:t>owing a peak of interest in 2017</w:t>
      </w:r>
      <w:r>
        <w:rPr>
          <w:lang w:eastAsia="zh-CN"/>
        </w:rPr>
        <w:t>. In particular, there has been great interest towards patent applications from countries as China</w:t>
      </w:r>
      <w:r w:rsidR="00427CD5">
        <w:rPr>
          <w:lang w:eastAsia="zh-CN"/>
        </w:rPr>
        <w:t xml:space="preserve"> </w:t>
      </w:r>
      <w:r>
        <w:rPr>
          <w:lang w:eastAsia="zh-CN"/>
        </w:rPr>
        <w:t xml:space="preserve">and </w:t>
      </w:r>
      <w:r w:rsidR="00427CD5">
        <w:rPr>
          <w:lang w:eastAsia="zh-CN"/>
        </w:rPr>
        <w:t>Korea</w:t>
      </w:r>
      <w:r>
        <w:rPr>
          <w:lang w:eastAsia="zh-CN"/>
        </w:rPr>
        <w:t xml:space="preserve">. Main players </w:t>
      </w:r>
      <w:r w:rsidRPr="002E6FB0">
        <w:rPr>
          <w:lang w:eastAsia="zh-CN"/>
        </w:rPr>
        <w:t xml:space="preserve">are </w:t>
      </w:r>
      <w:r w:rsidR="001A641E" w:rsidRPr="002E6FB0">
        <w:rPr>
          <w:lang w:eastAsia="zh-CN"/>
        </w:rPr>
        <w:t xml:space="preserve">State Grid </w:t>
      </w:r>
      <w:r w:rsidR="002E6FB0" w:rsidRPr="002E6FB0">
        <w:rPr>
          <w:lang w:eastAsia="zh-CN"/>
        </w:rPr>
        <w:t xml:space="preserve">Corp China and Sony Corporation </w:t>
      </w:r>
      <w:r w:rsidRPr="002E6FB0">
        <w:rPr>
          <w:lang w:eastAsia="zh-CN"/>
        </w:rPr>
        <w:t xml:space="preserve">who submitted </w:t>
      </w:r>
      <w:r w:rsidR="002E6FB0" w:rsidRPr="002E6FB0">
        <w:rPr>
          <w:lang w:eastAsia="zh-CN"/>
        </w:rPr>
        <w:t xml:space="preserve">31 </w:t>
      </w:r>
      <w:r w:rsidRPr="002E6FB0">
        <w:rPr>
          <w:lang w:eastAsia="zh-CN"/>
        </w:rPr>
        <w:t xml:space="preserve">and </w:t>
      </w:r>
      <w:r w:rsidR="002E6FB0" w:rsidRPr="002E6FB0">
        <w:rPr>
          <w:lang w:eastAsia="zh-CN"/>
        </w:rPr>
        <w:t>30</w:t>
      </w:r>
      <w:r w:rsidRPr="002E6FB0">
        <w:rPr>
          <w:lang w:eastAsia="zh-CN"/>
        </w:rPr>
        <w:t xml:space="preserve"> patents respectively.</w:t>
      </w:r>
      <w:r>
        <w:rPr>
          <w:lang w:eastAsia="zh-CN"/>
        </w:rPr>
        <w:t xml:space="preserve"> </w:t>
      </w:r>
    </w:p>
    <w:p w14:paraId="4F0818B6" w14:textId="74711E12" w:rsidR="00421869" w:rsidRDefault="00421869" w:rsidP="00421869">
      <w:pPr>
        <w:spacing w:before="120" w:after="120"/>
        <w:rPr>
          <w:lang w:eastAsia="zh-CN"/>
        </w:rPr>
      </w:pPr>
      <w:r>
        <w:rPr>
          <w:lang w:eastAsia="zh-CN"/>
        </w:rPr>
        <w:t xml:space="preserve">In the following the main results of the scenario analysis </w:t>
      </w:r>
      <w:r w:rsidR="00222E67">
        <w:rPr>
          <w:lang w:eastAsia="zh-CN"/>
        </w:rPr>
        <w:t>it has</w:t>
      </w:r>
      <w:r>
        <w:rPr>
          <w:lang w:eastAsia="zh-CN"/>
        </w:rPr>
        <w:t xml:space="preserve"> been reported.</w:t>
      </w:r>
    </w:p>
    <w:p w14:paraId="0B609ECC" w14:textId="42AE6106" w:rsidR="00421869" w:rsidRDefault="00427CD5" w:rsidP="00421869">
      <w:pPr>
        <w:keepNext/>
        <w:jc w:val="center"/>
      </w:pPr>
      <w:r>
        <w:rPr>
          <w:noProof/>
          <w:lang w:val="it-IT" w:eastAsia="it-IT"/>
        </w:rPr>
        <w:drawing>
          <wp:inline distT="0" distB="0" distL="0" distR="0" wp14:anchorId="36CD0603" wp14:editId="3FA968BD">
            <wp:extent cx="4097548" cy="2429448"/>
            <wp:effectExtent l="0" t="0" r="17780" b="9525"/>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14B8A54B" w14:textId="257597D1" w:rsidR="00421869" w:rsidRDefault="00421869" w:rsidP="00421869">
      <w:pPr>
        <w:pStyle w:val="Descripcin"/>
        <w:spacing w:before="120" w:after="120"/>
        <w:jc w:val="center"/>
      </w:pPr>
      <w:bookmarkStart w:id="365" w:name="_Toc28446893"/>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28</w:t>
      </w:r>
      <w:r w:rsidR="005875A4">
        <w:rPr>
          <w:noProof/>
        </w:rPr>
        <w:fldChar w:fldCharType="end"/>
      </w:r>
      <w:r>
        <w:t xml:space="preserve">: </w:t>
      </w:r>
      <w:r w:rsidRPr="00157464">
        <w:t>Patent temporal trend (2009-2018)</w:t>
      </w:r>
      <w:bookmarkEnd w:id="365"/>
    </w:p>
    <w:p w14:paraId="0AA9F608" w14:textId="1E022188" w:rsidR="00421869" w:rsidRDefault="00427CD5" w:rsidP="00421869">
      <w:pPr>
        <w:keepNext/>
        <w:jc w:val="center"/>
      </w:pPr>
      <w:r>
        <w:rPr>
          <w:noProof/>
          <w:lang w:val="it-IT" w:eastAsia="it-IT"/>
        </w:rPr>
        <w:drawing>
          <wp:inline distT="0" distB="0" distL="0" distR="0" wp14:anchorId="52CD2FDA" wp14:editId="3BF75DB5">
            <wp:extent cx="4141302" cy="2484408"/>
            <wp:effectExtent l="0" t="0" r="12065" b="1778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55044D5" w14:textId="78D17F03" w:rsidR="00421869" w:rsidRDefault="00421869" w:rsidP="00421869">
      <w:pPr>
        <w:pStyle w:val="Descripcin"/>
        <w:spacing w:before="120"/>
        <w:jc w:val="center"/>
      </w:pPr>
      <w:bookmarkStart w:id="366" w:name="_Toc28446894"/>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29</w:t>
      </w:r>
      <w:r w:rsidR="005875A4">
        <w:rPr>
          <w:noProof/>
        </w:rPr>
        <w:fldChar w:fldCharType="end"/>
      </w:r>
      <w:r>
        <w:t xml:space="preserve">: </w:t>
      </w:r>
      <w:r w:rsidRPr="002E5B90">
        <w:t>Patent Publication Countries</w:t>
      </w:r>
      <w:bookmarkEnd w:id="366"/>
    </w:p>
    <w:p w14:paraId="21DA2CEB" w14:textId="137775AA" w:rsidR="00222E67" w:rsidRDefault="00222E67" w:rsidP="00222E67"/>
    <w:p w14:paraId="68E9B174" w14:textId="75B6737B" w:rsidR="00222E67" w:rsidRDefault="00222E67" w:rsidP="00222E67"/>
    <w:p w14:paraId="737938CE" w14:textId="19FF6ED9" w:rsidR="00222E67" w:rsidRDefault="00222E67" w:rsidP="00222E67"/>
    <w:p w14:paraId="774C3F50" w14:textId="6260C685" w:rsidR="00222E67" w:rsidRDefault="00222E67" w:rsidP="00222E67"/>
    <w:p w14:paraId="35ACBA81" w14:textId="77777777" w:rsidR="00222E67" w:rsidRPr="00222E67" w:rsidRDefault="00222E67" w:rsidP="00222E67"/>
    <w:p w14:paraId="636D747F" w14:textId="376CA75A" w:rsidR="00421869" w:rsidRDefault="00427CD5" w:rsidP="00421869">
      <w:pPr>
        <w:keepNext/>
        <w:jc w:val="center"/>
      </w:pPr>
      <w:r>
        <w:rPr>
          <w:noProof/>
          <w:lang w:val="it-IT" w:eastAsia="it-IT"/>
        </w:rPr>
        <w:drawing>
          <wp:inline distT="0" distB="0" distL="0" distR="0" wp14:anchorId="5E5D0128" wp14:editId="1BD2B3E9">
            <wp:extent cx="4106174" cy="2582200"/>
            <wp:effectExtent l="0" t="0" r="8890" b="8890"/>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91B1329" w14:textId="34844EE9" w:rsidR="00421869" w:rsidRPr="002E5B90" w:rsidRDefault="00421869" w:rsidP="00421869">
      <w:pPr>
        <w:pStyle w:val="Descripcin"/>
        <w:spacing w:before="120"/>
        <w:jc w:val="center"/>
      </w:pPr>
      <w:bookmarkStart w:id="367" w:name="_Toc28446895"/>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30</w:t>
      </w:r>
      <w:r w:rsidR="005875A4">
        <w:rPr>
          <w:noProof/>
        </w:rPr>
        <w:fldChar w:fldCharType="end"/>
      </w:r>
      <w:r>
        <w:t xml:space="preserve">: </w:t>
      </w:r>
      <w:r w:rsidRPr="00207C56">
        <w:t>Trend of the main applicants</w:t>
      </w:r>
      <w:bookmarkEnd w:id="367"/>
    </w:p>
    <w:p w14:paraId="07649D13" w14:textId="0BECCA8A" w:rsidR="00057C21" w:rsidRDefault="00421869" w:rsidP="00421869">
      <w:pPr>
        <w:rPr>
          <w:lang w:eastAsia="zh-CN"/>
        </w:rPr>
      </w:pPr>
      <w:r>
        <w:rPr>
          <w:lang w:eastAsia="zh-CN"/>
        </w:rPr>
        <w:t xml:space="preserve"> </w:t>
      </w:r>
      <w:r w:rsidRPr="009257C4">
        <w:rPr>
          <w:lang w:eastAsia="zh-CN"/>
        </w:rPr>
        <w:t>Tables below provide the most relevant patents analyzed.</w:t>
      </w:r>
    </w:p>
    <w:p w14:paraId="40DA6795" w14:textId="77777777" w:rsidR="00057C21" w:rsidRDefault="00057C21">
      <w:pPr>
        <w:jc w:val="left"/>
        <w:rPr>
          <w:lang w:eastAsia="zh-CN"/>
        </w:rPr>
      </w:pPr>
      <w:r>
        <w:rPr>
          <w:lang w:eastAsia="zh-CN"/>
        </w:rPr>
        <w:br w:type="page"/>
      </w:r>
    </w:p>
    <w:p w14:paraId="39EA8CE9" w14:textId="77777777" w:rsidR="00421869" w:rsidRDefault="00421869" w:rsidP="00421869">
      <w:pPr>
        <w:rPr>
          <w:lang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421869" w:rsidRPr="00090036" w14:paraId="72B98794" w14:textId="77777777" w:rsidTr="005D560B">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762CAA85" w14:textId="761782B3" w:rsidR="00421869" w:rsidRPr="00432937" w:rsidRDefault="00057C21" w:rsidP="005D560B">
            <w:pPr>
              <w:pStyle w:val="Paragraph"/>
              <w:jc w:val="center"/>
              <w:rPr>
                <w:b/>
                <w:lang w:val="en-US"/>
              </w:rPr>
            </w:pPr>
            <w:r w:rsidRPr="00057C21">
              <w:rPr>
                <w:b/>
                <w:lang w:val="en-US"/>
              </w:rPr>
              <w:t>JINYANG IND CO LTD</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2A96B564" w14:textId="77777777" w:rsidR="00421869" w:rsidRPr="00CE7BC9" w:rsidRDefault="00421869" w:rsidP="00C55EB8">
            <w:pPr>
              <w:pStyle w:val="Item1"/>
              <w:numPr>
                <w:ilvl w:val="0"/>
                <w:numId w:val="57"/>
              </w:numPr>
              <w:jc w:val="center"/>
              <w:rPr>
                <w:rFonts w:ascii="Arial" w:hAnsi="Arial" w:cs="Arial"/>
              </w:rPr>
            </w:pPr>
            <w:r w:rsidRPr="00CE7BC9">
              <w:rPr>
                <w:rFonts w:ascii="Arial" w:hAnsi="Arial" w:cs="Arial"/>
                <w:sz w:val="18"/>
              </w:rPr>
              <w:t>Alive</w:t>
            </w:r>
          </w:p>
        </w:tc>
      </w:tr>
      <w:tr w:rsidR="00421869" w:rsidRPr="00090036" w14:paraId="7268DCFB" w14:textId="77777777" w:rsidTr="005D560B">
        <w:trPr>
          <w:trHeight w:val="450"/>
        </w:trPr>
        <w:tc>
          <w:tcPr>
            <w:tcW w:w="2892" w:type="pct"/>
            <w:vAlign w:val="top"/>
          </w:tcPr>
          <w:p w14:paraId="52933931" w14:textId="77777777" w:rsidR="00421869" w:rsidRPr="00AD1630" w:rsidRDefault="00421869" w:rsidP="005D560B">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7505F386" w14:textId="17F597EF" w:rsidR="00421869" w:rsidRPr="00AD1630" w:rsidRDefault="00057C21" w:rsidP="005D560B">
            <w:pPr>
              <w:pStyle w:val="Paragraph"/>
              <w:rPr>
                <w:szCs w:val="18"/>
                <w:lang w:val="en-US"/>
              </w:rPr>
            </w:pPr>
            <w:r w:rsidRPr="00057C21">
              <w:rPr>
                <w:szCs w:val="18"/>
                <w:lang w:val="en-US"/>
              </w:rPr>
              <w:t>System for early warning forest fire has control server for transmitting emergency signal when sensed humidity and temperature value is greater than preset threshold value and is confirmed using automatic flying object</w:t>
            </w:r>
          </w:p>
        </w:tc>
        <w:tc>
          <w:tcPr>
            <w:tcW w:w="2108" w:type="pct"/>
            <w:gridSpan w:val="2"/>
            <w:vMerge w:val="restart"/>
          </w:tcPr>
          <w:p w14:paraId="005C5D03" w14:textId="7EC67648" w:rsidR="00421869" w:rsidRPr="00B06350" w:rsidRDefault="00057C21" w:rsidP="005D560B">
            <w:pPr>
              <w:pStyle w:val="Paragraph"/>
              <w:jc w:val="center"/>
              <w:rPr>
                <w:color w:val="000000"/>
                <w:szCs w:val="18"/>
                <w:lang w:val="en-US"/>
              </w:rPr>
            </w:pPr>
            <w:r>
              <w:rPr>
                <w:noProof/>
              </w:rPr>
              <w:drawing>
                <wp:inline distT="0" distB="0" distL="0" distR="0" wp14:anchorId="1EB4A6DD" wp14:editId="4DD6747A">
                  <wp:extent cx="2362667" cy="250253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cstate="print">
                            <a:extLst>
                              <a:ext uri="{28A0092B-C50C-407E-A947-70E740481C1C}">
                                <a14:useLocalDpi xmlns:a14="http://schemas.microsoft.com/office/drawing/2010/main"/>
                              </a:ext>
                            </a:extLst>
                          </a:blip>
                          <a:srcRect l="3181"/>
                          <a:stretch/>
                        </pic:blipFill>
                        <pic:spPr bwMode="auto">
                          <a:xfrm>
                            <a:off x="0" y="0"/>
                            <a:ext cx="2362667" cy="2502535"/>
                          </a:xfrm>
                          <a:prstGeom prst="rect">
                            <a:avLst/>
                          </a:prstGeom>
                          <a:ln>
                            <a:noFill/>
                          </a:ln>
                          <a:extLst>
                            <a:ext uri="{53640926-AAD7-44D8-BBD7-CCE9431645EC}">
                              <a14:shadowObscured xmlns:a14="http://schemas.microsoft.com/office/drawing/2010/main"/>
                            </a:ext>
                          </a:extLst>
                        </pic:spPr>
                      </pic:pic>
                    </a:graphicData>
                  </a:graphic>
                </wp:inline>
              </w:drawing>
            </w:r>
          </w:p>
        </w:tc>
      </w:tr>
      <w:tr w:rsidR="00421869" w:rsidRPr="00090036" w14:paraId="5C020292" w14:textId="77777777" w:rsidTr="005D560B">
        <w:trPr>
          <w:trHeight w:val="450"/>
        </w:trPr>
        <w:tc>
          <w:tcPr>
            <w:tcW w:w="2892" w:type="pct"/>
            <w:vAlign w:val="top"/>
          </w:tcPr>
          <w:p w14:paraId="3BF27F6C" w14:textId="77777777" w:rsidR="00421869" w:rsidRDefault="00421869" w:rsidP="005D560B">
            <w:pPr>
              <w:pStyle w:val="Paragraph"/>
              <w:jc w:val="left"/>
              <w:rPr>
                <w:rFonts w:cs="Arial"/>
                <w:b/>
                <w:szCs w:val="18"/>
                <w:lang w:val="en-US"/>
              </w:rPr>
            </w:pPr>
            <w:r w:rsidRPr="00192AEF">
              <w:rPr>
                <w:rFonts w:cs="Arial"/>
                <w:b/>
                <w:szCs w:val="18"/>
                <w:lang w:val="en-US"/>
              </w:rPr>
              <w:t xml:space="preserve">Publication number (Kind Code): </w:t>
            </w:r>
          </w:p>
          <w:p w14:paraId="610F2C39" w14:textId="3A41A3C7" w:rsidR="00421869" w:rsidRPr="00AD1630" w:rsidRDefault="00057C21" w:rsidP="005D560B">
            <w:pPr>
              <w:pStyle w:val="Paragraph"/>
              <w:jc w:val="left"/>
              <w:rPr>
                <w:szCs w:val="18"/>
                <w:lang w:val="en-US"/>
              </w:rPr>
            </w:pPr>
            <w:r w:rsidRPr="00057C21">
              <w:rPr>
                <w:szCs w:val="18"/>
                <w:lang w:val="en-US"/>
              </w:rPr>
              <w:t>KR1532055B1</w:t>
            </w:r>
          </w:p>
        </w:tc>
        <w:tc>
          <w:tcPr>
            <w:tcW w:w="2108" w:type="pct"/>
            <w:gridSpan w:val="2"/>
            <w:vMerge/>
            <w:vAlign w:val="top"/>
          </w:tcPr>
          <w:p w14:paraId="1E206651" w14:textId="77777777" w:rsidR="00421869" w:rsidRPr="00AD1630" w:rsidRDefault="00421869" w:rsidP="005D560B">
            <w:pPr>
              <w:pStyle w:val="Paragraph"/>
              <w:jc w:val="left"/>
              <w:rPr>
                <w:szCs w:val="18"/>
                <w:lang w:val="en-US"/>
              </w:rPr>
            </w:pPr>
          </w:p>
        </w:tc>
      </w:tr>
      <w:tr w:rsidR="00421869" w:rsidRPr="00090036" w14:paraId="7A264668" w14:textId="77777777" w:rsidTr="005D560B">
        <w:trPr>
          <w:trHeight w:val="450"/>
        </w:trPr>
        <w:tc>
          <w:tcPr>
            <w:tcW w:w="2892" w:type="pct"/>
            <w:vAlign w:val="top"/>
          </w:tcPr>
          <w:p w14:paraId="54299060"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Inventor(s):</w:t>
            </w:r>
          </w:p>
          <w:p w14:paraId="59949DF2" w14:textId="3A647040" w:rsidR="00421869" w:rsidRPr="00192AEF" w:rsidRDefault="00057C21" w:rsidP="005D560B">
            <w:pPr>
              <w:pStyle w:val="FigureandTable"/>
              <w:spacing w:beforeLines="40" w:before="96" w:afterLines="40" w:after="96"/>
              <w:jc w:val="both"/>
              <w:rPr>
                <w:rFonts w:cs="Arial"/>
                <w:szCs w:val="18"/>
                <w:lang w:val="en-US"/>
              </w:rPr>
            </w:pPr>
            <w:r w:rsidRPr="00057C21">
              <w:rPr>
                <w:rFonts w:cs="Arial"/>
                <w:szCs w:val="18"/>
                <w:lang w:val="en-US"/>
              </w:rPr>
              <w:t>HAN Y</w:t>
            </w:r>
          </w:p>
        </w:tc>
        <w:tc>
          <w:tcPr>
            <w:tcW w:w="2108" w:type="pct"/>
            <w:gridSpan w:val="2"/>
            <w:vMerge/>
            <w:vAlign w:val="top"/>
          </w:tcPr>
          <w:p w14:paraId="357C3C69" w14:textId="77777777" w:rsidR="00421869" w:rsidRPr="00AD1630" w:rsidRDefault="00421869" w:rsidP="005D560B">
            <w:pPr>
              <w:pStyle w:val="Paragraph"/>
              <w:jc w:val="left"/>
              <w:rPr>
                <w:szCs w:val="18"/>
                <w:lang w:val="en-US"/>
              </w:rPr>
            </w:pPr>
          </w:p>
        </w:tc>
      </w:tr>
      <w:tr w:rsidR="00421869" w:rsidRPr="00090036" w14:paraId="7DEDED6B" w14:textId="77777777" w:rsidTr="005D560B">
        <w:trPr>
          <w:trHeight w:val="450"/>
        </w:trPr>
        <w:tc>
          <w:tcPr>
            <w:tcW w:w="2892" w:type="pct"/>
            <w:vAlign w:val="top"/>
          </w:tcPr>
          <w:p w14:paraId="296801D0"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161A501F" w14:textId="3CB00227" w:rsidR="00421869" w:rsidRPr="00AD1630" w:rsidRDefault="00057C21" w:rsidP="005D560B">
            <w:pPr>
              <w:pStyle w:val="FigureandTable"/>
              <w:spacing w:beforeLines="40" w:before="96" w:afterLines="40" w:after="96"/>
              <w:jc w:val="left"/>
              <w:rPr>
                <w:rFonts w:cs="Arial"/>
                <w:szCs w:val="18"/>
                <w:lang w:val="en-US"/>
              </w:rPr>
            </w:pPr>
            <w:r w:rsidRPr="00057C21">
              <w:rPr>
                <w:rFonts w:cs="Arial"/>
                <w:szCs w:val="18"/>
                <w:lang w:val="en-US"/>
              </w:rPr>
              <w:t>2015-07-17</w:t>
            </w:r>
          </w:p>
        </w:tc>
        <w:tc>
          <w:tcPr>
            <w:tcW w:w="2108" w:type="pct"/>
            <w:gridSpan w:val="2"/>
            <w:vMerge/>
            <w:vAlign w:val="top"/>
          </w:tcPr>
          <w:p w14:paraId="0A807AA6" w14:textId="77777777" w:rsidR="00421869" w:rsidRPr="00AD1630" w:rsidRDefault="00421869" w:rsidP="005D560B">
            <w:pPr>
              <w:pStyle w:val="Paragraph"/>
              <w:rPr>
                <w:szCs w:val="18"/>
                <w:lang w:val="en-US"/>
              </w:rPr>
            </w:pPr>
          </w:p>
        </w:tc>
      </w:tr>
      <w:tr w:rsidR="00421869" w:rsidRPr="00FA4022" w14:paraId="28162E9E" w14:textId="77777777" w:rsidTr="005D560B">
        <w:trPr>
          <w:trHeight w:val="450"/>
        </w:trPr>
        <w:tc>
          <w:tcPr>
            <w:tcW w:w="2892" w:type="pct"/>
            <w:vAlign w:val="top"/>
          </w:tcPr>
          <w:p w14:paraId="2BBA2E23" w14:textId="77777777" w:rsidR="00421869" w:rsidRPr="003D3D0C" w:rsidRDefault="00421869" w:rsidP="005D560B">
            <w:pPr>
              <w:pStyle w:val="FigureandTable"/>
              <w:spacing w:beforeLines="40" w:before="96" w:afterLines="40" w:after="96"/>
              <w:jc w:val="left"/>
              <w:rPr>
                <w:rFonts w:cs="Arial"/>
                <w:b/>
                <w:szCs w:val="18"/>
                <w:lang w:val="en-GB"/>
              </w:rPr>
            </w:pPr>
            <w:r w:rsidRPr="003D3D0C">
              <w:rPr>
                <w:rFonts w:cs="Arial"/>
                <w:b/>
                <w:szCs w:val="18"/>
                <w:lang w:val="en-GB"/>
              </w:rPr>
              <w:t>Current IPC:</w:t>
            </w:r>
          </w:p>
          <w:p w14:paraId="2088CFC1" w14:textId="25004D9D" w:rsidR="00421869" w:rsidRPr="00FA4022" w:rsidRDefault="00057C21" w:rsidP="00057C21">
            <w:pPr>
              <w:pStyle w:val="FigureandTable"/>
              <w:spacing w:beforeLines="40" w:before="96" w:afterLines="40" w:after="96"/>
              <w:jc w:val="left"/>
              <w:rPr>
                <w:rFonts w:cs="Arial"/>
                <w:szCs w:val="18"/>
                <w:lang w:val="en-GB"/>
              </w:rPr>
            </w:pPr>
            <w:r w:rsidRPr="00057C21">
              <w:rPr>
                <w:rFonts w:cs="Arial"/>
                <w:szCs w:val="18"/>
                <w:lang w:val="en-GB"/>
              </w:rPr>
              <w:t>G08B 17/06</w:t>
            </w:r>
            <w:r>
              <w:rPr>
                <w:rFonts w:cs="Arial"/>
                <w:szCs w:val="18"/>
                <w:lang w:val="en-GB"/>
              </w:rPr>
              <w:t xml:space="preserve">; </w:t>
            </w:r>
            <w:r w:rsidRPr="00057C21">
              <w:rPr>
                <w:rFonts w:cs="Arial"/>
                <w:szCs w:val="18"/>
                <w:lang w:val="en-GB"/>
              </w:rPr>
              <w:t>G08B 25/10</w:t>
            </w:r>
          </w:p>
        </w:tc>
        <w:tc>
          <w:tcPr>
            <w:tcW w:w="2108" w:type="pct"/>
            <w:gridSpan w:val="2"/>
            <w:vMerge/>
          </w:tcPr>
          <w:p w14:paraId="3B96ED30" w14:textId="77777777" w:rsidR="00421869" w:rsidRPr="00FA4022" w:rsidRDefault="00421869" w:rsidP="005D560B">
            <w:pPr>
              <w:pStyle w:val="Paragraph"/>
              <w:rPr>
                <w:szCs w:val="18"/>
                <w:lang w:val="en-GB"/>
              </w:rPr>
            </w:pPr>
          </w:p>
        </w:tc>
      </w:tr>
      <w:tr w:rsidR="00421869" w:rsidRPr="00D10B55" w14:paraId="7955407C" w14:textId="77777777" w:rsidTr="005D560B">
        <w:trPr>
          <w:trHeight w:val="450"/>
        </w:trPr>
        <w:tc>
          <w:tcPr>
            <w:tcW w:w="5000" w:type="pct"/>
            <w:gridSpan w:val="3"/>
            <w:vAlign w:val="top"/>
          </w:tcPr>
          <w:p w14:paraId="7607379D" w14:textId="77777777" w:rsidR="00421869" w:rsidRDefault="00421869" w:rsidP="005D560B">
            <w:pPr>
              <w:pStyle w:val="Paragraph"/>
              <w:rPr>
                <w:b/>
                <w:szCs w:val="18"/>
                <w:lang w:val="en-US"/>
              </w:rPr>
            </w:pPr>
            <w:r w:rsidRPr="00192AEF">
              <w:rPr>
                <w:b/>
                <w:szCs w:val="18"/>
                <w:lang w:val="en-US"/>
              </w:rPr>
              <w:t>Abstract</w:t>
            </w:r>
          </w:p>
          <w:p w14:paraId="0DED8889" w14:textId="68326987" w:rsidR="00421869" w:rsidRDefault="00421869" w:rsidP="005D560B">
            <w:pPr>
              <w:pStyle w:val="Paragraph"/>
              <w:rPr>
                <w:b/>
                <w:szCs w:val="18"/>
                <w:lang w:val="en-US"/>
              </w:rPr>
            </w:pPr>
            <w:r w:rsidRPr="00F0070B">
              <w:rPr>
                <w:b/>
                <w:szCs w:val="18"/>
                <w:lang w:val="en-US"/>
              </w:rPr>
              <w:t xml:space="preserve">Novelty  </w:t>
            </w:r>
          </w:p>
          <w:p w14:paraId="0DAB161B" w14:textId="77777777" w:rsidR="00057C21" w:rsidRDefault="00057C21" w:rsidP="005D560B">
            <w:pPr>
              <w:pStyle w:val="Paragraph"/>
              <w:rPr>
                <w:szCs w:val="18"/>
                <w:lang w:val="en-US"/>
              </w:rPr>
            </w:pPr>
            <w:r w:rsidRPr="00057C21">
              <w:rPr>
                <w:szCs w:val="18"/>
                <w:lang w:val="en-US"/>
              </w:rPr>
              <w:t>The system has multiple unit observation apparatus (100) for sensing the temperature and humidity in air inside the forest in real-time. The sensed information is transmitted to a control server (200) which analyzes the received data for determining whether the sensed humidity and temperature values are within the predetermined threshold value or not. The emergency signal is outputted when the temperature is greater than the predetermined threshold. The automatic flying object (400) flies over the detected area and obtain visual data for conforming the fire hazard.</w:t>
            </w:r>
          </w:p>
          <w:p w14:paraId="2A177675" w14:textId="7790DDB7" w:rsidR="00421869" w:rsidRDefault="00421869" w:rsidP="005D560B">
            <w:pPr>
              <w:pStyle w:val="Paragraph"/>
              <w:rPr>
                <w:b/>
                <w:szCs w:val="18"/>
                <w:lang w:val="en-US"/>
              </w:rPr>
            </w:pPr>
            <w:r w:rsidRPr="00F0070B">
              <w:rPr>
                <w:b/>
                <w:szCs w:val="18"/>
                <w:lang w:val="en-US"/>
              </w:rPr>
              <w:t xml:space="preserve">Use  </w:t>
            </w:r>
          </w:p>
          <w:p w14:paraId="0B96A906" w14:textId="2A2EC6E2" w:rsidR="00057C21" w:rsidRPr="00057C21" w:rsidRDefault="00057C21" w:rsidP="005D560B">
            <w:pPr>
              <w:pStyle w:val="Paragraph"/>
              <w:rPr>
                <w:szCs w:val="18"/>
                <w:lang w:val="en-US"/>
              </w:rPr>
            </w:pPr>
            <w:r w:rsidRPr="00057C21">
              <w:rPr>
                <w:szCs w:val="18"/>
                <w:lang w:val="en-US"/>
              </w:rPr>
              <w:t>System for early warning forest fire.</w:t>
            </w:r>
          </w:p>
          <w:p w14:paraId="612829DD" w14:textId="1FDF8D21" w:rsidR="00421869" w:rsidRDefault="00421869" w:rsidP="005D560B">
            <w:pPr>
              <w:pStyle w:val="Paragraph"/>
              <w:rPr>
                <w:b/>
                <w:szCs w:val="18"/>
                <w:lang w:val="en-US"/>
              </w:rPr>
            </w:pPr>
            <w:r w:rsidRPr="00F0070B">
              <w:rPr>
                <w:b/>
                <w:szCs w:val="18"/>
                <w:lang w:val="en-US"/>
              </w:rPr>
              <w:t xml:space="preserve">Advantage  </w:t>
            </w:r>
          </w:p>
          <w:p w14:paraId="5E35F790" w14:textId="112C0426" w:rsidR="00057C21" w:rsidRPr="00057C21" w:rsidRDefault="00057C21" w:rsidP="005D560B">
            <w:pPr>
              <w:pStyle w:val="Paragraph"/>
              <w:rPr>
                <w:szCs w:val="18"/>
                <w:lang w:val="en-US"/>
              </w:rPr>
            </w:pPr>
            <w:r w:rsidRPr="00057C21">
              <w:rPr>
                <w:szCs w:val="18"/>
                <w:lang w:val="en-US"/>
              </w:rPr>
              <w:t>The spreading of the forest fire is prevented. The accuracy of the emergency signal is enhanced by using automatic flying object which provides visual data of the fire hazard detected area. The damage caused is minimized by providing quick fire extinguishing process.</w:t>
            </w:r>
          </w:p>
          <w:p w14:paraId="57F6FFBA" w14:textId="77777777" w:rsidR="00057C21" w:rsidRPr="00057C21" w:rsidRDefault="00057C21" w:rsidP="00057C21">
            <w:pPr>
              <w:pStyle w:val="Paragraph"/>
              <w:rPr>
                <w:b/>
                <w:szCs w:val="18"/>
                <w:lang w:val="en-US"/>
              </w:rPr>
            </w:pPr>
            <w:r w:rsidRPr="00057C21">
              <w:rPr>
                <w:b/>
                <w:szCs w:val="18"/>
                <w:lang w:val="en-US"/>
              </w:rPr>
              <w:t xml:space="preserve">Drawing Description   </w:t>
            </w:r>
          </w:p>
          <w:p w14:paraId="39BD616E" w14:textId="77777777" w:rsidR="00057C21" w:rsidRPr="00057C21" w:rsidRDefault="00057C21" w:rsidP="00057C21">
            <w:pPr>
              <w:pStyle w:val="Paragraph"/>
              <w:rPr>
                <w:szCs w:val="18"/>
                <w:lang w:val="en-US"/>
              </w:rPr>
            </w:pPr>
            <w:r w:rsidRPr="00057C21">
              <w:rPr>
                <w:szCs w:val="18"/>
                <w:lang w:val="en-US"/>
              </w:rPr>
              <w:t xml:space="preserve">The drawing shows a configuration view of system for early warning forest fire. (Drawing includes non-English language text) </w:t>
            </w:r>
          </w:p>
          <w:p w14:paraId="314F9C9E" w14:textId="77777777" w:rsidR="00057C21" w:rsidRPr="00057C21" w:rsidRDefault="00057C21" w:rsidP="00057C21">
            <w:pPr>
              <w:pStyle w:val="Paragraph"/>
              <w:spacing w:after="0"/>
              <w:rPr>
                <w:szCs w:val="18"/>
                <w:lang w:val="en-US"/>
              </w:rPr>
            </w:pPr>
            <w:r w:rsidRPr="00057C21">
              <w:rPr>
                <w:szCs w:val="18"/>
                <w:lang w:val="en-US"/>
              </w:rPr>
              <w:t>100 - Unit observation apparatus.</w:t>
            </w:r>
          </w:p>
          <w:p w14:paraId="56382334" w14:textId="77777777" w:rsidR="00057C21" w:rsidRPr="00057C21" w:rsidRDefault="00057C21" w:rsidP="00057C21">
            <w:pPr>
              <w:pStyle w:val="Paragraph"/>
              <w:spacing w:before="0" w:after="0"/>
              <w:rPr>
                <w:szCs w:val="18"/>
                <w:lang w:val="en-US"/>
              </w:rPr>
            </w:pPr>
            <w:r w:rsidRPr="00057C21">
              <w:rPr>
                <w:szCs w:val="18"/>
                <w:lang w:val="en-US"/>
              </w:rPr>
              <w:t>200 - Control server.</w:t>
            </w:r>
          </w:p>
          <w:p w14:paraId="42AB5882" w14:textId="77777777" w:rsidR="00057C21" w:rsidRPr="00057C21" w:rsidRDefault="00057C21" w:rsidP="00057C21">
            <w:pPr>
              <w:pStyle w:val="Paragraph"/>
              <w:spacing w:before="0" w:after="0"/>
              <w:rPr>
                <w:szCs w:val="18"/>
                <w:lang w:val="en-US"/>
              </w:rPr>
            </w:pPr>
            <w:r w:rsidRPr="00057C21">
              <w:rPr>
                <w:szCs w:val="18"/>
                <w:lang w:val="en-US"/>
              </w:rPr>
              <w:t>300 - Alarm.</w:t>
            </w:r>
          </w:p>
          <w:p w14:paraId="426F4C2B" w14:textId="77777777" w:rsidR="00057C21" w:rsidRPr="00057C21" w:rsidRDefault="00057C21" w:rsidP="00057C21">
            <w:pPr>
              <w:pStyle w:val="Paragraph"/>
              <w:spacing w:before="0" w:after="0"/>
              <w:rPr>
                <w:szCs w:val="18"/>
                <w:lang w:val="en-US"/>
              </w:rPr>
            </w:pPr>
            <w:r w:rsidRPr="00057C21">
              <w:rPr>
                <w:szCs w:val="18"/>
                <w:lang w:val="en-US"/>
              </w:rPr>
              <w:t>400 - Automatic flying object.</w:t>
            </w:r>
          </w:p>
          <w:p w14:paraId="5513F2C5" w14:textId="42C9D866" w:rsidR="00421869" w:rsidRPr="00192AEF" w:rsidRDefault="00057C21" w:rsidP="00057C21">
            <w:pPr>
              <w:pStyle w:val="Paragraph"/>
              <w:spacing w:before="0"/>
              <w:rPr>
                <w:szCs w:val="18"/>
                <w:lang w:val="en-US"/>
              </w:rPr>
            </w:pPr>
            <w:r w:rsidRPr="00057C21">
              <w:rPr>
                <w:szCs w:val="18"/>
                <w:lang w:val="en-US"/>
              </w:rPr>
              <w:t>500 - Information transmitting apparatus.</w:t>
            </w:r>
          </w:p>
        </w:tc>
      </w:tr>
    </w:tbl>
    <w:p w14:paraId="5697DBD8" w14:textId="30431A61" w:rsidR="00057C21" w:rsidRDefault="00057C21" w:rsidP="00421869">
      <w:pPr>
        <w:rPr>
          <w:lang w:val="en-US" w:eastAsia="zh-CN"/>
        </w:rPr>
      </w:pPr>
    </w:p>
    <w:p w14:paraId="1957C652" w14:textId="77777777" w:rsidR="00057C21" w:rsidRDefault="00057C21">
      <w:pPr>
        <w:jc w:val="left"/>
        <w:rPr>
          <w:lang w:val="en-US" w:eastAsia="zh-CN"/>
        </w:rPr>
      </w:pPr>
      <w:r>
        <w:rPr>
          <w:lang w:val="en-US" w:eastAsia="zh-CN"/>
        </w:rPr>
        <w:br w:type="page"/>
      </w:r>
    </w:p>
    <w:p w14:paraId="038213ED" w14:textId="691AE704" w:rsidR="00421869" w:rsidRDefault="00421869" w:rsidP="00421869">
      <w:pPr>
        <w:rPr>
          <w:lang w:val="en-US"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057C21" w:rsidRPr="00090036" w14:paraId="3D52E850" w14:textId="77777777" w:rsidTr="00FA2B4E">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4E559702" w14:textId="0777FAF7" w:rsidR="00057C21" w:rsidRPr="00432937" w:rsidRDefault="00057C21" w:rsidP="00FA2B4E">
            <w:pPr>
              <w:pStyle w:val="Paragraph"/>
              <w:jc w:val="center"/>
              <w:rPr>
                <w:b/>
                <w:lang w:val="en-US"/>
              </w:rPr>
            </w:pPr>
            <w:r w:rsidRPr="00057C21">
              <w:rPr>
                <w:b/>
                <w:lang w:val="en-US"/>
              </w:rPr>
              <w:t>KOREA FORESTRY ADMIN FORESTRY RES</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448F022A" w14:textId="77777777" w:rsidR="00057C21" w:rsidRPr="00CE7BC9" w:rsidRDefault="00057C21" w:rsidP="00C55EB8">
            <w:pPr>
              <w:pStyle w:val="Item1"/>
              <w:numPr>
                <w:ilvl w:val="0"/>
                <w:numId w:val="57"/>
              </w:numPr>
              <w:jc w:val="center"/>
              <w:rPr>
                <w:rFonts w:ascii="Arial" w:hAnsi="Arial" w:cs="Arial"/>
              </w:rPr>
            </w:pPr>
            <w:r w:rsidRPr="00CE7BC9">
              <w:rPr>
                <w:rFonts w:ascii="Arial" w:hAnsi="Arial" w:cs="Arial"/>
                <w:sz w:val="18"/>
              </w:rPr>
              <w:t>Alive</w:t>
            </w:r>
          </w:p>
        </w:tc>
      </w:tr>
      <w:tr w:rsidR="00057C21" w:rsidRPr="00090036" w14:paraId="7FA6FB7E" w14:textId="77777777" w:rsidTr="00FA2B4E">
        <w:trPr>
          <w:trHeight w:val="450"/>
        </w:trPr>
        <w:tc>
          <w:tcPr>
            <w:tcW w:w="2892" w:type="pct"/>
            <w:vAlign w:val="top"/>
          </w:tcPr>
          <w:p w14:paraId="30A723D9" w14:textId="77777777" w:rsidR="00057C21" w:rsidRPr="00AD1630" w:rsidRDefault="00057C21" w:rsidP="00FA2B4E">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17170D0F" w14:textId="26B90AA1" w:rsidR="00057C21" w:rsidRPr="00AD1630" w:rsidRDefault="00057C21" w:rsidP="00FA2B4E">
            <w:pPr>
              <w:pStyle w:val="Paragraph"/>
              <w:rPr>
                <w:szCs w:val="18"/>
                <w:lang w:val="en-US"/>
              </w:rPr>
            </w:pPr>
            <w:r w:rsidRPr="00057C21">
              <w:rPr>
                <w:szCs w:val="18"/>
                <w:lang w:val="en-US"/>
              </w:rPr>
              <w:t>Method for forecasting forest fire danger rating, involves extracting topography danger index from geographic information, and unit lattice weather danger index is extracted from weather information</w:t>
            </w:r>
          </w:p>
        </w:tc>
        <w:tc>
          <w:tcPr>
            <w:tcW w:w="2108" w:type="pct"/>
            <w:gridSpan w:val="2"/>
            <w:vMerge w:val="restart"/>
          </w:tcPr>
          <w:p w14:paraId="6A5CA807" w14:textId="2C0FDA2B" w:rsidR="00057C21" w:rsidRPr="00B06350" w:rsidRDefault="0026618C" w:rsidP="00FA2B4E">
            <w:pPr>
              <w:pStyle w:val="Paragraph"/>
              <w:jc w:val="center"/>
              <w:rPr>
                <w:color w:val="000000"/>
                <w:szCs w:val="18"/>
                <w:lang w:val="en-US"/>
              </w:rPr>
            </w:pPr>
            <w:r>
              <w:rPr>
                <w:color w:val="000000"/>
                <w:szCs w:val="18"/>
                <w:lang w:val="en-US"/>
              </w:rPr>
              <w:t>N/A</w:t>
            </w:r>
          </w:p>
        </w:tc>
      </w:tr>
      <w:tr w:rsidR="00057C21" w:rsidRPr="00090036" w14:paraId="24FFFE2C" w14:textId="77777777" w:rsidTr="00FA2B4E">
        <w:trPr>
          <w:trHeight w:val="450"/>
        </w:trPr>
        <w:tc>
          <w:tcPr>
            <w:tcW w:w="2892" w:type="pct"/>
            <w:vAlign w:val="top"/>
          </w:tcPr>
          <w:p w14:paraId="440B00A4" w14:textId="77777777" w:rsidR="00057C21" w:rsidRDefault="00057C21" w:rsidP="00FA2B4E">
            <w:pPr>
              <w:pStyle w:val="Paragraph"/>
              <w:jc w:val="left"/>
              <w:rPr>
                <w:rFonts w:cs="Arial"/>
                <w:b/>
                <w:szCs w:val="18"/>
                <w:lang w:val="en-US"/>
              </w:rPr>
            </w:pPr>
            <w:r w:rsidRPr="00192AEF">
              <w:rPr>
                <w:rFonts w:cs="Arial"/>
                <w:b/>
                <w:szCs w:val="18"/>
                <w:lang w:val="en-US"/>
              </w:rPr>
              <w:t xml:space="preserve">Publication number (Kind Code): </w:t>
            </w:r>
          </w:p>
          <w:p w14:paraId="752474C2" w14:textId="03C81BF8" w:rsidR="00057C21" w:rsidRPr="00AD1630" w:rsidRDefault="00057C21" w:rsidP="00FA2B4E">
            <w:pPr>
              <w:pStyle w:val="Paragraph"/>
              <w:jc w:val="left"/>
              <w:rPr>
                <w:szCs w:val="18"/>
                <w:lang w:val="en-US"/>
              </w:rPr>
            </w:pPr>
            <w:r w:rsidRPr="00057C21">
              <w:rPr>
                <w:szCs w:val="18"/>
                <w:lang w:val="en-US"/>
              </w:rPr>
              <w:t>KR1106957B1</w:t>
            </w:r>
          </w:p>
        </w:tc>
        <w:tc>
          <w:tcPr>
            <w:tcW w:w="2108" w:type="pct"/>
            <w:gridSpan w:val="2"/>
            <w:vMerge/>
            <w:vAlign w:val="top"/>
          </w:tcPr>
          <w:p w14:paraId="12A026DF" w14:textId="77777777" w:rsidR="00057C21" w:rsidRPr="00AD1630" w:rsidRDefault="00057C21" w:rsidP="00FA2B4E">
            <w:pPr>
              <w:pStyle w:val="Paragraph"/>
              <w:jc w:val="left"/>
              <w:rPr>
                <w:szCs w:val="18"/>
                <w:lang w:val="en-US"/>
              </w:rPr>
            </w:pPr>
          </w:p>
        </w:tc>
      </w:tr>
      <w:tr w:rsidR="00057C21" w:rsidRPr="00090036" w14:paraId="6FD136D4" w14:textId="77777777" w:rsidTr="00FA2B4E">
        <w:trPr>
          <w:trHeight w:val="450"/>
        </w:trPr>
        <w:tc>
          <w:tcPr>
            <w:tcW w:w="2892" w:type="pct"/>
            <w:vAlign w:val="top"/>
          </w:tcPr>
          <w:p w14:paraId="0BC6AA91" w14:textId="77777777" w:rsidR="00057C21" w:rsidRDefault="00057C21" w:rsidP="00FA2B4E">
            <w:pPr>
              <w:pStyle w:val="FigureandTable"/>
              <w:spacing w:beforeLines="40" w:before="96" w:afterLines="40" w:after="96"/>
              <w:jc w:val="left"/>
              <w:rPr>
                <w:rFonts w:cs="Arial"/>
                <w:b/>
                <w:szCs w:val="18"/>
                <w:lang w:val="en-US"/>
              </w:rPr>
            </w:pPr>
            <w:r w:rsidRPr="00192AEF">
              <w:rPr>
                <w:rFonts w:cs="Arial"/>
                <w:b/>
                <w:szCs w:val="18"/>
                <w:lang w:val="en-US"/>
              </w:rPr>
              <w:t>Inventor(s):</w:t>
            </w:r>
          </w:p>
          <w:p w14:paraId="5F8A2237" w14:textId="7CDED82B" w:rsidR="00057C21" w:rsidRPr="00192AEF" w:rsidRDefault="00057C21" w:rsidP="00FA2B4E">
            <w:pPr>
              <w:pStyle w:val="FigureandTable"/>
              <w:spacing w:beforeLines="40" w:before="96" w:afterLines="40" w:after="96"/>
              <w:jc w:val="both"/>
              <w:rPr>
                <w:rFonts w:cs="Arial"/>
                <w:szCs w:val="18"/>
                <w:lang w:val="en-US"/>
              </w:rPr>
            </w:pPr>
            <w:r w:rsidRPr="00057C21">
              <w:rPr>
                <w:rFonts w:cs="Arial"/>
                <w:szCs w:val="18"/>
                <w:lang w:val="en-US"/>
              </w:rPr>
              <w:t>BO L M; LEE M B; SU W M; WON M S</w:t>
            </w:r>
          </w:p>
        </w:tc>
        <w:tc>
          <w:tcPr>
            <w:tcW w:w="2108" w:type="pct"/>
            <w:gridSpan w:val="2"/>
            <w:vMerge/>
            <w:vAlign w:val="top"/>
          </w:tcPr>
          <w:p w14:paraId="514F71E5" w14:textId="77777777" w:rsidR="00057C21" w:rsidRPr="00AD1630" w:rsidRDefault="00057C21" w:rsidP="00FA2B4E">
            <w:pPr>
              <w:pStyle w:val="Paragraph"/>
              <w:jc w:val="left"/>
              <w:rPr>
                <w:szCs w:val="18"/>
                <w:lang w:val="en-US"/>
              </w:rPr>
            </w:pPr>
          </w:p>
        </w:tc>
      </w:tr>
      <w:tr w:rsidR="00057C21" w:rsidRPr="00090036" w14:paraId="4F2DA31B" w14:textId="77777777" w:rsidTr="00FA2B4E">
        <w:trPr>
          <w:trHeight w:val="450"/>
        </w:trPr>
        <w:tc>
          <w:tcPr>
            <w:tcW w:w="2892" w:type="pct"/>
            <w:vAlign w:val="top"/>
          </w:tcPr>
          <w:p w14:paraId="48315EA6" w14:textId="77777777" w:rsidR="00057C21" w:rsidRDefault="00057C21" w:rsidP="00FA2B4E">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2908D50E" w14:textId="269BF00A" w:rsidR="00057C21" w:rsidRPr="00AD1630" w:rsidRDefault="00057C21" w:rsidP="00FA2B4E">
            <w:pPr>
              <w:pStyle w:val="FigureandTable"/>
              <w:spacing w:beforeLines="40" w:before="96" w:afterLines="40" w:after="96"/>
              <w:jc w:val="left"/>
              <w:rPr>
                <w:rFonts w:cs="Arial"/>
                <w:szCs w:val="18"/>
                <w:lang w:val="en-US"/>
              </w:rPr>
            </w:pPr>
            <w:r w:rsidRPr="00057C21">
              <w:rPr>
                <w:rFonts w:cs="Arial"/>
                <w:szCs w:val="18"/>
                <w:lang w:val="en-US"/>
              </w:rPr>
              <w:t>2012-01-25</w:t>
            </w:r>
          </w:p>
        </w:tc>
        <w:tc>
          <w:tcPr>
            <w:tcW w:w="2108" w:type="pct"/>
            <w:gridSpan w:val="2"/>
            <w:vMerge/>
            <w:vAlign w:val="top"/>
          </w:tcPr>
          <w:p w14:paraId="52E25041" w14:textId="77777777" w:rsidR="00057C21" w:rsidRPr="00AD1630" w:rsidRDefault="00057C21" w:rsidP="00FA2B4E">
            <w:pPr>
              <w:pStyle w:val="Paragraph"/>
              <w:rPr>
                <w:szCs w:val="18"/>
                <w:lang w:val="en-US"/>
              </w:rPr>
            </w:pPr>
          </w:p>
        </w:tc>
      </w:tr>
      <w:tr w:rsidR="00057C21" w:rsidRPr="00FA4022" w14:paraId="2B08E527" w14:textId="77777777" w:rsidTr="00FA2B4E">
        <w:trPr>
          <w:trHeight w:val="450"/>
        </w:trPr>
        <w:tc>
          <w:tcPr>
            <w:tcW w:w="2892" w:type="pct"/>
            <w:vAlign w:val="top"/>
          </w:tcPr>
          <w:p w14:paraId="24D72651" w14:textId="77777777" w:rsidR="00057C21" w:rsidRPr="003D3D0C" w:rsidRDefault="00057C21" w:rsidP="00FA2B4E">
            <w:pPr>
              <w:pStyle w:val="FigureandTable"/>
              <w:spacing w:beforeLines="40" w:before="96" w:afterLines="40" w:after="96"/>
              <w:jc w:val="left"/>
              <w:rPr>
                <w:rFonts w:cs="Arial"/>
                <w:b/>
                <w:szCs w:val="18"/>
                <w:lang w:val="en-GB"/>
              </w:rPr>
            </w:pPr>
            <w:r w:rsidRPr="003D3D0C">
              <w:rPr>
                <w:rFonts w:cs="Arial"/>
                <w:b/>
                <w:szCs w:val="18"/>
                <w:lang w:val="en-GB"/>
              </w:rPr>
              <w:t>Current IPC:</w:t>
            </w:r>
          </w:p>
          <w:p w14:paraId="6CE5AD4B" w14:textId="32538922" w:rsidR="00057C21" w:rsidRPr="00FA4022" w:rsidRDefault="00057C21" w:rsidP="00057C21">
            <w:pPr>
              <w:pStyle w:val="FigureandTable"/>
              <w:spacing w:beforeLines="40" w:before="96" w:afterLines="40" w:after="96"/>
              <w:jc w:val="left"/>
              <w:rPr>
                <w:rFonts w:cs="Arial"/>
                <w:szCs w:val="18"/>
                <w:lang w:val="en-GB"/>
              </w:rPr>
            </w:pPr>
            <w:r w:rsidRPr="00057C21">
              <w:rPr>
                <w:rFonts w:cs="Arial"/>
                <w:szCs w:val="18"/>
                <w:lang w:val="en-GB"/>
              </w:rPr>
              <w:t>G07B 17/00</w:t>
            </w:r>
            <w:r>
              <w:rPr>
                <w:rFonts w:cs="Arial"/>
                <w:szCs w:val="18"/>
                <w:lang w:val="en-GB"/>
              </w:rPr>
              <w:t xml:space="preserve">; </w:t>
            </w:r>
            <w:r w:rsidRPr="00057C21">
              <w:rPr>
                <w:rFonts w:cs="Arial"/>
                <w:szCs w:val="18"/>
                <w:lang w:val="en-GB"/>
              </w:rPr>
              <w:t>G06Q 50/00</w:t>
            </w:r>
            <w:r>
              <w:rPr>
                <w:rFonts w:cs="Arial"/>
                <w:szCs w:val="18"/>
                <w:lang w:val="en-GB"/>
              </w:rPr>
              <w:t xml:space="preserve">; </w:t>
            </w:r>
            <w:r w:rsidRPr="00057C21">
              <w:rPr>
                <w:rFonts w:cs="Arial"/>
                <w:szCs w:val="18"/>
                <w:lang w:val="en-GB"/>
              </w:rPr>
              <w:t>G06Q 50/10</w:t>
            </w:r>
          </w:p>
        </w:tc>
        <w:tc>
          <w:tcPr>
            <w:tcW w:w="2108" w:type="pct"/>
            <w:gridSpan w:val="2"/>
            <w:vMerge/>
          </w:tcPr>
          <w:p w14:paraId="4235F51B" w14:textId="77777777" w:rsidR="00057C21" w:rsidRPr="00FA4022" w:rsidRDefault="00057C21" w:rsidP="00FA2B4E">
            <w:pPr>
              <w:pStyle w:val="Paragraph"/>
              <w:rPr>
                <w:szCs w:val="18"/>
                <w:lang w:val="en-GB"/>
              </w:rPr>
            </w:pPr>
          </w:p>
        </w:tc>
      </w:tr>
      <w:tr w:rsidR="00057C21" w:rsidRPr="00D10B55" w14:paraId="32DA317B" w14:textId="77777777" w:rsidTr="00FA2B4E">
        <w:trPr>
          <w:trHeight w:val="450"/>
        </w:trPr>
        <w:tc>
          <w:tcPr>
            <w:tcW w:w="5000" w:type="pct"/>
            <w:gridSpan w:val="3"/>
            <w:vAlign w:val="top"/>
          </w:tcPr>
          <w:p w14:paraId="0F4BC291" w14:textId="77777777" w:rsidR="00057C21" w:rsidRDefault="00057C21" w:rsidP="00FA2B4E">
            <w:pPr>
              <w:pStyle w:val="Paragraph"/>
              <w:rPr>
                <w:b/>
                <w:szCs w:val="18"/>
                <w:lang w:val="en-US"/>
              </w:rPr>
            </w:pPr>
            <w:r w:rsidRPr="00192AEF">
              <w:rPr>
                <w:b/>
                <w:szCs w:val="18"/>
                <w:lang w:val="en-US"/>
              </w:rPr>
              <w:t>Abstract</w:t>
            </w:r>
          </w:p>
          <w:p w14:paraId="6873ED65" w14:textId="77777777" w:rsidR="00057C21" w:rsidRDefault="00057C21" w:rsidP="00FA2B4E">
            <w:pPr>
              <w:pStyle w:val="Paragraph"/>
              <w:rPr>
                <w:b/>
                <w:szCs w:val="18"/>
                <w:lang w:val="en-US"/>
              </w:rPr>
            </w:pPr>
            <w:r w:rsidRPr="00F0070B">
              <w:rPr>
                <w:b/>
                <w:szCs w:val="18"/>
                <w:lang w:val="en-US"/>
              </w:rPr>
              <w:t xml:space="preserve">Novelty  </w:t>
            </w:r>
          </w:p>
          <w:p w14:paraId="6947D16E" w14:textId="77777777" w:rsidR="00057C21" w:rsidRDefault="00057C21" w:rsidP="00FA2B4E">
            <w:pPr>
              <w:pStyle w:val="Paragraph"/>
              <w:rPr>
                <w:szCs w:val="18"/>
                <w:lang w:val="en-US"/>
              </w:rPr>
            </w:pPr>
            <w:r w:rsidRPr="00057C21">
              <w:rPr>
                <w:szCs w:val="18"/>
                <w:lang w:val="en-US"/>
              </w:rPr>
              <w:t>The method involves extracting a topography danger index from geographic information. A unit lattice weather danger index is extracted from weather information. A clinical danger index is extracted from clinical information. The weather danger index is extracted according to conditions such as temperature, humidity and the speed of wind.</w:t>
            </w:r>
          </w:p>
          <w:p w14:paraId="0A9492D8" w14:textId="2C85161C" w:rsidR="00057C21" w:rsidRDefault="00057C21" w:rsidP="00FA2B4E">
            <w:pPr>
              <w:pStyle w:val="Paragraph"/>
              <w:rPr>
                <w:b/>
                <w:szCs w:val="18"/>
                <w:lang w:val="en-US"/>
              </w:rPr>
            </w:pPr>
            <w:r>
              <w:rPr>
                <w:b/>
                <w:szCs w:val="18"/>
                <w:lang w:val="en-US"/>
              </w:rPr>
              <w:t>Detailed Description</w:t>
            </w:r>
            <w:r w:rsidRPr="00F0070B">
              <w:rPr>
                <w:b/>
                <w:szCs w:val="18"/>
                <w:lang w:val="en-US"/>
              </w:rPr>
              <w:t xml:space="preserve"> </w:t>
            </w:r>
          </w:p>
          <w:p w14:paraId="68FB6AC3" w14:textId="09A06D8D" w:rsidR="00057C21" w:rsidRDefault="00057C21" w:rsidP="00FA2B4E">
            <w:pPr>
              <w:pStyle w:val="Paragraph"/>
              <w:rPr>
                <w:szCs w:val="18"/>
                <w:lang w:val="en-US"/>
              </w:rPr>
            </w:pPr>
            <w:r w:rsidRPr="00057C21">
              <w:rPr>
                <w:szCs w:val="18"/>
                <w:lang w:val="en-US"/>
              </w:rPr>
              <w:t>An INDEPENDENT CLAIM is also included for a forest fire danger rating forecasting system.</w:t>
            </w:r>
          </w:p>
          <w:p w14:paraId="588653D9" w14:textId="77777777" w:rsidR="00057C21" w:rsidRPr="00057C21" w:rsidRDefault="00057C21" w:rsidP="00057C21">
            <w:pPr>
              <w:pStyle w:val="Paragraph"/>
              <w:rPr>
                <w:b/>
                <w:szCs w:val="18"/>
                <w:lang w:val="en-US"/>
              </w:rPr>
            </w:pPr>
            <w:r w:rsidRPr="00057C21">
              <w:rPr>
                <w:b/>
                <w:szCs w:val="18"/>
                <w:lang w:val="en-US"/>
              </w:rPr>
              <w:t xml:space="preserve">Use  </w:t>
            </w:r>
          </w:p>
          <w:p w14:paraId="6A977F14" w14:textId="344B8573" w:rsidR="00057C21" w:rsidRPr="00057C21" w:rsidRDefault="00057C21" w:rsidP="00057C21">
            <w:pPr>
              <w:pStyle w:val="Paragraph"/>
              <w:rPr>
                <w:szCs w:val="18"/>
                <w:lang w:val="en-US"/>
              </w:rPr>
            </w:pPr>
            <w:r w:rsidRPr="00057C21">
              <w:rPr>
                <w:szCs w:val="18"/>
                <w:lang w:val="en-US"/>
              </w:rPr>
              <w:t>Method for forecasting forest fire danger rating.</w:t>
            </w:r>
          </w:p>
          <w:p w14:paraId="19B76B5F" w14:textId="77777777" w:rsidR="00057C21" w:rsidRDefault="00057C21" w:rsidP="00FA2B4E">
            <w:pPr>
              <w:pStyle w:val="Paragraph"/>
              <w:rPr>
                <w:b/>
                <w:szCs w:val="18"/>
                <w:lang w:val="en-US"/>
              </w:rPr>
            </w:pPr>
            <w:r w:rsidRPr="00F0070B">
              <w:rPr>
                <w:b/>
                <w:szCs w:val="18"/>
                <w:lang w:val="en-US"/>
              </w:rPr>
              <w:t xml:space="preserve">Advantage  </w:t>
            </w:r>
          </w:p>
          <w:p w14:paraId="760F3671" w14:textId="77777777" w:rsidR="00057C21" w:rsidRDefault="00057C21" w:rsidP="00FA2B4E">
            <w:pPr>
              <w:pStyle w:val="Paragraph"/>
              <w:rPr>
                <w:szCs w:val="18"/>
                <w:lang w:val="en-US"/>
              </w:rPr>
            </w:pPr>
            <w:r w:rsidRPr="00057C21">
              <w:rPr>
                <w:szCs w:val="18"/>
                <w:lang w:val="en-US"/>
              </w:rPr>
              <w:t>The method involves extracting a topography danger index from geographic information, where a unit lattice weather danger index is extracted from weather information, and thus ensures fast and efficient forest fire danger rating forecasting method.</w:t>
            </w:r>
          </w:p>
          <w:p w14:paraId="63B3FA5E" w14:textId="2AE032F2" w:rsidR="00057C21" w:rsidRPr="00057C21" w:rsidRDefault="00057C21" w:rsidP="00FA2B4E">
            <w:pPr>
              <w:pStyle w:val="Paragraph"/>
              <w:rPr>
                <w:b/>
                <w:szCs w:val="18"/>
                <w:lang w:val="en-US"/>
              </w:rPr>
            </w:pPr>
            <w:r w:rsidRPr="00057C21">
              <w:rPr>
                <w:b/>
                <w:szCs w:val="18"/>
                <w:lang w:val="en-US"/>
              </w:rPr>
              <w:t xml:space="preserve">Drawing Description   </w:t>
            </w:r>
          </w:p>
          <w:p w14:paraId="7045FDC8" w14:textId="77777777" w:rsidR="00057C21" w:rsidRPr="00057C21" w:rsidRDefault="00057C21" w:rsidP="00057C21">
            <w:pPr>
              <w:pStyle w:val="Paragraph"/>
              <w:rPr>
                <w:szCs w:val="18"/>
                <w:lang w:val="en-US"/>
              </w:rPr>
            </w:pPr>
            <w:r w:rsidRPr="00057C21">
              <w:rPr>
                <w:szCs w:val="18"/>
                <w:lang w:val="en-US"/>
              </w:rPr>
              <w:t>The drawing shows a schematic block diagram of a forest fire danger rating forecasting system. (Drawing includes non-English language text).</w:t>
            </w:r>
          </w:p>
          <w:p w14:paraId="4825CDA1" w14:textId="77777777" w:rsidR="00057C21" w:rsidRPr="00057C21" w:rsidRDefault="00057C21" w:rsidP="0026618C">
            <w:pPr>
              <w:pStyle w:val="Paragraph"/>
              <w:spacing w:after="0"/>
              <w:rPr>
                <w:szCs w:val="18"/>
                <w:lang w:val="en-US"/>
              </w:rPr>
            </w:pPr>
            <w:r w:rsidRPr="00057C21">
              <w:rPr>
                <w:szCs w:val="18"/>
                <w:lang w:val="en-US"/>
              </w:rPr>
              <w:t>11 - Weather information providing server.</w:t>
            </w:r>
          </w:p>
          <w:p w14:paraId="6D4E6996" w14:textId="77777777" w:rsidR="00057C21" w:rsidRPr="00057C21" w:rsidRDefault="00057C21" w:rsidP="0026618C">
            <w:pPr>
              <w:pStyle w:val="Paragraph"/>
              <w:spacing w:before="0" w:after="0"/>
              <w:rPr>
                <w:szCs w:val="18"/>
                <w:lang w:val="en-US"/>
              </w:rPr>
            </w:pPr>
            <w:r w:rsidRPr="00057C21">
              <w:rPr>
                <w:szCs w:val="18"/>
                <w:lang w:val="en-US"/>
              </w:rPr>
              <w:t>12 - Geographic information providing server.</w:t>
            </w:r>
          </w:p>
          <w:p w14:paraId="74357FFF" w14:textId="77777777" w:rsidR="00057C21" w:rsidRPr="00057C21" w:rsidRDefault="00057C21" w:rsidP="0026618C">
            <w:pPr>
              <w:pStyle w:val="Paragraph"/>
              <w:spacing w:before="0" w:after="0"/>
              <w:rPr>
                <w:szCs w:val="18"/>
                <w:lang w:val="en-US"/>
              </w:rPr>
            </w:pPr>
            <w:r w:rsidRPr="00057C21">
              <w:rPr>
                <w:szCs w:val="18"/>
                <w:lang w:val="en-US"/>
              </w:rPr>
              <w:t>13 - Clinical information providing server.</w:t>
            </w:r>
          </w:p>
          <w:p w14:paraId="437C580A" w14:textId="77777777" w:rsidR="00057C21" w:rsidRPr="00057C21" w:rsidRDefault="00057C21" w:rsidP="0026618C">
            <w:pPr>
              <w:pStyle w:val="Paragraph"/>
              <w:spacing w:before="0" w:after="0"/>
              <w:rPr>
                <w:szCs w:val="18"/>
                <w:lang w:val="en-US"/>
              </w:rPr>
            </w:pPr>
            <w:r w:rsidRPr="00057C21">
              <w:rPr>
                <w:szCs w:val="18"/>
                <w:lang w:val="en-US"/>
              </w:rPr>
              <w:t>20 - Forest fire danger prediction server.</w:t>
            </w:r>
          </w:p>
          <w:p w14:paraId="7A4136A4" w14:textId="144A61F6" w:rsidR="00057C21" w:rsidRPr="00192AEF" w:rsidRDefault="00057C21" w:rsidP="00057C21">
            <w:pPr>
              <w:pStyle w:val="Paragraph"/>
              <w:spacing w:before="0"/>
              <w:rPr>
                <w:szCs w:val="18"/>
                <w:lang w:val="en-US"/>
              </w:rPr>
            </w:pPr>
            <w:r w:rsidRPr="00057C21">
              <w:rPr>
                <w:szCs w:val="18"/>
                <w:lang w:val="en-US"/>
              </w:rPr>
              <w:t>40 - User terminal.</w:t>
            </w:r>
          </w:p>
        </w:tc>
      </w:tr>
    </w:tbl>
    <w:p w14:paraId="481D718C" w14:textId="5E59DA79" w:rsidR="0026618C" w:rsidRDefault="0026618C" w:rsidP="00421869">
      <w:pPr>
        <w:rPr>
          <w:lang w:val="en-US" w:eastAsia="zh-CN"/>
        </w:rPr>
      </w:pPr>
    </w:p>
    <w:p w14:paraId="381F3B49" w14:textId="77777777" w:rsidR="0026618C" w:rsidRDefault="0026618C">
      <w:pPr>
        <w:jc w:val="left"/>
        <w:rPr>
          <w:lang w:val="en-US" w:eastAsia="zh-CN"/>
        </w:rPr>
      </w:pPr>
      <w:r>
        <w:rPr>
          <w:lang w:val="en-US" w:eastAsia="zh-CN"/>
        </w:rPr>
        <w:br w:type="page"/>
      </w:r>
    </w:p>
    <w:p w14:paraId="28F872D3" w14:textId="2EBB1922" w:rsidR="00057C21" w:rsidRDefault="00057C21" w:rsidP="00421869">
      <w:pPr>
        <w:rPr>
          <w:lang w:val="en-US"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26618C" w:rsidRPr="00090036" w14:paraId="0ECDCEF7" w14:textId="77777777" w:rsidTr="00FA2B4E">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14E9A379" w14:textId="642558A2" w:rsidR="0026618C" w:rsidRPr="00432937" w:rsidRDefault="0026618C" w:rsidP="00FA2B4E">
            <w:pPr>
              <w:pStyle w:val="Paragraph"/>
              <w:jc w:val="center"/>
              <w:rPr>
                <w:b/>
                <w:lang w:val="en-US"/>
              </w:rPr>
            </w:pPr>
            <w:r w:rsidRPr="0026618C">
              <w:rPr>
                <w:b/>
                <w:lang w:val="en-US"/>
              </w:rPr>
              <w:t>HK ELECTRONICS CO LTD</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62310D08" w14:textId="77777777" w:rsidR="0026618C" w:rsidRPr="00CE7BC9" w:rsidRDefault="0026618C" w:rsidP="00C55EB8">
            <w:pPr>
              <w:pStyle w:val="Item1"/>
              <w:numPr>
                <w:ilvl w:val="0"/>
                <w:numId w:val="57"/>
              </w:numPr>
              <w:jc w:val="center"/>
              <w:rPr>
                <w:rFonts w:ascii="Arial" w:hAnsi="Arial" w:cs="Arial"/>
              </w:rPr>
            </w:pPr>
            <w:r w:rsidRPr="00CE7BC9">
              <w:rPr>
                <w:rFonts w:ascii="Arial" w:hAnsi="Arial" w:cs="Arial"/>
                <w:sz w:val="18"/>
              </w:rPr>
              <w:t>Alive</w:t>
            </w:r>
          </w:p>
        </w:tc>
      </w:tr>
      <w:tr w:rsidR="0026618C" w:rsidRPr="00090036" w14:paraId="2F8A1305" w14:textId="77777777" w:rsidTr="00FA2B4E">
        <w:trPr>
          <w:trHeight w:val="450"/>
        </w:trPr>
        <w:tc>
          <w:tcPr>
            <w:tcW w:w="2892" w:type="pct"/>
            <w:vAlign w:val="top"/>
          </w:tcPr>
          <w:p w14:paraId="08899228" w14:textId="77777777" w:rsidR="0026618C" w:rsidRPr="00AD1630" w:rsidRDefault="0026618C" w:rsidP="00FA2B4E">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20B8B364" w14:textId="77777777" w:rsidR="0026618C" w:rsidRPr="00AD1630" w:rsidRDefault="0026618C" w:rsidP="00FA2B4E">
            <w:pPr>
              <w:pStyle w:val="Paragraph"/>
              <w:rPr>
                <w:szCs w:val="18"/>
                <w:lang w:val="en-US"/>
              </w:rPr>
            </w:pPr>
            <w:r w:rsidRPr="00057C21">
              <w:rPr>
                <w:szCs w:val="18"/>
                <w:lang w:val="en-US"/>
              </w:rPr>
              <w:t>Method for forecasting forest fire danger rating, involves extracting topography danger index from geographic information, and unit lattice weather danger index is extracted from weather information</w:t>
            </w:r>
          </w:p>
        </w:tc>
        <w:tc>
          <w:tcPr>
            <w:tcW w:w="2108" w:type="pct"/>
            <w:gridSpan w:val="2"/>
            <w:vMerge w:val="restart"/>
          </w:tcPr>
          <w:p w14:paraId="68C6D945" w14:textId="77777777" w:rsidR="0026618C" w:rsidRPr="00B06350" w:rsidRDefault="0026618C" w:rsidP="00FA2B4E">
            <w:pPr>
              <w:pStyle w:val="Paragraph"/>
              <w:jc w:val="center"/>
              <w:rPr>
                <w:color w:val="000000"/>
                <w:szCs w:val="18"/>
                <w:lang w:val="en-US"/>
              </w:rPr>
            </w:pPr>
            <w:r>
              <w:rPr>
                <w:color w:val="000000"/>
                <w:szCs w:val="18"/>
                <w:lang w:val="en-US"/>
              </w:rPr>
              <w:t>N/A</w:t>
            </w:r>
          </w:p>
        </w:tc>
      </w:tr>
      <w:tr w:rsidR="0026618C" w:rsidRPr="00090036" w14:paraId="7156B2AD" w14:textId="77777777" w:rsidTr="00FA2B4E">
        <w:trPr>
          <w:trHeight w:val="450"/>
        </w:trPr>
        <w:tc>
          <w:tcPr>
            <w:tcW w:w="2892" w:type="pct"/>
            <w:vAlign w:val="top"/>
          </w:tcPr>
          <w:p w14:paraId="5F087052" w14:textId="77777777" w:rsidR="0026618C" w:rsidRDefault="0026618C" w:rsidP="00FA2B4E">
            <w:pPr>
              <w:pStyle w:val="Paragraph"/>
              <w:jc w:val="left"/>
              <w:rPr>
                <w:rFonts w:cs="Arial"/>
                <w:b/>
                <w:szCs w:val="18"/>
                <w:lang w:val="en-US"/>
              </w:rPr>
            </w:pPr>
            <w:r w:rsidRPr="00192AEF">
              <w:rPr>
                <w:rFonts w:cs="Arial"/>
                <w:b/>
                <w:szCs w:val="18"/>
                <w:lang w:val="en-US"/>
              </w:rPr>
              <w:t xml:space="preserve">Publication number (Kind Code): </w:t>
            </w:r>
          </w:p>
          <w:p w14:paraId="61C9DAE5" w14:textId="1CC55F52" w:rsidR="0026618C" w:rsidRPr="00AD1630" w:rsidRDefault="0026618C" w:rsidP="00FA2B4E">
            <w:pPr>
              <w:pStyle w:val="Paragraph"/>
              <w:jc w:val="left"/>
              <w:rPr>
                <w:szCs w:val="18"/>
                <w:lang w:val="en-US"/>
              </w:rPr>
            </w:pPr>
            <w:r w:rsidRPr="0026618C">
              <w:rPr>
                <w:szCs w:val="18"/>
                <w:lang w:val="en-US"/>
              </w:rPr>
              <w:t>KR1076734B1</w:t>
            </w:r>
          </w:p>
        </w:tc>
        <w:tc>
          <w:tcPr>
            <w:tcW w:w="2108" w:type="pct"/>
            <w:gridSpan w:val="2"/>
            <w:vMerge/>
            <w:vAlign w:val="top"/>
          </w:tcPr>
          <w:p w14:paraId="17DF6C9E" w14:textId="77777777" w:rsidR="0026618C" w:rsidRPr="00AD1630" w:rsidRDefault="0026618C" w:rsidP="00FA2B4E">
            <w:pPr>
              <w:pStyle w:val="Paragraph"/>
              <w:jc w:val="left"/>
              <w:rPr>
                <w:szCs w:val="18"/>
                <w:lang w:val="en-US"/>
              </w:rPr>
            </w:pPr>
          </w:p>
        </w:tc>
      </w:tr>
      <w:tr w:rsidR="0026618C" w:rsidRPr="00885D0A" w14:paraId="0443BBD8" w14:textId="77777777" w:rsidTr="00FA2B4E">
        <w:trPr>
          <w:trHeight w:val="450"/>
        </w:trPr>
        <w:tc>
          <w:tcPr>
            <w:tcW w:w="2892" w:type="pct"/>
            <w:vAlign w:val="top"/>
          </w:tcPr>
          <w:p w14:paraId="2611896A" w14:textId="77777777" w:rsidR="0026618C" w:rsidRPr="0026618C" w:rsidRDefault="0026618C" w:rsidP="00FA2B4E">
            <w:pPr>
              <w:pStyle w:val="FigureandTable"/>
              <w:spacing w:beforeLines="40" w:before="96" w:afterLines="40" w:after="96"/>
              <w:jc w:val="left"/>
              <w:rPr>
                <w:rFonts w:cs="Arial"/>
                <w:b/>
                <w:szCs w:val="18"/>
                <w:lang w:val="pt-PT"/>
              </w:rPr>
            </w:pPr>
            <w:r w:rsidRPr="0026618C">
              <w:rPr>
                <w:rFonts w:cs="Arial"/>
                <w:b/>
                <w:szCs w:val="18"/>
                <w:lang w:val="pt-PT"/>
              </w:rPr>
              <w:t>Inventor(s):</w:t>
            </w:r>
          </w:p>
          <w:p w14:paraId="09D17703" w14:textId="797565F7" w:rsidR="0026618C" w:rsidRPr="0026618C" w:rsidRDefault="0026618C" w:rsidP="00FA2B4E">
            <w:pPr>
              <w:pStyle w:val="FigureandTable"/>
              <w:spacing w:beforeLines="40" w:before="96" w:afterLines="40" w:after="96"/>
              <w:jc w:val="both"/>
              <w:rPr>
                <w:rFonts w:cs="Arial"/>
                <w:szCs w:val="18"/>
                <w:lang w:val="pt-PT"/>
              </w:rPr>
            </w:pPr>
            <w:r w:rsidRPr="0026618C">
              <w:rPr>
                <w:rFonts w:cs="Arial"/>
                <w:szCs w:val="18"/>
                <w:lang w:val="pt-PT"/>
              </w:rPr>
              <w:t>BU H; GI W N; HAE G C; JUNG H J; YONG H L</w:t>
            </w:r>
          </w:p>
        </w:tc>
        <w:tc>
          <w:tcPr>
            <w:tcW w:w="2108" w:type="pct"/>
            <w:gridSpan w:val="2"/>
            <w:vMerge/>
            <w:vAlign w:val="top"/>
          </w:tcPr>
          <w:p w14:paraId="43CF56DA" w14:textId="77777777" w:rsidR="0026618C" w:rsidRPr="0026618C" w:rsidRDefault="0026618C" w:rsidP="00FA2B4E">
            <w:pPr>
              <w:pStyle w:val="Paragraph"/>
              <w:jc w:val="left"/>
              <w:rPr>
                <w:szCs w:val="18"/>
                <w:lang w:val="pt-PT"/>
              </w:rPr>
            </w:pPr>
          </w:p>
        </w:tc>
      </w:tr>
      <w:tr w:rsidR="0026618C" w:rsidRPr="00090036" w14:paraId="206E64A0" w14:textId="77777777" w:rsidTr="00FA2B4E">
        <w:trPr>
          <w:trHeight w:val="450"/>
        </w:trPr>
        <w:tc>
          <w:tcPr>
            <w:tcW w:w="2892" w:type="pct"/>
            <w:vAlign w:val="top"/>
          </w:tcPr>
          <w:p w14:paraId="358A0E5C" w14:textId="77777777" w:rsidR="0026618C" w:rsidRDefault="0026618C" w:rsidP="00FA2B4E">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0C559E71" w14:textId="5DD9D7B9" w:rsidR="0026618C" w:rsidRPr="00AD1630" w:rsidRDefault="0026618C" w:rsidP="00FA2B4E">
            <w:pPr>
              <w:pStyle w:val="FigureandTable"/>
              <w:spacing w:beforeLines="40" w:before="96" w:afterLines="40" w:after="96"/>
              <w:jc w:val="left"/>
              <w:rPr>
                <w:rFonts w:cs="Arial"/>
                <w:szCs w:val="18"/>
                <w:lang w:val="en-US"/>
              </w:rPr>
            </w:pPr>
            <w:r w:rsidRPr="0026618C">
              <w:rPr>
                <w:rFonts w:cs="Arial"/>
                <w:szCs w:val="18"/>
                <w:lang w:val="en-US"/>
              </w:rPr>
              <w:t>2011-10-26</w:t>
            </w:r>
          </w:p>
        </w:tc>
        <w:tc>
          <w:tcPr>
            <w:tcW w:w="2108" w:type="pct"/>
            <w:gridSpan w:val="2"/>
            <w:vMerge/>
            <w:vAlign w:val="top"/>
          </w:tcPr>
          <w:p w14:paraId="4BABFF4F" w14:textId="77777777" w:rsidR="0026618C" w:rsidRPr="00AD1630" w:rsidRDefault="0026618C" w:rsidP="00FA2B4E">
            <w:pPr>
              <w:pStyle w:val="Paragraph"/>
              <w:rPr>
                <w:szCs w:val="18"/>
                <w:lang w:val="en-US"/>
              </w:rPr>
            </w:pPr>
          </w:p>
        </w:tc>
      </w:tr>
      <w:tr w:rsidR="0026618C" w:rsidRPr="00FA4022" w14:paraId="0B82D87F" w14:textId="77777777" w:rsidTr="00FA2B4E">
        <w:trPr>
          <w:trHeight w:val="450"/>
        </w:trPr>
        <w:tc>
          <w:tcPr>
            <w:tcW w:w="2892" w:type="pct"/>
            <w:vAlign w:val="top"/>
          </w:tcPr>
          <w:p w14:paraId="46170951" w14:textId="77777777" w:rsidR="0026618C" w:rsidRPr="003D3D0C" w:rsidRDefault="0026618C" w:rsidP="00FA2B4E">
            <w:pPr>
              <w:pStyle w:val="FigureandTable"/>
              <w:spacing w:beforeLines="40" w:before="96" w:afterLines="40" w:after="96"/>
              <w:jc w:val="left"/>
              <w:rPr>
                <w:rFonts w:cs="Arial"/>
                <w:b/>
                <w:szCs w:val="18"/>
                <w:lang w:val="en-GB"/>
              </w:rPr>
            </w:pPr>
            <w:r w:rsidRPr="003D3D0C">
              <w:rPr>
                <w:rFonts w:cs="Arial"/>
                <w:b/>
                <w:szCs w:val="18"/>
                <w:lang w:val="en-GB"/>
              </w:rPr>
              <w:t>Current IPC:</w:t>
            </w:r>
          </w:p>
          <w:p w14:paraId="7CCD554B" w14:textId="6BEC8AB9" w:rsidR="0026618C" w:rsidRPr="00FA4022" w:rsidRDefault="0026618C" w:rsidP="0026618C">
            <w:pPr>
              <w:pStyle w:val="FigureandTable"/>
              <w:spacing w:beforeLines="40" w:before="96" w:afterLines="40" w:after="96"/>
              <w:jc w:val="left"/>
              <w:rPr>
                <w:rFonts w:cs="Arial"/>
                <w:szCs w:val="18"/>
                <w:lang w:val="en-GB"/>
              </w:rPr>
            </w:pPr>
            <w:r w:rsidRPr="0026618C">
              <w:rPr>
                <w:rFonts w:cs="Arial"/>
                <w:szCs w:val="18"/>
                <w:lang w:val="en-GB"/>
              </w:rPr>
              <w:t>G08B 17/00</w:t>
            </w:r>
            <w:r>
              <w:rPr>
                <w:rFonts w:cs="Arial"/>
                <w:szCs w:val="18"/>
                <w:lang w:val="en-GB"/>
              </w:rPr>
              <w:t xml:space="preserve">; </w:t>
            </w:r>
            <w:r w:rsidRPr="0026618C">
              <w:rPr>
                <w:rFonts w:cs="Arial"/>
                <w:szCs w:val="18"/>
                <w:lang w:val="en-GB"/>
              </w:rPr>
              <w:t>G01W 1/02</w:t>
            </w:r>
            <w:r>
              <w:rPr>
                <w:rFonts w:cs="Arial"/>
                <w:szCs w:val="18"/>
                <w:lang w:val="en-GB"/>
              </w:rPr>
              <w:t xml:space="preserve">; </w:t>
            </w:r>
            <w:r w:rsidRPr="0026618C">
              <w:rPr>
                <w:rFonts w:cs="Arial"/>
                <w:szCs w:val="18"/>
                <w:lang w:val="en-GB"/>
              </w:rPr>
              <w:t>G08B 25/00</w:t>
            </w:r>
          </w:p>
        </w:tc>
        <w:tc>
          <w:tcPr>
            <w:tcW w:w="2108" w:type="pct"/>
            <w:gridSpan w:val="2"/>
            <w:vMerge/>
          </w:tcPr>
          <w:p w14:paraId="6C4E1B86" w14:textId="77777777" w:rsidR="0026618C" w:rsidRPr="00FA4022" w:rsidRDefault="0026618C" w:rsidP="00FA2B4E">
            <w:pPr>
              <w:pStyle w:val="Paragraph"/>
              <w:rPr>
                <w:szCs w:val="18"/>
                <w:lang w:val="en-GB"/>
              </w:rPr>
            </w:pPr>
          </w:p>
        </w:tc>
      </w:tr>
      <w:tr w:rsidR="0026618C" w:rsidRPr="00D10B55" w14:paraId="08A74EC0" w14:textId="77777777" w:rsidTr="00FA2B4E">
        <w:trPr>
          <w:trHeight w:val="450"/>
        </w:trPr>
        <w:tc>
          <w:tcPr>
            <w:tcW w:w="5000" w:type="pct"/>
            <w:gridSpan w:val="3"/>
            <w:vAlign w:val="top"/>
          </w:tcPr>
          <w:p w14:paraId="35B83A82" w14:textId="77777777" w:rsidR="0026618C" w:rsidRDefault="0026618C" w:rsidP="00FA2B4E">
            <w:pPr>
              <w:pStyle w:val="Paragraph"/>
              <w:rPr>
                <w:b/>
                <w:szCs w:val="18"/>
                <w:lang w:val="en-US"/>
              </w:rPr>
            </w:pPr>
            <w:r w:rsidRPr="00192AEF">
              <w:rPr>
                <w:b/>
                <w:szCs w:val="18"/>
                <w:lang w:val="en-US"/>
              </w:rPr>
              <w:t>Abstract</w:t>
            </w:r>
          </w:p>
          <w:p w14:paraId="77A953CE" w14:textId="77777777" w:rsidR="0026618C" w:rsidRDefault="0026618C" w:rsidP="00FA2B4E">
            <w:pPr>
              <w:pStyle w:val="Paragraph"/>
              <w:rPr>
                <w:b/>
                <w:szCs w:val="18"/>
                <w:lang w:val="en-US"/>
              </w:rPr>
            </w:pPr>
            <w:r w:rsidRPr="00F0070B">
              <w:rPr>
                <w:b/>
                <w:szCs w:val="18"/>
                <w:lang w:val="en-US"/>
              </w:rPr>
              <w:t xml:space="preserve">Novelty  </w:t>
            </w:r>
          </w:p>
          <w:p w14:paraId="0995E86E" w14:textId="0EE020A4" w:rsidR="0026618C" w:rsidRDefault="0026618C" w:rsidP="00FA2B4E">
            <w:pPr>
              <w:pStyle w:val="Paragraph"/>
              <w:rPr>
                <w:szCs w:val="18"/>
                <w:lang w:val="en-US"/>
              </w:rPr>
            </w:pPr>
            <w:r w:rsidRPr="0026618C">
              <w:rPr>
                <w:szCs w:val="18"/>
                <w:lang w:val="en-US"/>
              </w:rPr>
              <w:t>The apparatus has a sensor data gathering unit periodically collecting meteorological sense data about a monitoring forest fire spot and humidity and speed of wind. A forecaster gathering unit periodically collects meteorological forecast data about a watching point from an external database. An accumulation data gathering unit collects meteorological accumulation data about the watching point from the external database. A CPU receives value of weather observation data collected by using the accumulation data gathering unit</w:t>
            </w:r>
            <w:r>
              <w:rPr>
                <w:szCs w:val="18"/>
                <w:lang w:val="en-US"/>
              </w:rPr>
              <w:t>.</w:t>
            </w:r>
          </w:p>
          <w:p w14:paraId="60ECB865" w14:textId="3B3F61C0" w:rsidR="0026618C" w:rsidRDefault="0026618C" w:rsidP="00FA2B4E">
            <w:pPr>
              <w:pStyle w:val="Paragraph"/>
              <w:rPr>
                <w:b/>
                <w:szCs w:val="18"/>
                <w:lang w:val="en-US"/>
              </w:rPr>
            </w:pPr>
            <w:r>
              <w:rPr>
                <w:b/>
                <w:szCs w:val="18"/>
                <w:lang w:val="en-US"/>
              </w:rPr>
              <w:t>Detailed Description</w:t>
            </w:r>
            <w:r w:rsidRPr="00F0070B">
              <w:rPr>
                <w:b/>
                <w:szCs w:val="18"/>
                <w:lang w:val="en-US"/>
              </w:rPr>
              <w:t xml:space="preserve"> </w:t>
            </w:r>
          </w:p>
          <w:p w14:paraId="746AE2B0" w14:textId="1C8373FA" w:rsidR="0026618C" w:rsidRDefault="0026618C" w:rsidP="00FA2B4E">
            <w:pPr>
              <w:pStyle w:val="Paragraph"/>
              <w:rPr>
                <w:szCs w:val="18"/>
                <w:lang w:val="en-US"/>
              </w:rPr>
            </w:pPr>
            <w:r w:rsidRPr="0026618C">
              <w:rPr>
                <w:szCs w:val="18"/>
                <w:lang w:val="en-US"/>
              </w:rPr>
              <w:t>An INDEPENDENT CLAIM is also included for an information analysis type monitoring forest fire method.</w:t>
            </w:r>
          </w:p>
          <w:p w14:paraId="43877EA3" w14:textId="77777777" w:rsidR="0026618C" w:rsidRPr="00057C21" w:rsidRDefault="0026618C" w:rsidP="00FA2B4E">
            <w:pPr>
              <w:pStyle w:val="Paragraph"/>
              <w:rPr>
                <w:b/>
                <w:szCs w:val="18"/>
                <w:lang w:val="en-US"/>
              </w:rPr>
            </w:pPr>
            <w:r w:rsidRPr="00057C21">
              <w:rPr>
                <w:b/>
                <w:szCs w:val="18"/>
                <w:lang w:val="en-US"/>
              </w:rPr>
              <w:t xml:space="preserve">Use  </w:t>
            </w:r>
          </w:p>
          <w:p w14:paraId="0E4EDAAC" w14:textId="77777777" w:rsidR="0026618C" w:rsidRDefault="0026618C" w:rsidP="00FA2B4E">
            <w:pPr>
              <w:pStyle w:val="Paragraph"/>
              <w:rPr>
                <w:szCs w:val="18"/>
                <w:lang w:val="en-US"/>
              </w:rPr>
            </w:pPr>
            <w:r w:rsidRPr="0026618C">
              <w:rPr>
                <w:szCs w:val="18"/>
                <w:lang w:val="en-US"/>
              </w:rPr>
              <w:t>Information analysis type forest fire monitoring apparatus.</w:t>
            </w:r>
          </w:p>
          <w:p w14:paraId="0DBFB874" w14:textId="30BE444C" w:rsidR="0026618C" w:rsidRDefault="0026618C" w:rsidP="00FA2B4E">
            <w:pPr>
              <w:pStyle w:val="Paragraph"/>
              <w:rPr>
                <w:b/>
                <w:szCs w:val="18"/>
                <w:lang w:val="en-US"/>
              </w:rPr>
            </w:pPr>
            <w:r w:rsidRPr="00F0070B">
              <w:rPr>
                <w:b/>
                <w:szCs w:val="18"/>
                <w:lang w:val="en-US"/>
              </w:rPr>
              <w:t xml:space="preserve">Advantage  </w:t>
            </w:r>
          </w:p>
          <w:p w14:paraId="7854018E" w14:textId="77777777" w:rsidR="0026618C" w:rsidRDefault="0026618C" w:rsidP="00FA2B4E">
            <w:pPr>
              <w:pStyle w:val="Paragraph"/>
              <w:rPr>
                <w:szCs w:val="18"/>
                <w:lang w:val="en-US"/>
              </w:rPr>
            </w:pPr>
            <w:r w:rsidRPr="0026618C">
              <w:rPr>
                <w:szCs w:val="18"/>
                <w:lang w:val="en-US"/>
              </w:rPr>
              <w:t>The apparatus utilizes an observation sensor to analyze forest fire in an accurate manner. The apparatus can automatically generate a warning tone, so that a forest fire location is accurately recognized by an administrator, thus reducing damage caused due to forest fire.</w:t>
            </w:r>
          </w:p>
          <w:p w14:paraId="0B924C6F" w14:textId="14BB8117" w:rsidR="0026618C" w:rsidRPr="00057C21" w:rsidRDefault="0026618C" w:rsidP="00FA2B4E">
            <w:pPr>
              <w:pStyle w:val="Paragraph"/>
              <w:rPr>
                <w:b/>
                <w:szCs w:val="18"/>
                <w:lang w:val="en-US"/>
              </w:rPr>
            </w:pPr>
            <w:r w:rsidRPr="00057C21">
              <w:rPr>
                <w:b/>
                <w:szCs w:val="18"/>
                <w:lang w:val="en-US"/>
              </w:rPr>
              <w:t xml:space="preserve">Drawing Description   </w:t>
            </w:r>
          </w:p>
          <w:p w14:paraId="3D693872" w14:textId="2BC83A00" w:rsidR="0026618C" w:rsidRPr="00192AEF" w:rsidRDefault="0026618C" w:rsidP="00FA2B4E">
            <w:pPr>
              <w:pStyle w:val="Paragraph"/>
              <w:spacing w:before="0"/>
              <w:rPr>
                <w:szCs w:val="18"/>
                <w:lang w:val="en-US"/>
              </w:rPr>
            </w:pPr>
            <w:r w:rsidRPr="0026618C">
              <w:rPr>
                <w:szCs w:val="18"/>
                <w:lang w:val="en-US"/>
              </w:rPr>
              <w:t>The drawing shows a block diagram of an information analysis type forest fire monitoring apparatus.'(Drawing includes non-English language text)'</w:t>
            </w:r>
          </w:p>
        </w:tc>
      </w:tr>
    </w:tbl>
    <w:p w14:paraId="5ABFEBEA" w14:textId="4C90BD24" w:rsidR="00566994" w:rsidRDefault="00566994" w:rsidP="00421869">
      <w:pPr>
        <w:rPr>
          <w:lang w:val="en-US" w:eastAsia="zh-CN"/>
        </w:rPr>
      </w:pPr>
    </w:p>
    <w:p w14:paraId="67B4F7CD" w14:textId="77777777" w:rsidR="00566994" w:rsidRDefault="00566994">
      <w:pPr>
        <w:jc w:val="left"/>
        <w:rPr>
          <w:lang w:val="en-US" w:eastAsia="zh-CN"/>
        </w:rPr>
      </w:pPr>
      <w:r>
        <w:rPr>
          <w:lang w:val="en-US" w:eastAsia="zh-CN"/>
        </w:rPr>
        <w:br w:type="page"/>
      </w:r>
    </w:p>
    <w:p w14:paraId="708C2C69" w14:textId="0CC655C2" w:rsidR="0026618C" w:rsidRDefault="0026618C" w:rsidP="00421869">
      <w:pPr>
        <w:rPr>
          <w:lang w:val="en-US"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566994" w:rsidRPr="00090036" w14:paraId="4BEE21D2" w14:textId="77777777" w:rsidTr="00FA2B4E">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216BB1FC" w14:textId="7511C5C9" w:rsidR="00566994" w:rsidRPr="00432937" w:rsidRDefault="00566994" w:rsidP="00FA2B4E">
            <w:pPr>
              <w:pStyle w:val="Paragraph"/>
              <w:jc w:val="center"/>
              <w:rPr>
                <w:b/>
                <w:lang w:val="en-US"/>
              </w:rPr>
            </w:pPr>
            <w:r w:rsidRPr="00566994">
              <w:rPr>
                <w:b/>
                <w:lang w:val="en-US"/>
              </w:rPr>
              <w:t>CHENGZI SOFTWARE NANTONG CO LTD</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3B97DC60" w14:textId="77777777" w:rsidR="00566994" w:rsidRPr="00CE7BC9" w:rsidRDefault="00566994" w:rsidP="00C55EB8">
            <w:pPr>
              <w:pStyle w:val="Item1"/>
              <w:numPr>
                <w:ilvl w:val="0"/>
                <w:numId w:val="57"/>
              </w:numPr>
              <w:jc w:val="center"/>
              <w:rPr>
                <w:rFonts w:ascii="Arial" w:hAnsi="Arial" w:cs="Arial"/>
              </w:rPr>
            </w:pPr>
            <w:r w:rsidRPr="00CE7BC9">
              <w:rPr>
                <w:rFonts w:ascii="Arial" w:hAnsi="Arial" w:cs="Arial"/>
                <w:sz w:val="18"/>
              </w:rPr>
              <w:t>Alive</w:t>
            </w:r>
          </w:p>
        </w:tc>
      </w:tr>
      <w:tr w:rsidR="00566994" w:rsidRPr="00090036" w14:paraId="28B7C728" w14:textId="77777777" w:rsidTr="00FA2B4E">
        <w:trPr>
          <w:trHeight w:val="450"/>
        </w:trPr>
        <w:tc>
          <w:tcPr>
            <w:tcW w:w="2892" w:type="pct"/>
            <w:vAlign w:val="top"/>
          </w:tcPr>
          <w:p w14:paraId="0994520E" w14:textId="77777777" w:rsidR="00566994" w:rsidRPr="00AD1630" w:rsidRDefault="00566994" w:rsidP="00FA2B4E">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1A1C919E" w14:textId="4ADBE410" w:rsidR="00566994" w:rsidRPr="00AD1630" w:rsidRDefault="00566994" w:rsidP="00FA2B4E">
            <w:pPr>
              <w:pStyle w:val="Paragraph"/>
              <w:rPr>
                <w:szCs w:val="18"/>
                <w:lang w:val="en-US"/>
              </w:rPr>
            </w:pPr>
            <w:r w:rsidRPr="00566994">
              <w:rPr>
                <w:szCs w:val="18"/>
                <w:lang w:val="en-US"/>
              </w:rPr>
              <w:t>Forest fire warning system arrangement method, involves analyzing and processing alarming information and pre-planned fire protection measures, and tracking fire condition by scene monitoring terminal in real time</w:t>
            </w:r>
          </w:p>
        </w:tc>
        <w:tc>
          <w:tcPr>
            <w:tcW w:w="2108" w:type="pct"/>
            <w:gridSpan w:val="2"/>
            <w:vMerge w:val="restart"/>
          </w:tcPr>
          <w:p w14:paraId="550B2C85" w14:textId="77777777" w:rsidR="00566994" w:rsidRPr="00B06350" w:rsidRDefault="00566994" w:rsidP="00FA2B4E">
            <w:pPr>
              <w:pStyle w:val="Paragraph"/>
              <w:jc w:val="center"/>
              <w:rPr>
                <w:color w:val="000000"/>
                <w:szCs w:val="18"/>
                <w:lang w:val="en-US"/>
              </w:rPr>
            </w:pPr>
            <w:r>
              <w:rPr>
                <w:color w:val="000000"/>
                <w:szCs w:val="18"/>
                <w:lang w:val="en-US"/>
              </w:rPr>
              <w:t>N/A</w:t>
            </w:r>
          </w:p>
        </w:tc>
      </w:tr>
      <w:tr w:rsidR="00566994" w:rsidRPr="00090036" w14:paraId="3069321D" w14:textId="77777777" w:rsidTr="00FA2B4E">
        <w:trPr>
          <w:trHeight w:val="450"/>
        </w:trPr>
        <w:tc>
          <w:tcPr>
            <w:tcW w:w="2892" w:type="pct"/>
            <w:vAlign w:val="top"/>
          </w:tcPr>
          <w:p w14:paraId="2D5FFF08" w14:textId="77777777" w:rsidR="00566994" w:rsidRDefault="00566994" w:rsidP="00FA2B4E">
            <w:pPr>
              <w:pStyle w:val="Paragraph"/>
              <w:jc w:val="left"/>
              <w:rPr>
                <w:rFonts w:cs="Arial"/>
                <w:b/>
                <w:szCs w:val="18"/>
                <w:lang w:val="en-US"/>
              </w:rPr>
            </w:pPr>
            <w:r w:rsidRPr="00192AEF">
              <w:rPr>
                <w:rFonts w:cs="Arial"/>
                <w:b/>
                <w:szCs w:val="18"/>
                <w:lang w:val="en-US"/>
              </w:rPr>
              <w:t xml:space="preserve">Publication number (Kind Code): </w:t>
            </w:r>
          </w:p>
          <w:p w14:paraId="56C7A3E8" w14:textId="2B2A0783" w:rsidR="00566994" w:rsidRPr="00AD1630" w:rsidRDefault="00566994" w:rsidP="00FA2B4E">
            <w:pPr>
              <w:pStyle w:val="Paragraph"/>
              <w:jc w:val="left"/>
              <w:rPr>
                <w:szCs w:val="18"/>
                <w:lang w:val="en-US"/>
              </w:rPr>
            </w:pPr>
            <w:r w:rsidRPr="00566994">
              <w:rPr>
                <w:szCs w:val="18"/>
                <w:lang w:val="en-US"/>
              </w:rPr>
              <w:t>CN108765840A</w:t>
            </w:r>
          </w:p>
        </w:tc>
        <w:tc>
          <w:tcPr>
            <w:tcW w:w="2108" w:type="pct"/>
            <w:gridSpan w:val="2"/>
            <w:vMerge/>
            <w:vAlign w:val="top"/>
          </w:tcPr>
          <w:p w14:paraId="43E7D87E" w14:textId="77777777" w:rsidR="00566994" w:rsidRPr="00AD1630" w:rsidRDefault="00566994" w:rsidP="00FA2B4E">
            <w:pPr>
              <w:pStyle w:val="Paragraph"/>
              <w:jc w:val="left"/>
              <w:rPr>
                <w:szCs w:val="18"/>
                <w:lang w:val="en-US"/>
              </w:rPr>
            </w:pPr>
          </w:p>
        </w:tc>
      </w:tr>
      <w:tr w:rsidR="00566994" w:rsidRPr="0026618C" w14:paraId="6F8AC97E" w14:textId="77777777" w:rsidTr="00FA2B4E">
        <w:trPr>
          <w:trHeight w:val="450"/>
        </w:trPr>
        <w:tc>
          <w:tcPr>
            <w:tcW w:w="2892" w:type="pct"/>
            <w:vAlign w:val="top"/>
          </w:tcPr>
          <w:p w14:paraId="4EB4624B" w14:textId="77777777" w:rsidR="00566994" w:rsidRPr="0026618C" w:rsidRDefault="00566994" w:rsidP="00FA2B4E">
            <w:pPr>
              <w:pStyle w:val="FigureandTable"/>
              <w:spacing w:beforeLines="40" w:before="96" w:afterLines="40" w:after="96"/>
              <w:jc w:val="left"/>
              <w:rPr>
                <w:rFonts w:cs="Arial"/>
                <w:b/>
                <w:szCs w:val="18"/>
                <w:lang w:val="pt-PT"/>
              </w:rPr>
            </w:pPr>
            <w:r w:rsidRPr="0026618C">
              <w:rPr>
                <w:rFonts w:cs="Arial"/>
                <w:b/>
                <w:szCs w:val="18"/>
                <w:lang w:val="pt-PT"/>
              </w:rPr>
              <w:t>Inventor(s):</w:t>
            </w:r>
          </w:p>
          <w:p w14:paraId="792BB654" w14:textId="5A7B789C" w:rsidR="00566994" w:rsidRPr="0026618C" w:rsidRDefault="00566994" w:rsidP="00FA2B4E">
            <w:pPr>
              <w:pStyle w:val="FigureandTable"/>
              <w:spacing w:beforeLines="40" w:before="96" w:afterLines="40" w:after="96"/>
              <w:jc w:val="both"/>
              <w:rPr>
                <w:rFonts w:cs="Arial"/>
                <w:szCs w:val="18"/>
                <w:lang w:val="pt-PT"/>
              </w:rPr>
            </w:pPr>
            <w:r w:rsidRPr="00566994">
              <w:rPr>
                <w:rFonts w:cs="Arial"/>
                <w:szCs w:val="18"/>
                <w:lang w:val="pt-PT"/>
              </w:rPr>
              <w:t>WANG K</w:t>
            </w:r>
          </w:p>
        </w:tc>
        <w:tc>
          <w:tcPr>
            <w:tcW w:w="2108" w:type="pct"/>
            <w:gridSpan w:val="2"/>
            <w:vMerge/>
            <w:vAlign w:val="top"/>
          </w:tcPr>
          <w:p w14:paraId="1CFEA19D" w14:textId="77777777" w:rsidR="00566994" w:rsidRPr="0026618C" w:rsidRDefault="00566994" w:rsidP="00FA2B4E">
            <w:pPr>
              <w:pStyle w:val="Paragraph"/>
              <w:jc w:val="left"/>
              <w:rPr>
                <w:szCs w:val="18"/>
                <w:lang w:val="pt-PT"/>
              </w:rPr>
            </w:pPr>
          </w:p>
        </w:tc>
      </w:tr>
      <w:tr w:rsidR="00566994" w:rsidRPr="00090036" w14:paraId="0DA091FE" w14:textId="77777777" w:rsidTr="00FA2B4E">
        <w:trPr>
          <w:trHeight w:val="450"/>
        </w:trPr>
        <w:tc>
          <w:tcPr>
            <w:tcW w:w="2892" w:type="pct"/>
            <w:vAlign w:val="top"/>
          </w:tcPr>
          <w:p w14:paraId="3A60CF39" w14:textId="77777777" w:rsidR="00566994" w:rsidRDefault="00566994" w:rsidP="00FA2B4E">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2EFA9FA4" w14:textId="7CEF8C2B" w:rsidR="00566994" w:rsidRPr="00AD1630" w:rsidRDefault="00566994" w:rsidP="00FA2B4E">
            <w:pPr>
              <w:pStyle w:val="FigureandTable"/>
              <w:spacing w:beforeLines="40" w:before="96" w:afterLines="40" w:after="96"/>
              <w:jc w:val="left"/>
              <w:rPr>
                <w:rFonts w:cs="Arial"/>
                <w:szCs w:val="18"/>
                <w:lang w:val="en-US"/>
              </w:rPr>
            </w:pPr>
            <w:r w:rsidRPr="00566994">
              <w:rPr>
                <w:rFonts w:cs="Arial"/>
                <w:szCs w:val="18"/>
                <w:lang w:val="en-US"/>
              </w:rPr>
              <w:t xml:space="preserve">2018-11-06  </w:t>
            </w:r>
          </w:p>
        </w:tc>
        <w:tc>
          <w:tcPr>
            <w:tcW w:w="2108" w:type="pct"/>
            <w:gridSpan w:val="2"/>
            <w:vMerge/>
            <w:vAlign w:val="top"/>
          </w:tcPr>
          <w:p w14:paraId="5FCB1990" w14:textId="77777777" w:rsidR="00566994" w:rsidRPr="00AD1630" w:rsidRDefault="00566994" w:rsidP="00FA2B4E">
            <w:pPr>
              <w:pStyle w:val="Paragraph"/>
              <w:rPr>
                <w:szCs w:val="18"/>
                <w:lang w:val="en-US"/>
              </w:rPr>
            </w:pPr>
          </w:p>
        </w:tc>
      </w:tr>
      <w:tr w:rsidR="00566994" w:rsidRPr="00FA4022" w14:paraId="15EAA5C0" w14:textId="77777777" w:rsidTr="00FA2B4E">
        <w:trPr>
          <w:trHeight w:val="450"/>
        </w:trPr>
        <w:tc>
          <w:tcPr>
            <w:tcW w:w="2892" w:type="pct"/>
            <w:vAlign w:val="top"/>
          </w:tcPr>
          <w:p w14:paraId="640D673B" w14:textId="77777777" w:rsidR="00566994" w:rsidRPr="003D3D0C" w:rsidRDefault="00566994" w:rsidP="00FA2B4E">
            <w:pPr>
              <w:pStyle w:val="FigureandTable"/>
              <w:spacing w:beforeLines="40" w:before="96" w:afterLines="40" w:after="96"/>
              <w:jc w:val="left"/>
              <w:rPr>
                <w:rFonts w:cs="Arial"/>
                <w:b/>
                <w:szCs w:val="18"/>
                <w:lang w:val="en-GB"/>
              </w:rPr>
            </w:pPr>
            <w:r w:rsidRPr="003D3D0C">
              <w:rPr>
                <w:rFonts w:cs="Arial"/>
                <w:b/>
                <w:szCs w:val="18"/>
                <w:lang w:val="en-GB"/>
              </w:rPr>
              <w:t>Current IPC:</w:t>
            </w:r>
          </w:p>
          <w:p w14:paraId="713E37D8" w14:textId="270853AA" w:rsidR="00566994" w:rsidRPr="00FA4022" w:rsidRDefault="00566994" w:rsidP="00566994">
            <w:pPr>
              <w:pStyle w:val="FigureandTable"/>
              <w:spacing w:beforeLines="40" w:before="96" w:afterLines="40" w:after="96"/>
              <w:jc w:val="left"/>
              <w:rPr>
                <w:rFonts w:cs="Arial"/>
                <w:szCs w:val="18"/>
                <w:lang w:val="en-GB"/>
              </w:rPr>
            </w:pPr>
            <w:r w:rsidRPr="00566994">
              <w:rPr>
                <w:rFonts w:cs="Arial"/>
                <w:szCs w:val="18"/>
                <w:lang w:val="en-GB"/>
              </w:rPr>
              <w:t>G08B 17/00</w:t>
            </w:r>
            <w:r>
              <w:rPr>
                <w:rFonts w:cs="Arial"/>
                <w:szCs w:val="18"/>
                <w:lang w:val="en-GB"/>
              </w:rPr>
              <w:t xml:space="preserve">; </w:t>
            </w:r>
            <w:r w:rsidRPr="00566994">
              <w:rPr>
                <w:rFonts w:cs="Arial"/>
                <w:szCs w:val="18"/>
                <w:lang w:val="en-GB"/>
              </w:rPr>
              <w:t>G08B 17/06</w:t>
            </w:r>
            <w:r>
              <w:rPr>
                <w:rFonts w:cs="Arial"/>
                <w:szCs w:val="18"/>
                <w:lang w:val="en-GB"/>
              </w:rPr>
              <w:t xml:space="preserve">; </w:t>
            </w:r>
            <w:r w:rsidRPr="00566994">
              <w:rPr>
                <w:rFonts w:cs="Arial"/>
                <w:szCs w:val="18"/>
                <w:lang w:val="en-GB"/>
              </w:rPr>
              <w:t>G08B 17/10</w:t>
            </w:r>
            <w:r>
              <w:rPr>
                <w:rFonts w:cs="Arial"/>
                <w:szCs w:val="18"/>
                <w:lang w:val="en-GB"/>
              </w:rPr>
              <w:t xml:space="preserve">; </w:t>
            </w:r>
            <w:r w:rsidRPr="00566994">
              <w:rPr>
                <w:rFonts w:cs="Arial"/>
                <w:szCs w:val="18"/>
                <w:lang w:val="en-GB"/>
              </w:rPr>
              <w:t>G08B 17/12</w:t>
            </w:r>
          </w:p>
        </w:tc>
        <w:tc>
          <w:tcPr>
            <w:tcW w:w="2108" w:type="pct"/>
            <w:gridSpan w:val="2"/>
            <w:vMerge/>
          </w:tcPr>
          <w:p w14:paraId="7AF14B82" w14:textId="77777777" w:rsidR="00566994" w:rsidRPr="00FA4022" w:rsidRDefault="00566994" w:rsidP="00FA2B4E">
            <w:pPr>
              <w:pStyle w:val="Paragraph"/>
              <w:rPr>
                <w:szCs w:val="18"/>
                <w:lang w:val="en-GB"/>
              </w:rPr>
            </w:pPr>
          </w:p>
        </w:tc>
      </w:tr>
      <w:tr w:rsidR="00566994" w:rsidRPr="00D10B55" w14:paraId="334B173B" w14:textId="77777777" w:rsidTr="00FA2B4E">
        <w:trPr>
          <w:trHeight w:val="450"/>
        </w:trPr>
        <w:tc>
          <w:tcPr>
            <w:tcW w:w="5000" w:type="pct"/>
            <w:gridSpan w:val="3"/>
            <w:vAlign w:val="top"/>
          </w:tcPr>
          <w:p w14:paraId="65E58366" w14:textId="77777777" w:rsidR="00566994" w:rsidRDefault="00566994" w:rsidP="00FA2B4E">
            <w:pPr>
              <w:pStyle w:val="Paragraph"/>
              <w:rPr>
                <w:b/>
                <w:szCs w:val="18"/>
                <w:lang w:val="en-US"/>
              </w:rPr>
            </w:pPr>
            <w:r w:rsidRPr="00192AEF">
              <w:rPr>
                <w:b/>
                <w:szCs w:val="18"/>
                <w:lang w:val="en-US"/>
              </w:rPr>
              <w:t>Abstract</w:t>
            </w:r>
          </w:p>
          <w:p w14:paraId="30EED94A" w14:textId="77777777" w:rsidR="00566994" w:rsidRDefault="00566994" w:rsidP="00FA2B4E">
            <w:pPr>
              <w:pStyle w:val="Paragraph"/>
              <w:rPr>
                <w:b/>
                <w:szCs w:val="18"/>
                <w:lang w:val="en-US"/>
              </w:rPr>
            </w:pPr>
            <w:r w:rsidRPr="00F0070B">
              <w:rPr>
                <w:b/>
                <w:szCs w:val="18"/>
                <w:lang w:val="en-US"/>
              </w:rPr>
              <w:t xml:space="preserve">Novelty  </w:t>
            </w:r>
          </w:p>
          <w:p w14:paraId="049E5F64" w14:textId="77777777" w:rsidR="00566994" w:rsidRDefault="00566994" w:rsidP="00FA2B4E">
            <w:pPr>
              <w:pStyle w:val="Paragraph"/>
              <w:rPr>
                <w:szCs w:val="18"/>
                <w:lang w:val="en-US"/>
              </w:rPr>
            </w:pPr>
            <w:r w:rsidRPr="00566994">
              <w:rPr>
                <w:szCs w:val="18"/>
                <w:lang w:val="en-US"/>
              </w:rPr>
              <w:t>The method involves collecting environment information around a monitoring point. Environment information and monitoring point position information are sent to a remote monitoring center. Forest fire protection data is analyzed and processed by a monitoring database server and a monitoring software platform. A pre-set forest fire alarm model is established by the monitoring database server. Environment information of the monitoring point received by the monitoring database server is read by the monitoring software platform. Alarming information and pre-planned fire protection measures are analyzed and processed by a related managing staff and a forest fire protection center. Fire condition is tracked by a scene monitoring terminal in real time.</w:t>
            </w:r>
          </w:p>
          <w:p w14:paraId="2065B544" w14:textId="77777777" w:rsidR="00566994" w:rsidRPr="00057C21" w:rsidRDefault="00566994" w:rsidP="00FA2B4E">
            <w:pPr>
              <w:pStyle w:val="Paragraph"/>
              <w:rPr>
                <w:b/>
                <w:szCs w:val="18"/>
                <w:lang w:val="en-US"/>
              </w:rPr>
            </w:pPr>
            <w:r w:rsidRPr="00057C21">
              <w:rPr>
                <w:b/>
                <w:szCs w:val="18"/>
                <w:lang w:val="en-US"/>
              </w:rPr>
              <w:t xml:space="preserve">Use  </w:t>
            </w:r>
          </w:p>
          <w:p w14:paraId="4BA866F5" w14:textId="77777777" w:rsidR="00566994" w:rsidRDefault="00566994" w:rsidP="00FA2B4E">
            <w:pPr>
              <w:pStyle w:val="Paragraph"/>
              <w:rPr>
                <w:szCs w:val="18"/>
                <w:lang w:val="en-US"/>
              </w:rPr>
            </w:pPr>
            <w:r w:rsidRPr="00566994">
              <w:rPr>
                <w:szCs w:val="18"/>
                <w:lang w:val="en-US"/>
              </w:rPr>
              <w:t>Forest fire warning system arrangement method.</w:t>
            </w:r>
          </w:p>
          <w:p w14:paraId="6D1CC053" w14:textId="024FD4EE" w:rsidR="00566994" w:rsidRDefault="00566994" w:rsidP="00FA2B4E">
            <w:pPr>
              <w:pStyle w:val="Paragraph"/>
              <w:rPr>
                <w:b/>
                <w:szCs w:val="18"/>
                <w:lang w:val="en-US"/>
              </w:rPr>
            </w:pPr>
            <w:r w:rsidRPr="00F0070B">
              <w:rPr>
                <w:b/>
                <w:szCs w:val="18"/>
                <w:lang w:val="en-US"/>
              </w:rPr>
              <w:t xml:space="preserve">Advantage  </w:t>
            </w:r>
          </w:p>
          <w:p w14:paraId="67689C8F" w14:textId="66215821" w:rsidR="00566994" w:rsidRPr="00192AEF" w:rsidRDefault="00566994" w:rsidP="00566994">
            <w:pPr>
              <w:pStyle w:val="Paragraph"/>
              <w:rPr>
                <w:szCs w:val="18"/>
                <w:lang w:val="en-US"/>
              </w:rPr>
            </w:pPr>
            <w:r w:rsidRPr="00566994">
              <w:rPr>
                <w:szCs w:val="18"/>
                <w:lang w:val="en-US"/>
              </w:rPr>
              <w:t>The method enables realizing rational design, low cost, stable operation and reliable monitoring.</w:t>
            </w:r>
          </w:p>
        </w:tc>
      </w:tr>
    </w:tbl>
    <w:p w14:paraId="2FD4A77A" w14:textId="19999119" w:rsidR="005875A4" w:rsidRDefault="005875A4" w:rsidP="00421869">
      <w:pPr>
        <w:rPr>
          <w:lang w:eastAsia="zh-CN"/>
        </w:rPr>
      </w:pPr>
    </w:p>
    <w:p w14:paraId="33603AD5" w14:textId="77777777" w:rsidR="005875A4" w:rsidRDefault="005875A4">
      <w:pPr>
        <w:jc w:val="left"/>
        <w:rPr>
          <w:lang w:eastAsia="zh-CN"/>
        </w:rPr>
      </w:pPr>
      <w:r>
        <w:rPr>
          <w:lang w:eastAsia="zh-CN"/>
        </w:rPr>
        <w:br w:type="page"/>
      </w:r>
    </w:p>
    <w:p w14:paraId="6C29C5E3" w14:textId="1980148D" w:rsidR="00566994" w:rsidRDefault="00566994" w:rsidP="00421869">
      <w:pPr>
        <w:rPr>
          <w:lang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5875A4" w:rsidRPr="00090036" w14:paraId="6576B45C" w14:textId="77777777" w:rsidTr="005875A4">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2ADADAA5" w14:textId="33F72BB1" w:rsidR="005875A4" w:rsidRPr="00432937" w:rsidRDefault="005875A4" w:rsidP="005875A4">
            <w:pPr>
              <w:pStyle w:val="Paragraph"/>
              <w:jc w:val="center"/>
              <w:rPr>
                <w:b/>
                <w:lang w:val="en-US"/>
              </w:rPr>
            </w:pPr>
            <w:r w:rsidRPr="005875A4">
              <w:rPr>
                <w:b/>
                <w:lang w:val="en-US"/>
              </w:rPr>
              <w:t>WUXI NUIST WEATHER SENSOR NETWORK TECHNOLOGY CO LTD</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2902A4BD" w14:textId="77777777" w:rsidR="005875A4" w:rsidRPr="00CE7BC9" w:rsidRDefault="005875A4" w:rsidP="00C55EB8">
            <w:pPr>
              <w:pStyle w:val="Item1"/>
              <w:numPr>
                <w:ilvl w:val="0"/>
                <w:numId w:val="57"/>
              </w:numPr>
              <w:jc w:val="center"/>
              <w:rPr>
                <w:rFonts w:ascii="Arial" w:hAnsi="Arial" w:cs="Arial"/>
              </w:rPr>
            </w:pPr>
            <w:r w:rsidRPr="00CE7BC9">
              <w:rPr>
                <w:rFonts w:ascii="Arial" w:hAnsi="Arial" w:cs="Arial"/>
                <w:sz w:val="18"/>
              </w:rPr>
              <w:t>Alive</w:t>
            </w:r>
          </w:p>
        </w:tc>
      </w:tr>
      <w:tr w:rsidR="005875A4" w:rsidRPr="00090036" w14:paraId="5BF2AD6C" w14:textId="77777777" w:rsidTr="005875A4">
        <w:trPr>
          <w:trHeight w:val="450"/>
        </w:trPr>
        <w:tc>
          <w:tcPr>
            <w:tcW w:w="2892" w:type="pct"/>
            <w:vAlign w:val="top"/>
          </w:tcPr>
          <w:p w14:paraId="15F21520" w14:textId="77777777" w:rsidR="005875A4" w:rsidRPr="00AD1630" w:rsidRDefault="005875A4" w:rsidP="005875A4">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03212F17" w14:textId="1378942B" w:rsidR="005875A4" w:rsidRPr="00AD1630" w:rsidRDefault="005875A4" w:rsidP="005875A4">
            <w:pPr>
              <w:pStyle w:val="Paragraph"/>
              <w:rPr>
                <w:szCs w:val="18"/>
                <w:lang w:val="en-US"/>
              </w:rPr>
            </w:pPr>
            <w:r w:rsidRPr="005875A4">
              <w:rPr>
                <w:szCs w:val="18"/>
                <w:lang w:val="en-US"/>
              </w:rPr>
              <w:t>Forest fire weather early warning system, has data receiving module connected with geographical monitoring module, serial switch connected with storing circuit, and detector protection circuit is connected with level conversion module</w:t>
            </w:r>
          </w:p>
        </w:tc>
        <w:tc>
          <w:tcPr>
            <w:tcW w:w="2108" w:type="pct"/>
            <w:gridSpan w:val="2"/>
            <w:vMerge w:val="restart"/>
          </w:tcPr>
          <w:p w14:paraId="2B183D41" w14:textId="77777777" w:rsidR="005875A4" w:rsidRPr="00B06350" w:rsidRDefault="005875A4" w:rsidP="005875A4">
            <w:pPr>
              <w:pStyle w:val="Paragraph"/>
              <w:jc w:val="center"/>
              <w:rPr>
                <w:color w:val="000000"/>
                <w:szCs w:val="18"/>
                <w:lang w:val="en-US"/>
              </w:rPr>
            </w:pPr>
            <w:r>
              <w:rPr>
                <w:color w:val="000000"/>
                <w:szCs w:val="18"/>
                <w:lang w:val="en-US"/>
              </w:rPr>
              <w:t>N/A</w:t>
            </w:r>
          </w:p>
        </w:tc>
      </w:tr>
      <w:tr w:rsidR="005875A4" w:rsidRPr="00090036" w14:paraId="666097EC" w14:textId="77777777" w:rsidTr="005875A4">
        <w:trPr>
          <w:trHeight w:val="450"/>
        </w:trPr>
        <w:tc>
          <w:tcPr>
            <w:tcW w:w="2892" w:type="pct"/>
            <w:vAlign w:val="top"/>
          </w:tcPr>
          <w:p w14:paraId="07F3EBAB" w14:textId="77777777" w:rsidR="005875A4" w:rsidRDefault="005875A4" w:rsidP="005875A4">
            <w:pPr>
              <w:pStyle w:val="Paragraph"/>
              <w:jc w:val="left"/>
              <w:rPr>
                <w:rFonts w:cs="Arial"/>
                <w:b/>
                <w:szCs w:val="18"/>
                <w:lang w:val="en-US"/>
              </w:rPr>
            </w:pPr>
            <w:r w:rsidRPr="00192AEF">
              <w:rPr>
                <w:rFonts w:cs="Arial"/>
                <w:b/>
                <w:szCs w:val="18"/>
                <w:lang w:val="en-US"/>
              </w:rPr>
              <w:t xml:space="preserve">Publication number (Kind Code): </w:t>
            </w:r>
          </w:p>
          <w:p w14:paraId="33A4B406" w14:textId="51615470" w:rsidR="005875A4" w:rsidRPr="00AD1630" w:rsidRDefault="005875A4" w:rsidP="005875A4">
            <w:pPr>
              <w:pStyle w:val="Paragraph"/>
              <w:jc w:val="left"/>
              <w:rPr>
                <w:szCs w:val="18"/>
                <w:lang w:val="en-US"/>
              </w:rPr>
            </w:pPr>
            <w:r w:rsidRPr="005875A4">
              <w:rPr>
                <w:szCs w:val="18"/>
                <w:lang w:val="en-US"/>
              </w:rPr>
              <w:t>CN106373065A</w:t>
            </w:r>
          </w:p>
        </w:tc>
        <w:tc>
          <w:tcPr>
            <w:tcW w:w="2108" w:type="pct"/>
            <w:gridSpan w:val="2"/>
            <w:vMerge/>
            <w:vAlign w:val="top"/>
          </w:tcPr>
          <w:p w14:paraId="509B06CC" w14:textId="77777777" w:rsidR="005875A4" w:rsidRPr="00AD1630" w:rsidRDefault="005875A4" w:rsidP="005875A4">
            <w:pPr>
              <w:pStyle w:val="Paragraph"/>
              <w:jc w:val="left"/>
              <w:rPr>
                <w:szCs w:val="18"/>
                <w:lang w:val="en-US"/>
              </w:rPr>
            </w:pPr>
          </w:p>
        </w:tc>
      </w:tr>
      <w:tr w:rsidR="005875A4" w:rsidRPr="0026618C" w14:paraId="600C0C1F" w14:textId="77777777" w:rsidTr="005875A4">
        <w:trPr>
          <w:trHeight w:val="450"/>
        </w:trPr>
        <w:tc>
          <w:tcPr>
            <w:tcW w:w="2892" w:type="pct"/>
            <w:vAlign w:val="top"/>
          </w:tcPr>
          <w:p w14:paraId="22B13471" w14:textId="77777777" w:rsidR="005875A4" w:rsidRPr="0026618C" w:rsidRDefault="005875A4" w:rsidP="005875A4">
            <w:pPr>
              <w:pStyle w:val="FigureandTable"/>
              <w:spacing w:beforeLines="40" w:before="96" w:afterLines="40" w:after="96"/>
              <w:jc w:val="left"/>
              <w:rPr>
                <w:rFonts w:cs="Arial"/>
                <w:b/>
                <w:szCs w:val="18"/>
                <w:lang w:val="pt-PT"/>
              </w:rPr>
            </w:pPr>
            <w:r w:rsidRPr="0026618C">
              <w:rPr>
                <w:rFonts w:cs="Arial"/>
                <w:b/>
                <w:szCs w:val="18"/>
                <w:lang w:val="pt-PT"/>
              </w:rPr>
              <w:t>Inventor(s):</w:t>
            </w:r>
          </w:p>
          <w:p w14:paraId="0335A89F" w14:textId="2B70BD30" w:rsidR="005875A4" w:rsidRPr="0026618C" w:rsidRDefault="005875A4" w:rsidP="005875A4">
            <w:pPr>
              <w:pStyle w:val="FigureandTable"/>
              <w:spacing w:beforeLines="40" w:before="96" w:afterLines="40" w:after="96"/>
              <w:jc w:val="both"/>
              <w:rPr>
                <w:rFonts w:cs="Arial"/>
                <w:szCs w:val="18"/>
                <w:lang w:val="pt-PT"/>
              </w:rPr>
            </w:pPr>
            <w:r w:rsidRPr="005875A4">
              <w:rPr>
                <w:rFonts w:cs="Arial"/>
                <w:szCs w:val="18"/>
                <w:lang w:val="pt-PT"/>
              </w:rPr>
              <w:t>YU S</w:t>
            </w:r>
          </w:p>
        </w:tc>
        <w:tc>
          <w:tcPr>
            <w:tcW w:w="2108" w:type="pct"/>
            <w:gridSpan w:val="2"/>
            <w:vMerge/>
            <w:vAlign w:val="top"/>
          </w:tcPr>
          <w:p w14:paraId="3C929FDF" w14:textId="77777777" w:rsidR="005875A4" w:rsidRPr="0026618C" w:rsidRDefault="005875A4" w:rsidP="005875A4">
            <w:pPr>
              <w:pStyle w:val="Paragraph"/>
              <w:jc w:val="left"/>
              <w:rPr>
                <w:szCs w:val="18"/>
                <w:lang w:val="pt-PT"/>
              </w:rPr>
            </w:pPr>
          </w:p>
        </w:tc>
      </w:tr>
      <w:tr w:rsidR="005875A4" w:rsidRPr="00090036" w14:paraId="27E38FF5" w14:textId="77777777" w:rsidTr="005875A4">
        <w:trPr>
          <w:trHeight w:val="450"/>
        </w:trPr>
        <w:tc>
          <w:tcPr>
            <w:tcW w:w="2892" w:type="pct"/>
            <w:vAlign w:val="top"/>
          </w:tcPr>
          <w:p w14:paraId="4939F780" w14:textId="77777777" w:rsidR="005875A4" w:rsidRDefault="005875A4" w:rsidP="005875A4">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4FD8B51A" w14:textId="289444DB" w:rsidR="005875A4" w:rsidRPr="00AD1630" w:rsidRDefault="005875A4" w:rsidP="005875A4">
            <w:pPr>
              <w:pStyle w:val="FigureandTable"/>
              <w:spacing w:beforeLines="40" w:before="96" w:afterLines="40" w:after="96"/>
              <w:jc w:val="left"/>
              <w:rPr>
                <w:rFonts w:cs="Arial"/>
                <w:szCs w:val="18"/>
                <w:lang w:val="en-US"/>
              </w:rPr>
            </w:pPr>
            <w:r w:rsidRPr="005875A4">
              <w:rPr>
                <w:rFonts w:cs="Arial"/>
                <w:szCs w:val="18"/>
                <w:lang w:val="en-US"/>
              </w:rPr>
              <w:t>2017-02-01</w:t>
            </w:r>
          </w:p>
        </w:tc>
        <w:tc>
          <w:tcPr>
            <w:tcW w:w="2108" w:type="pct"/>
            <w:gridSpan w:val="2"/>
            <w:vMerge/>
            <w:vAlign w:val="top"/>
          </w:tcPr>
          <w:p w14:paraId="47A88AD9" w14:textId="77777777" w:rsidR="005875A4" w:rsidRPr="00AD1630" w:rsidRDefault="005875A4" w:rsidP="005875A4">
            <w:pPr>
              <w:pStyle w:val="Paragraph"/>
              <w:rPr>
                <w:szCs w:val="18"/>
                <w:lang w:val="en-US"/>
              </w:rPr>
            </w:pPr>
          </w:p>
        </w:tc>
      </w:tr>
      <w:tr w:rsidR="005875A4" w:rsidRPr="00FA4022" w14:paraId="0D812E66" w14:textId="77777777" w:rsidTr="005875A4">
        <w:trPr>
          <w:trHeight w:val="450"/>
        </w:trPr>
        <w:tc>
          <w:tcPr>
            <w:tcW w:w="2892" w:type="pct"/>
            <w:vAlign w:val="top"/>
          </w:tcPr>
          <w:p w14:paraId="60167DC6" w14:textId="77777777" w:rsidR="005875A4" w:rsidRPr="003D3D0C" w:rsidRDefault="005875A4" w:rsidP="005875A4">
            <w:pPr>
              <w:pStyle w:val="FigureandTable"/>
              <w:spacing w:beforeLines="40" w:before="96" w:afterLines="40" w:after="96"/>
              <w:jc w:val="left"/>
              <w:rPr>
                <w:rFonts w:cs="Arial"/>
                <w:b/>
                <w:szCs w:val="18"/>
                <w:lang w:val="en-GB"/>
              </w:rPr>
            </w:pPr>
            <w:r w:rsidRPr="003D3D0C">
              <w:rPr>
                <w:rFonts w:cs="Arial"/>
                <w:b/>
                <w:szCs w:val="18"/>
                <w:lang w:val="en-GB"/>
              </w:rPr>
              <w:t>Current IPC:</w:t>
            </w:r>
          </w:p>
          <w:p w14:paraId="59E3F19D" w14:textId="3354120C" w:rsidR="005875A4" w:rsidRPr="00FA4022" w:rsidRDefault="005875A4">
            <w:pPr>
              <w:pStyle w:val="FigureandTable"/>
              <w:spacing w:beforeLines="40" w:before="96" w:afterLines="40" w:after="96"/>
              <w:jc w:val="left"/>
              <w:rPr>
                <w:rFonts w:cs="Arial"/>
                <w:szCs w:val="18"/>
                <w:lang w:val="en-GB"/>
              </w:rPr>
            </w:pPr>
            <w:r w:rsidRPr="005875A4">
              <w:rPr>
                <w:rFonts w:cs="Arial"/>
                <w:szCs w:val="18"/>
                <w:lang w:val="en-GB"/>
              </w:rPr>
              <w:t>G06Q 50/26</w:t>
            </w:r>
            <w:r>
              <w:rPr>
                <w:rFonts w:cs="Arial"/>
                <w:szCs w:val="18"/>
                <w:lang w:val="en-GB"/>
              </w:rPr>
              <w:t xml:space="preserve">; </w:t>
            </w:r>
            <w:r w:rsidRPr="005875A4">
              <w:rPr>
                <w:rFonts w:cs="Arial"/>
                <w:szCs w:val="18"/>
                <w:lang w:val="en-GB"/>
              </w:rPr>
              <w:t>G01W 1/02</w:t>
            </w:r>
          </w:p>
        </w:tc>
        <w:tc>
          <w:tcPr>
            <w:tcW w:w="2108" w:type="pct"/>
            <w:gridSpan w:val="2"/>
            <w:vMerge/>
          </w:tcPr>
          <w:p w14:paraId="18B90854" w14:textId="77777777" w:rsidR="005875A4" w:rsidRPr="00FA4022" w:rsidRDefault="005875A4" w:rsidP="005875A4">
            <w:pPr>
              <w:pStyle w:val="Paragraph"/>
              <w:rPr>
                <w:szCs w:val="18"/>
                <w:lang w:val="en-GB"/>
              </w:rPr>
            </w:pPr>
          </w:p>
        </w:tc>
      </w:tr>
      <w:tr w:rsidR="005875A4" w:rsidRPr="00D10B55" w14:paraId="5CE942A7" w14:textId="77777777" w:rsidTr="005875A4">
        <w:trPr>
          <w:trHeight w:val="450"/>
        </w:trPr>
        <w:tc>
          <w:tcPr>
            <w:tcW w:w="5000" w:type="pct"/>
            <w:gridSpan w:val="3"/>
            <w:vAlign w:val="top"/>
          </w:tcPr>
          <w:p w14:paraId="2FDDB527" w14:textId="77777777" w:rsidR="005875A4" w:rsidRDefault="005875A4" w:rsidP="005875A4">
            <w:pPr>
              <w:pStyle w:val="Paragraph"/>
              <w:rPr>
                <w:b/>
                <w:szCs w:val="18"/>
                <w:lang w:val="en-US"/>
              </w:rPr>
            </w:pPr>
            <w:r w:rsidRPr="00192AEF">
              <w:rPr>
                <w:b/>
                <w:szCs w:val="18"/>
                <w:lang w:val="en-US"/>
              </w:rPr>
              <w:t>Abstract</w:t>
            </w:r>
          </w:p>
          <w:p w14:paraId="677B788D" w14:textId="77777777" w:rsidR="005875A4" w:rsidRDefault="005875A4" w:rsidP="005875A4">
            <w:pPr>
              <w:pStyle w:val="Paragraph"/>
              <w:rPr>
                <w:b/>
                <w:szCs w:val="18"/>
                <w:lang w:val="en-US"/>
              </w:rPr>
            </w:pPr>
            <w:r w:rsidRPr="00F0070B">
              <w:rPr>
                <w:b/>
                <w:szCs w:val="18"/>
                <w:lang w:val="en-US"/>
              </w:rPr>
              <w:t xml:space="preserve">Novelty  </w:t>
            </w:r>
          </w:p>
          <w:p w14:paraId="742C5C07" w14:textId="77777777" w:rsidR="005875A4" w:rsidRDefault="005875A4" w:rsidP="005875A4">
            <w:pPr>
              <w:pStyle w:val="Paragraph"/>
              <w:rPr>
                <w:szCs w:val="18"/>
                <w:lang w:val="en-US"/>
              </w:rPr>
            </w:pPr>
            <w:r w:rsidRPr="005875A4">
              <w:rPr>
                <w:szCs w:val="18"/>
                <w:lang w:val="en-US"/>
              </w:rPr>
              <w:t>The system has a weather monitoring module and a geographical monitoring module connected with a data receiving module, respectively. The data receiving module, a forest fire weather index calculation module, a forest fire pre-warning information generating module and a pre-warning information sending module are connected together. The weather monitoring module receives geographical information by a monitoring module. A serial switch and a level conversion module are bidirectionally connected with a storing circuit. A detector protection circuit is connected with the level conversion module.</w:t>
            </w:r>
          </w:p>
          <w:p w14:paraId="7282EF5A" w14:textId="6507B80B" w:rsidR="005875A4" w:rsidRPr="00057C21" w:rsidRDefault="005875A4" w:rsidP="005875A4">
            <w:pPr>
              <w:pStyle w:val="Paragraph"/>
              <w:rPr>
                <w:b/>
                <w:szCs w:val="18"/>
                <w:lang w:val="en-US"/>
              </w:rPr>
            </w:pPr>
            <w:r w:rsidRPr="00057C21">
              <w:rPr>
                <w:b/>
                <w:szCs w:val="18"/>
                <w:lang w:val="en-US"/>
              </w:rPr>
              <w:t xml:space="preserve">Use  </w:t>
            </w:r>
          </w:p>
          <w:p w14:paraId="28CE785D" w14:textId="77777777" w:rsidR="005875A4" w:rsidRDefault="005875A4" w:rsidP="005875A4">
            <w:pPr>
              <w:pStyle w:val="Paragraph"/>
              <w:rPr>
                <w:szCs w:val="18"/>
                <w:lang w:val="en-US"/>
              </w:rPr>
            </w:pPr>
            <w:r w:rsidRPr="005875A4">
              <w:rPr>
                <w:szCs w:val="18"/>
                <w:lang w:val="en-US"/>
              </w:rPr>
              <w:t>Forest fire weather early warning system.</w:t>
            </w:r>
          </w:p>
          <w:p w14:paraId="432142C9" w14:textId="623866D9" w:rsidR="005875A4" w:rsidRDefault="005875A4" w:rsidP="005875A4">
            <w:pPr>
              <w:pStyle w:val="Paragraph"/>
              <w:rPr>
                <w:b/>
                <w:szCs w:val="18"/>
                <w:lang w:val="en-US"/>
              </w:rPr>
            </w:pPr>
            <w:r w:rsidRPr="00F0070B">
              <w:rPr>
                <w:b/>
                <w:szCs w:val="18"/>
                <w:lang w:val="en-US"/>
              </w:rPr>
              <w:t xml:space="preserve">Advantage  </w:t>
            </w:r>
          </w:p>
          <w:p w14:paraId="5222DFC3" w14:textId="77777777" w:rsidR="005875A4" w:rsidRDefault="005875A4" w:rsidP="005875A4">
            <w:pPr>
              <w:pStyle w:val="Paragraph"/>
              <w:rPr>
                <w:szCs w:val="18"/>
                <w:lang w:val="en-US"/>
              </w:rPr>
            </w:pPr>
            <w:r w:rsidRPr="005875A4">
              <w:rPr>
                <w:szCs w:val="18"/>
                <w:lang w:val="en-US"/>
              </w:rPr>
              <w:t>The system realizes real time monitoring, processing and analysis function, which effectively realizes forest fire early warning function and saves manpower and material resources.</w:t>
            </w:r>
          </w:p>
          <w:p w14:paraId="5A957B82" w14:textId="77777777" w:rsidR="005875A4" w:rsidRPr="009F1BEE" w:rsidRDefault="005875A4" w:rsidP="005875A4">
            <w:pPr>
              <w:pStyle w:val="Paragraph"/>
              <w:rPr>
                <w:b/>
                <w:szCs w:val="18"/>
                <w:lang w:val="en-US"/>
              </w:rPr>
            </w:pPr>
            <w:r w:rsidRPr="009F1BEE">
              <w:rPr>
                <w:b/>
                <w:szCs w:val="18"/>
                <w:lang w:val="en-US"/>
              </w:rPr>
              <w:t xml:space="preserve">Technology Focus  </w:t>
            </w:r>
          </w:p>
          <w:p w14:paraId="6E0BFCAC" w14:textId="33B00258" w:rsidR="005875A4" w:rsidRPr="00192AEF" w:rsidRDefault="005875A4" w:rsidP="005875A4">
            <w:pPr>
              <w:pStyle w:val="Paragraph"/>
              <w:rPr>
                <w:szCs w:val="18"/>
                <w:lang w:val="en-US"/>
              </w:rPr>
            </w:pPr>
            <w:r w:rsidRPr="005875A4">
              <w:rPr>
                <w:szCs w:val="18"/>
                <w:lang w:val="en-US"/>
              </w:rPr>
              <w:t>INDUSTRIAL STANDARDS- A communication device is provided with a GPRS module or a 3G module.</w:t>
            </w:r>
          </w:p>
        </w:tc>
      </w:tr>
    </w:tbl>
    <w:p w14:paraId="61A11B65" w14:textId="00B89601" w:rsidR="00004306" w:rsidRDefault="00004306" w:rsidP="00421869">
      <w:pPr>
        <w:rPr>
          <w:lang w:eastAsia="zh-CN"/>
        </w:rPr>
      </w:pPr>
    </w:p>
    <w:p w14:paraId="445F5DC2" w14:textId="77777777" w:rsidR="00004306" w:rsidRDefault="00004306">
      <w:pPr>
        <w:jc w:val="left"/>
        <w:rPr>
          <w:lang w:eastAsia="zh-CN"/>
        </w:rPr>
      </w:pPr>
      <w:r>
        <w:rPr>
          <w:lang w:eastAsia="zh-CN"/>
        </w:rPr>
        <w:br w:type="page"/>
      </w:r>
    </w:p>
    <w:p w14:paraId="0CA067BE" w14:textId="13FB907F" w:rsidR="005875A4" w:rsidRDefault="005875A4" w:rsidP="00421869">
      <w:pPr>
        <w:rPr>
          <w:lang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004306" w:rsidRPr="00090036" w14:paraId="239BDCE0" w14:textId="77777777" w:rsidTr="007D3FCB">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30F5AAFC" w14:textId="3654FE73" w:rsidR="00004306" w:rsidRPr="00432937" w:rsidRDefault="00004306" w:rsidP="007D3FCB">
            <w:pPr>
              <w:pStyle w:val="Paragraph"/>
              <w:jc w:val="center"/>
              <w:rPr>
                <w:b/>
                <w:lang w:val="en-US"/>
              </w:rPr>
            </w:pPr>
            <w:r w:rsidRPr="00004306">
              <w:rPr>
                <w:b/>
                <w:lang w:val="en-US"/>
              </w:rPr>
              <w:t>STATE GRID CORP OF CHINA</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5BAD54D2" w14:textId="68D3B715" w:rsidR="00004306" w:rsidRPr="00CE7BC9" w:rsidRDefault="00004306" w:rsidP="00C55EB8">
            <w:pPr>
              <w:pStyle w:val="Item1"/>
              <w:numPr>
                <w:ilvl w:val="0"/>
                <w:numId w:val="57"/>
              </w:numPr>
              <w:jc w:val="center"/>
              <w:rPr>
                <w:rFonts w:ascii="Arial" w:hAnsi="Arial" w:cs="Arial"/>
              </w:rPr>
            </w:pPr>
            <w:r>
              <w:rPr>
                <w:rFonts w:ascii="Arial" w:hAnsi="Arial" w:cs="Arial"/>
                <w:sz w:val="18"/>
              </w:rPr>
              <w:t>Dead</w:t>
            </w:r>
          </w:p>
        </w:tc>
      </w:tr>
      <w:tr w:rsidR="00004306" w:rsidRPr="00090036" w14:paraId="26E11DDA" w14:textId="77777777" w:rsidTr="007D3FCB">
        <w:trPr>
          <w:trHeight w:val="450"/>
        </w:trPr>
        <w:tc>
          <w:tcPr>
            <w:tcW w:w="2892" w:type="pct"/>
            <w:vAlign w:val="top"/>
          </w:tcPr>
          <w:p w14:paraId="2D753606" w14:textId="77777777" w:rsidR="00004306" w:rsidRPr="00AD1630" w:rsidRDefault="00004306" w:rsidP="007D3FCB">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04A643F3" w14:textId="1682B0C8" w:rsidR="00004306" w:rsidRPr="00AD1630" w:rsidRDefault="00004306" w:rsidP="007D3FCB">
            <w:pPr>
              <w:pStyle w:val="Paragraph"/>
              <w:rPr>
                <w:szCs w:val="18"/>
                <w:lang w:val="en-US"/>
              </w:rPr>
            </w:pPr>
            <w:r w:rsidRPr="00004306">
              <w:rPr>
                <w:szCs w:val="18"/>
                <w:lang w:val="en-US"/>
              </w:rPr>
              <w:t>Forest fire hazardous weather early warning system, has weather data receive terminal receiving weather index information from weather station, and early warning information module sending pre-warning information to user terminal</w:t>
            </w:r>
          </w:p>
        </w:tc>
        <w:tc>
          <w:tcPr>
            <w:tcW w:w="2108" w:type="pct"/>
            <w:gridSpan w:val="2"/>
            <w:vMerge w:val="restart"/>
          </w:tcPr>
          <w:p w14:paraId="7989647E" w14:textId="77777777" w:rsidR="00004306" w:rsidRPr="00B06350" w:rsidRDefault="00004306" w:rsidP="007D3FCB">
            <w:pPr>
              <w:pStyle w:val="Paragraph"/>
              <w:jc w:val="center"/>
              <w:rPr>
                <w:color w:val="000000"/>
                <w:szCs w:val="18"/>
                <w:lang w:val="en-US"/>
              </w:rPr>
            </w:pPr>
            <w:r>
              <w:rPr>
                <w:color w:val="000000"/>
                <w:szCs w:val="18"/>
                <w:lang w:val="en-US"/>
              </w:rPr>
              <w:t>N/A</w:t>
            </w:r>
          </w:p>
        </w:tc>
      </w:tr>
      <w:tr w:rsidR="00004306" w:rsidRPr="00090036" w14:paraId="5426612F" w14:textId="77777777" w:rsidTr="007D3FCB">
        <w:trPr>
          <w:trHeight w:val="450"/>
        </w:trPr>
        <w:tc>
          <w:tcPr>
            <w:tcW w:w="2892" w:type="pct"/>
            <w:vAlign w:val="top"/>
          </w:tcPr>
          <w:p w14:paraId="2542F336" w14:textId="77777777" w:rsidR="00004306" w:rsidRDefault="00004306" w:rsidP="007D3FCB">
            <w:pPr>
              <w:pStyle w:val="Paragraph"/>
              <w:jc w:val="left"/>
              <w:rPr>
                <w:rFonts w:cs="Arial"/>
                <w:b/>
                <w:szCs w:val="18"/>
                <w:lang w:val="en-US"/>
              </w:rPr>
            </w:pPr>
            <w:r w:rsidRPr="00192AEF">
              <w:rPr>
                <w:rFonts w:cs="Arial"/>
                <w:b/>
                <w:szCs w:val="18"/>
                <w:lang w:val="en-US"/>
              </w:rPr>
              <w:t xml:space="preserve">Publication number (Kind Code): </w:t>
            </w:r>
          </w:p>
          <w:p w14:paraId="14792F3E" w14:textId="2545D9A4" w:rsidR="00004306" w:rsidRPr="00AD1630" w:rsidRDefault="00004306" w:rsidP="007D3FCB">
            <w:pPr>
              <w:pStyle w:val="Paragraph"/>
              <w:jc w:val="left"/>
              <w:rPr>
                <w:szCs w:val="18"/>
                <w:lang w:val="en-US"/>
              </w:rPr>
            </w:pPr>
            <w:r w:rsidRPr="00004306">
              <w:rPr>
                <w:szCs w:val="18"/>
                <w:lang w:val="en-US"/>
              </w:rPr>
              <w:t>CN103823953A</w:t>
            </w:r>
          </w:p>
        </w:tc>
        <w:tc>
          <w:tcPr>
            <w:tcW w:w="2108" w:type="pct"/>
            <w:gridSpan w:val="2"/>
            <w:vMerge/>
            <w:vAlign w:val="top"/>
          </w:tcPr>
          <w:p w14:paraId="08162216" w14:textId="77777777" w:rsidR="00004306" w:rsidRPr="00AD1630" w:rsidRDefault="00004306" w:rsidP="007D3FCB">
            <w:pPr>
              <w:pStyle w:val="Paragraph"/>
              <w:jc w:val="left"/>
              <w:rPr>
                <w:szCs w:val="18"/>
                <w:lang w:val="en-US"/>
              </w:rPr>
            </w:pPr>
          </w:p>
        </w:tc>
      </w:tr>
      <w:tr w:rsidR="00004306" w:rsidRPr="005F72C5" w14:paraId="175948AD" w14:textId="77777777" w:rsidTr="007D3FCB">
        <w:trPr>
          <w:trHeight w:val="450"/>
        </w:trPr>
        <w:tc>
          <w:tcPr>
            <w:tcW w:w="2892" w:type="pct"/>
            <w:vAlign w:val="top"/>
          </w:tcPr>
          <w:p w14:paraId="5F6B34F2" w14:textId="77777777" w:rsidR="00004306" w:rsidRPr="009F1BEE" w:rsidRDefault="00004306" w:rsidP="007D3FCB">
            <w:pPr>
              <w:pStyle w:val="FigureandTable"/>
              <w:spacing w:beforeLines="40" w:before="96" w:afterLines="40" w:after="96"/>
              <w:jc w:val="left"/>
              <w:rPr>
                <w:rFonts w:cs="Arial"/>
                <w:b/>
                <w:szCs w:val="18"/>
                <w:lang w:val="es-ES"/>
              </w:rPr>
            </w:pPr>
            <w:r w:rsidRPr="009F1BEE">
              <w:rPr>
                <w:rFonts w:cs="Arial"/>
                <w:b/>
                <w:szCs w:val="18"/>
                <w:lang w:val="es-ES"/>
              </w:rPr>
              <w:t>Inventor(s):</w:t>
            </w:r>
          </w:p>
          <w:p w14:paraId="2EDAFED5" w14:textId="022D7B95" w:rsidR="00004306" w:rsidRPr="009F1BEE" w:rsidRDefault="00004306" w:rsidP="007D3FCB">
            <w:pPr>
              <w:pStyle w:val="FigureandTable"/>
              <w:spacing w:beforeLines="40" w:before="96" w:afterLines="40" w:after="96"/>
              <w:jc w:val="both"/>
              <w:rPr>
                <w:rFonts w:cs="Arial"/>
                <w:szCs w:val="18"/>
                <w:lang w:val="es-ES"/>
              </w:rPr>
            </w:pPr>
            <w:r w:rsidRPr="009F1BEE">
              <w:rPr>
                <w:rFonts w:cs="Arial"/>
                <w:szCs w:val="18"/>
                <w:lang w:val="es-ES"/>
              </w:rPr>
              <w:t>GUO J; GUO Y; GUO Z; WANG K; ZHANG Y</w:t>
            </w:r>
          </w:p>
        </w:tc>
        <w:tc>
          <w:tcPr>
            <w:tcW w:w="2108" w:type="pct"/>
            <w:gridSpan w:val="2"/>
            <w:vMerge/>
            <w:vAlign w:val="top"/>
          </w:tcPr>
          <w:p w14:paraId="226EFFD5" w14:textId="77777777" w:rsidR="00004306" w:rsidRPr="009F1BEE" w:rsidRDefault="00004306" w:rsidP="007D3FCB">
            <w:pPr>
              <w:pStyle w:val="Paragraph"/>
              <w:jc w:val="left"/>
              <w:rPr>
                <w:szCs w:val="18"/>
                <w:lang w:val="es-ES"/>
              </w:rPr>
            </w:pPr>
          </w:p>
        </w:tc>
      </w:tr>
      <w:tr w:rsidR="00004306" w:rsidRPr="00090036" w14:paraId="25BEBE12" w14:textId="77777777" w:rsidTr="007D3FCB">
        <w:trPr>
          <w:trHeight w:val="450"/>
        </w:trPr>
        <w:tc>
          <w:tcPr>
            <w:tcW w:w="2892" w:type="pct"/>
            <w:vAlign w:val="top"/>
          </w:tcPr>
          <w:p w14:paraId="5745D476" w14:textId="77777777" w:rsidR="00004306" w:rsidRDefault="00004306" w:rsidP="007D3FCB">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2CF494E0" w14:textId="09103B8B" w:rsidR="00004306" w:rsidRPr="00AD1630" w:rsidRDefault="00004306" w:rsidP="007D3FCB">
            <w:pPr>
              <w:pStyle w:val="FigureandTable"/>
              <w:spacing w:beforeLines="40" w:before="96" w:afterLines="40" w:after="96"/>
              <w:jc w:val="left"/>
              <w:rPr>
                <w:rFonts w:cs="Arial"/>
                <w:szCs w:val="18"/>
                <w:lang w:val="en-US"/>
              </w:rPr>
            </w:pPr>
            <w:r w:rsidRPr="00004306">
              <w:rPr>
                <w:rFonts w:cs="Arial"/>
                <w:szCs w:val="18"/>
                <w:lang w:val="en-US"/>
              </w:rPr>
              <w:t>2014-05-28</w:t>
            </w:r>
          </w:p>
        </w:tc>
        <w:tc>
          <w:tcPr>
            <w:tcW w:w="2108" w:type="pct"/>
            <w:gridSpan w:val="2"/>
            <w:vMerge/>
            <w:vAlign w:val="top"/>
          </w:tcPr>
          <w:p w14:paraId="3E001F54" w14:textId="77777777" w:rsidR="00004306" w:rsidRPr="00AD1630" w:rsidRDefault="00004306" w:rsidP="007D3FCB">
            <w:pPr>
              <w:pStyle w:val="Paragraph"/>
              <w:rPr>
                <w:szCs w:val="18"/>
                <w:lang w:val="en-US"/>
              </w:rPr>
            </w:pPr>
          </w:p>
        </w:tc>
      </w:tr>
      <w:tr w:rsidR="00004306" w:rsidRPr="00FA4022" w14:paraId="7FE6A6D4" w14:textId="77777777" w:rsidTr="007D3FCB">
        <w:trPr>
          <w:trHeight w:val="450"/>
        </w:trPr>
        <w:tc>
          <w:tcPr>
            <w:tcW w:w="2892" w:type="pct"/>
            <w:vAlign w:val="top"/>
          </w:tcPr>
          <w:p w14:paraId="218E893D" w14:textId="77777777" w:rsidR="00004306" w:rsidRPr="003D3D0C" w:rsidRDefault="00004306" w:rsidP="007D3FCB">
            <w:pPr>
              <w:pStyle w:val="FigureandTable"/>
              <w:spacing w:beforeLines="40" w:before="96" w:afterLines="40" w:after="96"/>
              <w:jc w:val="left"/>
              <w:rPr>
                <w:rFonts w:cs="Arial"/>
                <w:b/>
                <w:szCs w:val="18"/>
                <w:lang w:val="en-GB"/>
              </w:rPr>
            </w:pPr>
            <w:r w:rsidRPr="003D3D0C">
              <w:rPr>
                <w:rFonts w:cs="Arial"/>
                <w:b/>
                <w:szCs w:val="18"/>
                <w:lang w:val="en-GB"/>
              </w:rPr>
              <w:t>Current IPC:</w:t>
            </w:r>
          </w:p>
          <w:p w14:paraId="7433B4AF" w14:textId="0DC8C02E" w:rsidR="00004306" w:rsidRPr="00FA4022" w:rsidRDefault="00004306" w:rsidP="007D3FCB">
            <w:pPr>
              <w:pStyle w:val="FigureandTable"/>
              <w:spacing w:beforeLines="40" w:before="96" w:afterLines="40" w:after="96"/>
              <w:jc w:val="left"/>
              <w:rPr>
                <w:rFonts w:cs="Arial"/>
                <w:szCs w:val="18"/>
                <w:lang w:val="en-GB"/>
              </w:rPr>
            </w:pPr>
            <w:r w:rsidRPr="00004306">
              <w:rPr>
                <w:rFonts w:cs="Arial"/>
                <w:szCs w:val="18"/>
                <w:lang w:val="en-GB"/>
              </w:rPr>
              <w:t>G06F 19/00</w:t>
            </w:r>
          </w:p>
        </w:tc>
        <w:tc>
          <w:tcPr>
            <w:tcW w:w="2108" w:type="pct"/>
            <w:gridSpan w:val="2"/>
            <w:vMerge/>
          </w:tcPr>
          <w:p w14:paraId="7EA7A15F" w14:textId="77777777" w:rsidR="00004306" w:rsidRPr="00FA4022" w:rsidRDefault="00004306" w:rsidP="007D3FCB">
            <w:pPr>
              <w:pStyle w:val="Paragraph"/>
              <w:rPr>
                <w:szCs w:val="18"/>
                <w:lang w:val="en-GB"/>
              </w:rPr>
            </w:pPr>
          </w:p>
        </w:tc>
      </w:tr>
      <w:tr w:rsidR="00004306" w:rsidRPr="00D10B55" w14:paraId="58498387" w14:textId="77777777" w:rsidTr="007D3FCB">
        <w:trPr>
          <w:trHeight w:val="450"/>
        </w:trPr>
        <w:tc>
          <w:tcPr>
            <w:tcW w:w="5000" w:type="pct"/>
            <w:gridSpan w:val="3"/>
            <w:vAlign w:val="top"/>
          </w:tcPr>
          <w:p w14:paraId="4E9B13D1" w14:textId="77777777" w:rsidR="00004306" w:rsidRDefault="00004306" w:rsidP="007D3FCB">
            <w:pPr>
              <w:pStyle w:val="Paragraph"/>
              <w:rPr>
                <w:b/>
                <w:szCs w:val="18"/>
                <w:lang w:val="en-US"/>
              </w:rPr>
            </w:pPr>
            <w:r w:rsidRPr="00192AEF">
              <w:rPr>
                <w:b/>
                <w:szCs w:val="18"/>
                <w:lang w:val="en-US"/>
              </w:rPr>
              <w:t>Abstract</w:t>
            </w:r>
          </w:p>
          <w:p w14:paraId="2E541C0F" w14:textId="77777777" w:rsidR="00004306" w:rsidRDefault="00004306" w:rsidP="007D3FCB">
            <w:pPr>
              <w:pStyle w:val="Paragraph"/>
              <w:rPr>
                <w:b/>
                <w:szCs w:val="18"/>
                <w:lang w:val="en-US"/>
              </w:rPr>
            </w:pPr>
            <w:r w:rsidRPr="00F0070B">
              <w:rPr>
                <w:b/>
                <w:szCs w:val="18"/>
                <w:lang w:val="en-US"/>
              </w:rPr>
              <w:t xml:space="preserve">Novelty  </w:t>
            </w:r>
          </w:p>
          <w:p w14:paraId="52DD60B0" w14:textId="1FC65531" w:rsidR="00004306" w:rsidRDefault="00004306" w:rsidP="007D3FCB">
            <w:pPr>
              <w:pStyle w:val="Paragraph"/>
              <w:rPr>
                <w:szCs w:val="18"/>
                <w:lang w:val="en-US"/>
              </w:rPr>
            </w:pPr>
            <w:r w:rsidRPr="00004306">
              <w:rPr>
                <w:szCs w:val="18"/>
                <w:lang w:val="en-US"/>
              </w:rPr>
              <w:t>The system has a weather station connected with a weather data receive terminal and a forest fire hazard weather index calculation module. The weather data receiving terminal receives weather index information from the weather station. An early warning information module sends pre-warning information to a user terminal. The data receiving terminal is connected with a data analysis module and a recording window. A database stores weather data information of the weather station. The data analysis module sends data package information to the recording window.</w:t>
            </w:r>
          </w:p>
          <w:p w14:paraId="2D6F6B69" w14:textId="77777777" w:rsidR="00004306" w:rsidRPr="009F1BEE" w:rsidRDefault="00004306" w:rsidP="00004306">
            <w:pPr>
              <w:pStyle w:val="Paragraph"/>
              <w:rPr>
                <w:b/>
                <w:szCs w:val="18"/>
                <w:lang w:val="en-US"/>
              </w:rPr>
            </w:pPr>
            <w:r w:rsidRPr="009F1BEE">
              <w:rPr>
                <w:b/>
                <w:szCs w:val="18"/>
                <w:lang w:val="en-US"/>
              </w:rPr>
              <w:t xml:space="preserve">Detailed Description  </w:t>
            </w:r>
          </w:p>
          <w:p w14:paraId="16BEF6D8" w14:textId="2678610E" w:rsidR="00004306" w:rsidRDefault="00004306" w:rsidP="00004306">
            <w:pPr>
              <w:pStyle w:val="Paragraph"/>
              <w:rPr>
                <w:szCs w:val="18"/>
                <w:lang w:val="en-US"/>
              </w:rPr>
            </w:pPr>
            <w:r w:rsidRPr="00004306">
              <w:rPr>
                <w:szCs w:val="18"/>
                <w:lang w:val="en-US"/>
              </w:rPr>
              <w:t>An INDEPENDENT CLAIM is also included for a forest fire hazardous weather early warning method.</w:t>
            </w:r>
          </w:p>
          <w:p w14:paraId="06094736" w14:textId="33C2CA73" w:rsidR="00004306" w:rsidRPr="00057C21" w:rsidRDefault="00004306" w:rsidP="007D3FCB">
            <w:pPr>
              <w:pStyle w:val="Paragraph"/>
              <w:rPr>
                <w:b/>
                <w:szCs w:val="18"/>
                <w:lang w:val="en-US"/>
              </w:rPr>
            </w:pPr>
            <w:r w:rsidRPr="00057C21">
              <w:rPr>
                <w:b/>
                <w:szCs w:val="18"/>
                <w:lang w:val="en-US"/>
              </w:rPr>
              <w:t xml:space="preserve">Use  </w:t>
            </w:r>
          </w:p>
          <w:p w14:paraId="354124A4" w14:textId="77777777" w:rsidR="00004306" w:rsidRDefault="00004306" w:rsidP="007D3FCB">
            <w:pPr>
              <w:pStyle w:val="Paragraph"/>
              <w:rPr>
                <w:szCs w:val="18"/>
                <w:lang w:val="en-US"/>
              </w:rPr>
            </w:pPr>
            <w:r w:rsidRPr="00004306">
              <w:rPr>
                <w:szCs w:val="18"/>
                <w:lang w:val="en-US"/>
              </w:rPr>
              <w:t>Forest fire hazardous weather early warning system.</w:t>
            </w:r>
          </w:p>
          <w:p w14:paraId="16EFAE58" w14:textId="00BCC6E6" w:rsidR="00004306" w:rsidRDefault="00004306" w:rsidP="007D3FCB">
            <w:pPr>
              <w:pStyle w:val="Paragraph"/>
              <w:rPr>
                <w:b/>
                <w:szCs w:val="18"/>
                <w:lang w:val="en-US"/>
              </w:rPr>
            </w:pPr>
            <w:r w:rsidRPr="00004306">
              <w:rPr>
                <w:b/>
                <w:szCs w:val="18"/>
                <w:lang w:val="en-US"/>
              </w:rPr>
              <w:t>Drawing Description</w:t>
            </w:r>
            <w:r w:rsidRPr="00F0070B">
              <w:rPr>
                <w:b/>
                <w:szCs w:val="18"/>
                <w:lang w:val="en-US"/>
              </w:rPr>
              <w:t xml:space="preserve"> </w:t>
            </w:r>
          </w:p>
          <w:p w14:paraId="40D8CD51" w14:textId="0C83514E" w:rsidR="00004306" w:rsidRPr="00192AEF" w:rsidRDefault="00004306" w:rsidP="007D3FCB">
            <w:pPr>
              <w:pStyle w:val="Paragraph"/>
              <w:rPr>
                <w:szCs w:val="18"/>
                <w:lang w:val="en-US"/>
              </w:rPr>
            </w:pPr>
            <w:r w:rsidRPr="00004306">
              <w:rPr>
                <w:szCs w:val="18"/>
                <w:lang w:val="en-US"/>
              </w:rPr>
              <w:t>The drawing shows a flow diagram illustrating a forest fire hazardous weather early warning system.'(Drawing includes non-English language text)'</w:t>
            </w:r>
          </w:p>
        </w:tc>
      </w:tr>
    </w:tbl>
    <w:p w14:paraId="5BEE1B77" w14:textId="0BB2375D" w:rsidR="001F25B7" w:rsidRDefault="001F25B7" w:rsidP="001C3C58">
      <w:pPr>
        <w:pStyle w:val="ANYWHERETITLE4"/>
      </w:pPr>
      <w:bookmarkStart w:id="368" w:name="_Toc28446983"/>
      <w:r w:rsidRPr="001F25B7">
        <w:t>Droughts</w:t>
      </w:r>
      <w:bookmarkEnd w:id="368"/>
    </w:p>
    <w:p w14:paraId="68DEAC70" w14:textId="08F840D8" w:rsidR="00421869" w:rsidRDefault="00604119" w:rsidP="00CA6539">
      <w:pPr>
        <w:rPr>
          <w:lang w:eastAsia="zh-CN"/>
        </w:rPr>
      </w:pPr>
      <w:r>
        <w:rPr>
          <w:lang w:eastAsia="zh-CN"/>
        </w:rPr>
        <w:t xml:space="preserve">A </w:t>
      </w:r>
      <w:r w:rsidR="00421869">
        <w:rPr>
          <w:lang w:eastAsia="zh-CN"/>
        </w:rPr>
        <w:t xml:space="preserve">patent analysis has been performed starting from 2009 up to day and using a generic query referring to </w:t>
      </w:r>
      <w:r w:rsidR="00CA6539">
        <w:rPr>
          <w:lang w:eastAsia="zh-CN"/>
        </w:rPr>
        <w:t>tools for monitoring and forecast droughts</w:t>
      </w:r>
      <w:r w:rsidR="00421869">
        <w:rPr>
          <w:lang w:eastAsia="zh-CN"/>
        </w:rPr>
        <w:t xml:space="preserve">. In particular the query used to obtain a patent dataset is </w:t>
      </w:r>
      <w:r w:rsidR="00CA6539">
        <w:rPr>
          <w:lang w:eastAsia="zh-CN"/>
        </w:rPr>
        <w:t>(((drought NEAR (precipitation OR soil)) AND ((monitor* ADJ tool) OR forecast OR *warning)))</w:t>
      </w:r>
      <w:r w:rsidR="00421869">
        <w:rPr>
          <w:lang w:eastAsia="zh-CN"/>
        </w:rPr>
        <w:t>.</w:t>
      </w:r>
    </w:p>
    <w:p w14:paraId="418A42CB" w14:textId="37F9E216" w:rsidR="00421869" w:rsidRDefault="00421869" w:rsidP="00421869">
      <w:pPr>
        <w:rPr>
          <w:lang w:eastAsia="zh-CN"/>
        </w:rPr>
      </w:pPr>
      <w:r>
        <w:rPr>
          <w:lang w:eastAsia="zh-CN"/>
        </w:rPr>
        <w:t xml:space="preserve">The query results in a total of </w:t>
      </w:r>
      <w:r w:rsidR="00CA6539">
        <w:rPr>
          <w:lang w:eastAsia="zh-CN"/>
        </w:rPr>
        <w:t>8</w:t>
      </w:r>
      <w:r>
        <w:rPr>
          <w:lang w:eastAsia="zh-CN"/>
        </w:rPr>
        <w:t xml:space="preserve"> patents selected (corresponding to</w:t>
      </w:r>
      <w:r w:rsidR="00CA6539">
        <w:rPr>
          <w:lang w:eastAsia="zh-CN"/>
        </w:rPr>
        <w:t xml:space="preserve"> 6</w:t>
      </w:r>
      <w:r>
        <w:rPr>
          <w:lang w:eastAsia="zh-CN"/>
        </w:rPr>
        <w:t xml:space="preserve"> INPADOC families). As it can be noticed from the following graphs in the last 10 years (</w:t>
      </w:r>
      <w:r w:rsidR="00963909">
        <w:rPr>
          <w:lang w:eastAsia="zh-CN"/>
        </w:rPr>
        <w:t>2009-2019)</w:t>
      </w:r>
      <w:r>
        <w:rPr>
          <w:lang w:eastAsia="zh-CN"/>
        </w:rPr>
        <w:t xml:space="preserve"> </w:t>
      </w:r>
      <w:r w:rsidR="00CA6539">
        <w:rPr>
          <w:lang w:eastAsia="zh-CN"/>
        </w:rPr>
        <w:t>the patent temporal trend started in 2012 showing a peak of interest in 2017</w:t>
      </w:r>
      <w:r>
        <w:rPr>
          <w:lang w:eastAsia="zh-CN"/>
        </w:rPr>
        <w:t>. In particular,</w:t>
      </w:r>
      <w:r w:rsidR="00CA6539">
        <w:rPr>
          <w:lang w:eastAsia="zh-CN"/>
        </w:rPr>
        <w:t xml:space="preserve"> there has been </w:t>
      </w:r>
      <w:r>
        <w:rPr>
          <w:lang w:eastAsia="zh-CN"/>
        </w:rPr>
        <w:t xml:space="preserve">interest towards patent applications </w:t>
      </w:r>
      <w:r w:rsidR="00CA6539">
        <w:rPr>
          <w:lang w:eastAsia="zh-CN"/>
        </w:rPr>
        <w:t xml:space="preserve">only </w:t>
      </w:r>
      <w:r>
        <w:rPr>
          <w:lang w:eastAsia="zh-CN"/>
        </w:rPr>
        <w:t xml:space="preserve">from </w:t>
      </w:r>
      <w:r w:rsidR="00CA6539">
        <w:rPr>
          <w:lang w:eastAsia="zh-CN"/>
        </w:rPr>
        <w:t>China</w:t>
      </w:r>
      <w:r>
        <w:rPr>
          <w:lang w:eastAsia="zh-CN"/>
        </w:rPr>
        <w:t xml:space="preserve">. Main players are </w:t>
      </w:r>
      <w:r w:rsidR="00963909" w:rsidRPr="00963909">
        <w:rPr>
          <w:lang w:eastAsia="zh-CN"/>
        </w:rPr>
        <w:t>State Grid Corp of China, Fujian Shuikou Power Generation and the Wuhan University</w:t>
      </w:r>
      <w:r w:rsidRPr="00963909">
        <w:rPr>
          <w:lang w:eastAsia="zh-CN"/>
        </w:rPr>
        <w:t xml:space="preserve"> who submitted </w:t>
      </w:r>
      <w:r w:rsidR="00963909" w:rsidRPr="00963909">
        <w:rPr>
          <w:lang w:eastAsia="zh-CN"/>
        </w:rPr>
        <w:t xml:space="preserve">2 </w:t>
      </w:r>
      <w:r w:rsidRPr="00963909">
        <w:rPr>
          <w:lang w:eastAsia="zh-CN"/>
        </w:rPr>
        <w:t>patents.</w:t>
      </w:r>
      <w:r>
        <w:rPr>
          <w:lang w:eastAsia="zh-CN"/>
        </w:rPr>
        <w:t xml:space="preserve"> </w:t>
      </w:r>
    </w:p>
    <w:p w14:paraId="7031341E" w14:textId="5578A2D3" w:rsidR="00421869" w:rsidRDefault="00421869" w:rsidP="00421869">
      <w:pPr>
        <w:spacing w:before="120" w:after="120"/>
        <w:rPr>
          <w:lang w:eastAsia="zh-CN"/>
        </w:rPr>
      </w:pPr>
      <w:r>
        <w:rPr>
          <w:lang w:eastAsia="zh-CN"/>
        </w:rPr>
        <w:t xml:space="preserve">In the following the main results of the scenario analysis </w:t>
      </w:r>
      <w:r w:rsidR="00963909">
        <w:rPr>
          <w:lang w:eastAsia="zh-CN"/>
        </w:rPr>
        <w:t>it has</w:t>
      </w:r>
      <w:r>
        <w:rPr>
          <w:lang w:eastAsia="zh-CN"/>
        </w:rPr>
        <w:t xml:space="preserve"> been reported.</w:t>
      </w:r>
    </w:p>
    <w:p w14:paraId="2AA962F4" w14:textId="77777777" w:rsidR="00421869" w:rsidRDefault="00421869" w:rsidP="00421869">
      <w:pPr>
        <w:spacing w:before="120" w:after="120"/>
        <w:rPr>
          <w:lang w:eastAsia="zh-CN"/>
        </w:rPr>
      </w:pPr>
    </w:p>
    <w:p w14:paraId="45BD9467" w14:textId="77777777" w:rsidR="00421869" w:rsidRDefault="00421869" w:rsidP="00421869">
      <w:pPr>
        <w:spacing w:before="120" w:after="120"/>
        <w:rPr>
          <w:lang w:eastAsia="zh-CN"/>
        </w:rPr>
      </w:pPr>
    </w:p>
    <w:p w14:paraId="14F31846" w14:textId="7D481933" w:rsidR="00421869" w:rsidRDefault="00CA6539" w:rsidP="00421869">
      <w:pPr>
        <w:keepNext/>
        <w:jc w:val="center"/>
      </w:pPr>
      <w:r>
        <w:rPr>
          <w:noProof/>
          <w:lang w:val="it-IT" w:eastAsia="it-IT"/>
        </w:rPr>
        <w:drawing>
          <wp:inline distT="0" distB="0" distL="0" distR="0" wp14:anchorId="51FBA4AD" wp14:editId="01787BA7">
            <wp:extent cx="4255697" cy="2553418"/>
            <wp:effectExtent l="0" t="0" r="12065" b="12065"/>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CF6FBA3" w14:textId="095FB43F" w:rsidR="00421869" w:rsidRDefault="00421869" w:rsidP="00421869">
      <w:pPr>
        <w:pStyle w:val="Descripcin"/>
        <w:spacing w:before="120" w:after="120"/>
        <w:jc w:val="center"/>
      </w:pPr>
      <w:bookmarkStart w:id="369" w:name="_Toc28446896"/>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31</w:t>
      </w:r>
      <w:r w:rsidR="005875A4">
        <w:rPr>
          <w:noProof/>
        </w:rPr>
        <w:fldChar w:fldCharType="end"/>
      </w:r>
      <w:r>
        <w:t xml:space="preserve">: </w:t>
      </w:r>
      <w:r w:rsidRPr="00157464">
        <w:t>Patent temporal trend (2009-2018)</w:t>
      </w:r>
      <w:bookmarkEnd w:id="369"/>
    </w:p>
    <w:p w14:paraId="3A207D9F" w14:textId="50A315C6" w:rsidR="00421869" w:rsidRDefault="005D560B" w:rsidP="00421869">
      <w:pPr>
        <w:keepNext/>
        <w:jc w:val="center"/>
      </w:pPr>
      <w:r>
        <w:rPr>
          <w:noProof/>
          <w:lang w:val="it-IT" w:eastAsia="it-IT"/>
        </w:rPr>
        <w:drawing>
          <wp:inline distT="0" distB="0" distL="0" distR="0" wp14:anchorId="1B871F21" wp14:editId="6F8E5056">
            <wp:extent cx="4183811" cy="2510287"/>
            <wp:effectExtent l="0" t="0" r="7620" b="17145"/>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0B801BB3" w14:textId="081F131E" w:rsidR="00421869" w:rsidRDefault="00421869" w:rsidP="00421869">
      <w:pPr>
        <w:pStyle w:val="Descripcin"/>
        <w:spacing w:before="120"/>
        <w:jc w:val="center"/>
      </w:pPr>
      <w:bookmarkStart w:id="370" w:name="_Toc28446897"/>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32</w:t>
      </w:r>
      <w:r w:rsidR="005875A4">
        <w:rPr>
          <w:noProof/>
        </w:rPr>
        <w:fldChar w:fldCharType="end"/>
      </w:r>
      <w:r>
        <w:t xml:space="preserve">: </w:t>
      </w:r>
      <w:r w:rsidRPr="002E5B90">
        <w:t>Patent Publication Countries</w:t>
      </w:r>
      <w:bookmarkEnd w:id="370"/>
    </w:p>
    <w:p w14:paraId="4CB35AD3" w14:textId="67EB1527" w:rsidR="00421869" w:rsidRDefault="005D560B" w:rsidP="00421869">
      <w:pPr>
        <w:keepNext/>
        <w:jc w:val="center"/>
      </w:pPr>
      <w:r>
        <w:rPr>
          <w:noProof/>
          <w:lang w:val="it-IT" w:eastAsia="it-IT"/>
        </w:rPr>
        <w:drawing>
          <wp:inline distT="0" distB="0" distL="0" distR="0" wp14:anchorId="4097745A" wp14:editId="239DC947">
            <wp:extent cx="4408098" cy="2562046"/>
            <wp:effectExtent l="0" t="0" r="12065" b="1651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7B01E5B" w14:textId="141756CF" w:rsidR="00421869" w:rsidRPr="002E5B90" w:rsidRDefault="00421869" w:rsidP="00421869">
      <w:pPr>
        <w:pStyle w:val="Descripcin"/>
        <w:spacing w:before="120"/>
        <w:jc w:val="center"/>
      </w:pPr>
      <w:bookmarkStart w:id="371" w:name="_Toc28446898"/>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33</w:t>
      </w:r>
      <w:r w:rsidR="005875A4">
        <w:rPr>
          <w:noProof/>
        </w:rPr>
        <w:fldChar w:fldCharType="end"/>
      </w:r>
      <w:r>
        <w:t xml:space="preserve">: </w:t>
      </w:r>
      <w:r w:rsidRPr="00207C56">
        <w:t>Trend of the main applicants</w:t>
      </w:r>
      <w:bookmarkEnd w:id="371"/>
    </w:p>
    <w:p w14:paraId="5FF7ED84" w14:textId="3366E6A4" w:rsidR="00421869" w:rsidRDefault="00421869" w:rsidP="00421869">
      <w:pPr>
        <w:rPr>
          <w:lang w:eastAsia="zh-CN"/>
        </w:rPr>
      </w:pPr>
      <w:r>
        <w:rPr>
          <w:lang w:eastAsia="zh-CN"/>
        </w:rPr>
        <w:t xml:space="preserve"> </w:t>
      </w:r>
      <w:r w:rsidRPr="00FE2C67">
        <w:rPr>
          <w:lang w:eastAsia="zh-CN"/>
        </w:rPr>
        <w:t>T</w:t>
      </w:r>
      <w:r w:rsidR="00FE2C67" w:rsidRPr="00FE2C67">
        <w:rPr>
          <w:lang w:eastAsia="zh-CN"/>
        </w:rPr>
        <w:t>able</w:t>
      </w:r>
      <w:r w:rsidRPr="00FE2C67">
        <w:rPr>
          <w:lang w:eastAsia="zh-CN"/>
        </w:rPr>
        <w:t xml:space="preserve"> below p</w:t>
      </w:r>
      <w:r w:rsidR="00FE2C67" w:rsidRPr="00FE2C67">
        <w:rPr>
          <w:lang w:eastAsia="zh-CN"/>
        </w:rPr>
        <w:t>rovide the most relevant patent</w:t>
      </w:r>
      <w:r w:rsidRPr="00FE2C67">
        <w:rPr>
          <w:lang w:eastAsia="zh-CN"/>
        </w:rPr>
        <w:t xml:space="preserve"> analyzed.</w:t>
      </w:r>
    </w:p>
    <w:p w14:paraId="455FBF37" w14:textId="77777777" w:rsidR="00421869" w:rsidRDefault="00421869" w:rsidP="00421869">
      <w:pPr>
        <w:rPr>
          <w:lang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421869" w:rsidRPr="00090036" w14:paraId="36E1F587" w14:textId="77777777" w:rsidTr="005D560B">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053767CB" w14:textId="532D48B7" w:rsidR="00421869" w:rsidRPr="00432937" w:rsidRDefault="00FE2C67" w:rsidP="005D560B">
            <w:pPr>
              <w:pStyle w:val="Paragraph"/>
              <w:jc w:val="center"/>
              <w:rPr>
                <w:b/>
                <w:lang w:val="en-US"/>
              </w:rPr>
            </w:pPr>
            <w:r w:rsidRPr="00FE2C67">
              <w:rPr>
                <w:b/>
                <w:lang w:val="en-US"/>
              </w:rPr>
              <w:t>SHANDONG AGRIC SUSTAINABLE DEV RES INST</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39957CCF" w14:textId="77777777" w:rsidR="00421869" w:rsidRPr="00CE7BC9" w:rsidRDefault="00421869" w:rsidP="00C55EB8">
            <w:pPr>
              <w:pStyle w:val="Item1"/>
              <w:numPr>
                <w:ilvl w:val="0"/>
                <w:numId w:val="57"/>
              </w:numPr>
              <w:jc w:val="center"/>
              <w:rPr>
                <w:rFonts w:ascii="Arial" w:hAnsi="Arial" w:cs="Arial"/>
              </w:rPr>
            </w:pPr>
            <w:r w:rsidRPr="00CE7BC9">
              <w:rPr>
                <w:rFonts w:ascii="Arial" w:hAnsi="Arial" w:cs="Arial"/>
                <w:sz w:val="18"/>
              </w:rPr>
              <w:t>Alive</w:t>
            </w:r>
          </w:p>
        </w:tc>
      </w:tr>
      <w:tr w:rsidR="00421869" w:rsidRPr="00090036" w14:paraId="4A8BFF85" w14:textId="77777777" w:rsidTr="005D560B">
        <w:trPr>
          <w:trHeight w:val="450"/>
        </w:trPr>
        <w:tc>
          <w:tcPr>
            <w:tcW w:w="2892" w:type="pct"/>
            <w:vAlign w:val="top"/>
          </w:tcPr>
          <w:p w14:paraId="15951E34" w14:textId="77777777" w:rsidR="00421869" w:rsidRPr="00AD1630" w:rsidRDefault="00421869" w:rsidP="005D560B">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14B4626C" w14:textId="665E345A" w:rsidR="00421869" w:rsidRPr="00AD1630" w:rsidRDefault="00FE2C67" w:rsidP="005D560B">
            <w:pPr>
              <w:pStyle w:val="Paragraph"/>
              <w:rPr>
                <w:szCs w:val="18"/>
                <w:lang w:val="en-US"/>
              </w:rPr>
            </w:pPr>
            <w:r w:rsidRPr="00FE2C67">
              <w:rPr>
                <w:szCs w:val="18"/>
                <w:lang w:val="en-US"/>
              </w:rPr>
              <w:t>Agricultural drought monitoring and early-warning method, involves representing square image blocks are by column vectors that are collected to generate high resolution training image block</w:t>
            </w:r>
          </w:p>
        </w:tc>
        <w:tc>
          <w:tcPr>
            <w:tcW w:w="2108" w:type="pct"/>
            <w:gridSpan w:val="2"/>
            <w:vMerge w:val="restart"/>
          </w:tcPr>
          <w:p w14:paraId="67307F2E" w14:textId="6FF1578E" w:rsidR="00421869" w:rsidRPr="00B06350" w:rsidRDefault="006A5C96" w:rsidP="005D560B">
            <w:pPr>
              <w:pStyle w:val="Paragraph"/>
              <w:jc w:val="center"/>
              <w:rPr>
                <w:color w:val="000000"/>
                <w:szCs w:val="18"/>
                <w:lang w:val="en-US"/>
              </w:rPr>
            </w:pPr>
            <w:r>
              <w:rPr>
                <w:noProof/>
              </w:rPr>
              <w:t>N/A</w:t>
            </w:r>
          </w:p>
        </w:tc>
      </w:tr>
      <w:tr w:rsidR="00421869" w:rsidRPr="00090036" w14:paraId="4FBA915B" w14:textId="77777777" w:rsidTr="005D560B">
        <w:trPr>
          <w:trHeight w:val="450"/>
        </w:trPr>
        <w:tc>
          <w:tcPr>
            <w:tcW w:w="2892" w:type="pct"/>
            <w:vAlign w:val="top"/>
          </w:tcPr>
          <w:p w14:paraId="77D67C29" w14:textId="77777777" w:rsidR="00421869" w:rsidRDefault="00421869" w:rsidP="005D560B">
            <w:pPr>
              <w:pStyle w:val="Paragraph"/>
              <w:jc w:val="left"/>
              <w:rPr>
                <w:rFonts w:cs="Arial"/>
                <w:b/>
                <w:szCs w:val="18"/>
                <w:lang w:val="en-US"/>
              </w:rPr>
            </w:pPr>
            <w:r w:rsidRPr="00192AEF">
              <w:rPr>
                <w:rFonts w:cs="Arial"/>
                <w:b/>
                <w:szCs w:val="18"/>
                <w:lang w:val="en-US"/>
              </w:rPr>
              <w:t xml:space="preserve">Publication number (Kind Code): </w:t>
            </w:r>
          </w:p>
          <w:p w14:paraId="7A6631D8" w14:textId="29D8DAC7" w:rsidR="00421869" w:rsidRPr="00AD1630" w:rsidRDefault="00FE2C67" w:rsidP="005D560B">
            <w:pPr>
              <w:pStyle w:val="Paragraph"/>
              <w:jc w:val="left"/>
              <w:rPr>
                <w:szCs w:val="18"/>
                <w:lang w:val="en-US"/>
              </w:rPr>
            </w:pPr>
            <w:r w:rsidRPr="00FE2C67">
              <w:rPr>
                <w:szCs w:val="18"/>
                <w:lang w:val="en-US"/>
              </w:rPr>
              <w:t>CN107451522A</w:t>
            </w:r>
          </w:p>
        </w:tc>
        <w:tc>
          <w:tcPr>
            <w:tcW w:w="2108" w:type="pct"/>
            <w:gridSpan w:val="2"/>
            <w:vMerge/>
            <w:vAlign w:val="top"/>
          </w:tcPr>
          <w:p w14:paraId="3D931C89" w14:textId="77777777" w:rsidR="00421869" w:rsidRPr="00AD1630" w:rsidRDefault="00421869" w:rsidP="005D560B">
            <w:pPr>
              <w:pStyle w:val="Paragraph"/>
              <w:jc w:val="left"/>
              <w:rPr>
                <w:szCs w:val="18"/>
                <w:lang w:val="en-US"/>
              </w:rPr>
            </w:pPr>
          </w:p>
        </w:tc>
      </w:tr>
      <w:tr w:rsidR="00421869" w:rsidRPr="00FE2C67" w14:paraId="3385BF82" w14:textId="77777777" w:rsidTr="005D560B">
        <w:trPr>
          <w:trHeight w:val="450"/>
        </w:trPr>
        <w:tc>
          <w:tcPr>
            <w:tcW w:w="2892" w:type="pct"/>
            <w:vAlign w:val="top"/>
          </w:tcPr>
          <w:p w14:paraId="436724E1"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Inventor(s):</w:t>
            </w:r>
          </w:p>
          <w:p w14:paraId="66FE96E4" w14:textId="2A62236F" w:rsidR="00421869" w:rsidRPr="00FE2C67" w:rsidRDefault="00FE2C67" w:rsidP="005D560B">
            <w:pPr>
              <w:pStyle w:val="FigureandTable"/>
              <w:spacing w:beforeLines="40" w:before="96" w:afterLines="40" w:after="96"/>
              <w:jc w:val="both"/>
              <w:rPr>
                <w:rFonts w:cs="Arial"/>
                <w:szCs w:val="18"/>
                <w:lang w:val="de-CH"/>
              </w:rPr>
            </w:pPr>
            <w:r w:rsidRPr="00FE2C67">
              <w:rPr>
                <w:rFonts w:cs="Arial"/>
                <w:szCs w:val="18"/>
                <w:lang w:val="de-CH"/>
              </w:rPr>
              <w:t>HOU X; LIANG S; LIU T; WANG M; WANG S; YAO H; ZHU Z</w:t>
            </w:r>
          </w:p>
        </w:tc>
        <w:tc>
          <w:tcPr>
            <w:tcW w:w="2108" w:type="pct"/>
            <w:gridSpan w:val="2"/>
            <w:vMerge/>
            <w:vAlign w:val="top"/>
          </w:tcPr>
          <w:p w14:paraId="4FEF89C9" w14:textId="77777777" w:rsidR="00421869" w:rsidRPr="00FE2C67" w:rsidRDefault="00421869" w:rsidP="005D560B">
            <w:pPr>
              <w:pStyle w:val="Paragraph"/>
              <w:jc w:val="left"/>
              <w:rPr>
                <w:szCs w:val="18"/>
                <w:lang w:val="de-CH"/>
              </w:rPr>
            </w:pPr>
          </w:p>
        </w:tc>
      </w:tr>
      <w:tr w:rsidR="00421869" w:rsidRPr="00090036" w14:paraId="5B3A5593" w14:textId="77777777" w:rsidTr="005D560B">
        <w:trPr>
          <w:trHeight w:val="450"/>
        </w:trPr>
        <w:tc>
          <w:tcPr>
            <w:tcW w:w="2892" w:type="pct"/>
            <w:vAlign w:val="top"/>
          </w:tcPr>
          <w:p w14:paraId="2D10AFC0"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74332433" w14:textId="5D7CEFF6" w:rsidR="00421869" w:rsidRPr="00AD1630" w:rsidRDefault="00FE2C67" w:rsidP="005D560B">
            <w:pPr>
              <w:pStyle w:val="FigureandTable"/>
              <w:spacing w:beforeLines="40" w:before="96" w:afterLines="40" w:after="96"/>
              <w:jc w:val="left"/>
              <w:rPr>
                <w:rFonts w:cs="Arial"/>
                <w:szCs w:val="18"/>
                <w:lang w:val="en-US"/>
              </w:rPr>
            </w:pPr>
            <w:r w:rsidRPr="00FE2C67">
              <w:rPr>
                <w:rFonts w:cs="Arial"/>
                <w:szCs w:val="18"/>
                <w:lang w:val="en-US"/>
              </w:rPr>
              <w:t>2017-12-08</w:t>
            </w:r>
          </w:p>
        </w:tc>
        <w:tc>
          <w:tcPr>
            <w:tcW w:w="2108" w:type="pct"/>
            <w:gridSpan w:val="2"/>
            <w:vMerge/>
            <w:vAlign w:val="top"/>
          </w:tcPr>
          <w:p w14:paraId="6900B55B" w14:textId="77777777" w:rsidR="00421869" w:rsidRPr="00AD1630" w:rsidRDefault="00421869" w:rsidP="005D560B">
            <w:pPr>
              <w:pStyle w:val="Paragraph"/>
              <w:rPr>
                <w:szCs w:val="18"/>
                <w:lang w:val="en-US"/>
              </w:rPr>
            </w:pPr>
          </w:p>
        </w:tc>
      </w:tr>
      <w:tr w:rsidR="00421869" w:rsidRPr="00885D0A" w14:paraId="78123A12" w14:textId="77777777" w:rsidTr="005D560B">
        <w:trPr>
          <w:trHeight w:val="450"/>
        </w:trPr>
        <w:tc>
          <w:tcPr>
            <w:tcW w:w="2892" w:type="pct"/>
            <w:vAlign w:val="top"/>
          </w:tcPr>
          <w:p w14:paraId="67F1C95C" w14:textId="77777777" w:rsidR="00421869" w:rsidRPr="00D673D3" w:rsidRDefault="00421869" w:rsidP="005D560B">
            <w:pPr>
              <w:pStyle w:val="FigureandTable"/>
              <w:spacing w:beforeLines="40" w:before="96" w:afterLines="40" w:after="96"/>
              <w:jc w:val="left"/>
              <w:rPr>
                <w:rFonts w:cs="Arial"/>
                <w:b/>
                <w:szCs w:val="18"/>
                <w:lang w:val="fr-FR"/>
              </w:rPr>
            </w:pPr>
            <w:r w:rsidRPr="00D673D3">
              <w:rPr>
                <w:rFonts w:cs="Arial"/>
                <w:b/>
                <w:szCs w:val="18"/>
                <w:lang w:val="fr-FR"/>
              </w:rPr>
              <w:t>Current IPC:</w:t>
            </w:r>
          </w:p>
          <w:p w14:paraId="41C6A9E9" w14:textId="54C82AE4" w:rsidR="00421869" w:rsidRPr="00D673D3" w:rsidRDefault="00FE2C67" w:rsidP="00FE2C67">
            <w:pPr>
              <w:pStyle w:val="FigureandTable"/>
              <w:spacing w:beforeLines="40" w:before="96" w:afterLines="40" w:after="96"/>
              <w:jc w:val="left"/>
              <w:rPr>
                <w:rFonts w:cs="Arial"/>
                <w:szCs w:val="18"/>
                <w:lang w:val="fr-FR"/>
              </w:rPr>
            </w:pPr>
            <w:r w:rsidRPr="00D673D3">
              <w:rPr>
                <w:rFonts w:cs="Arial"/>
                <w:szCs w:val="18"/>
                <w:lang w:val="fr-FR"/>
              </w:rPr>
              <w:t>G06K 9/00; G06T 3/40; G06T 7/90</w:t>
            </w:r>
          </w:p>
        </w:tc>
        <w:tc>
          <w:tcPr>
            <w:tcW w:w="2108" w:type="pct"/>
            <w:gridSpan w:val="2"/>
            <w:vMerge/>
          </w:tcPr>
          <w:p w14:paraId="7D71212A" w14:textId="77777777" w:rsidR="00421869" w:rsidRPr="00D673D3" w:rsidRDefault="00421869" w:rsidP="005D560B">
            <w:pPr>
              <w:pStyle w:val="Paragraph"/>
              <w:rPr>
                <w:szCs w:val="18"/>
                <w:lang w:val="fr-FR"/>
              </w:rPr>
            </w:pPr>
          </w:p>
        </w:tc>
      </w:tr>
      <w:tr w:rsidR="00421869" w:rsidRPr="00D10B55" w14:paraId="22923D83" w14:textId="77777777" w:rsidTr="005D560B">
        <w:trPr>
          <w:trHeight w:val="450"/>
        </w:trPr>
        <w:tc>
          <w:tcPr>
            <w:tcW w:w="5000" w:type="pct"/>
            <w:gridSpan w:val="3"/>
            <w:vAlign w:val="top"/>
          </w:tcPr>
          <w:p w14:paraId="6E4AC171" w14:textId="77777777" w:rsidR="00421869" w:rsidRDefault="00421869" w:rsidP="005D560B">
            <w:pPr>
              <w:pStyle w:val="Paragraph"/>
              <w:rPr>
                <w:b/>
                <w:szCs w:val="18"/>
                <w:lang w:val="en-US"/>
              </w:rPr>
            </w:pPr>
            <w:r w:rsidRPr="00192AEF">
              <w:rPr>
                <w:b/>
                <w:szCs w:val="18"/>
                <w:lang w:val="en-US"/>
              </w:rPr>
              <w:t>Abstract</w:t>
            </w:r>
          </w:p>
          <w:p w14:paraId="44EC0476" w14:textId="4F41E2D7" w:rsidR="00421869" w:rsidRDefault="00421869" w:rsidP="005D560B">
            <w:pPr>
              <w:pStyle w:val="Paragraph"/>
              <w:rPr>
                <w:b/>
                <w:szCs w:val="18"/>
                <w:lang w:val="en-US"/>
              </w:rPr>
            </w:pPr>
            <w:r w:rsidRPr="00F0070B">
              <w:rPr>
                <w:b/>
                <w:szCs w:val="18"/>
                <w:lang w:val="en-US"/>
              </w:rPr>
              <w:t xml:space="preserve">Novelty  </w:t>
            </w:r>
          </w:p>
          <w:p w14:paraId="2DA827C0" w14:textId="120CF44E" w:rsidR="00FE2C67" w:rsidRPr="00FE2C67" w:rsidRDefault="00FE2C67" w:rsidP="005D560B">
            <w:pPr>
              <w:pStyle w:val="Paragraph"/>
              <w:rPr>
                <w:szCs w:val="18"/>
                <w:lang w:val="en-US"/>
              </w:rPr>
            </w:pPr>
            <w:r w:rsidRPr="00FE2C67">
              <w:rPr>
                <w:szCs w:val="18"/>
                <w:lang w:val="en-US"/>
              </w:rPr>
              <w:t>The method involves analyzing temperature-vegetation index and a passive microwave data soil water inversion mechanism. The spectral data of crops is analyzed in different growing period. The remote identification crop growth model is established. The farmland inversion of soil moisture data and crop growth information are combined to determine the crop growing field drought. The high resolution training images are set as inter-overlapped square image block. The square image blocks are represented by column vectors that are collected to generate the high resolution training image block.</w:t>
            </w:r>
          </w:p>
          <w:p w14:paraId="2492D539" w14:textId="77777777" w:rsidR="00FE2C67" w:rsidRDefault="00421869" w:rsidP="005D560B">
            <w:pPr>
              <w:pStyle w:val="Paragraph"/>
              <w:rPr>
                <w:b/>
                <w:szCs w:val="18"/>
                <w:lang w:val="en-US"/>
              </w:rPr>
            </w:pPr>
            <w:r w:rsidRPr="00F0070B">
              <w:rPr>
                <w:b/>
                <w:szCs w:val="18"/>
                <w:lang w:val="en-US"/>
              </w:rPr>
              <w:t>Use</w:t>
            </w:r>
          </w:p>
          <w:p w14:paraId="551D0426" w14:textId="41193754" w:rsidR="00421869" w:rsidRPr="00FE2C67" w:rsidRDefault="00FE2C67" w:rsidP="005D560B">
            <w:pPr>
              <w:pStyle w:val="Paragraph"/>
              <w:rPr>
                <w:szCs w:val="18"/>
                <w:lang w:val="en-US"/>
              </w:rPr>
            </w:pPr>
            <w:r w:rsidRPr="00FE2C67">
              <w:rPr>
                <w:szCs w:val="18"/>
                <w:lang w:val="en-US"/>
              </w:rPr>
              <w:t>Agricultural drought monitoring and early-warning method.</w:t>
            </w:r>
            <w:r w:rsidR="00421869" w:rsidRPr="00FE2C67">
              <w:rPr>
                <w:szCs w:val="18"/>
                <w:lang w:val="en-US"/>
              </w:rPr>
              <w:t xml:space="preserve">  </w:t>
            </w:r>
          </w:p>
          <w:p w14:paraId="61742733" w14:textId="77777777" w:rsidR="00FE2C67" w:rsidRDefault="00421869" w:rsidP="005D560B">
            <w:pPr>
              <w:pStyle w:val="Paragraph"/>
              <w:rPr>
                <w:b/>
                <w:szCs w:val="18"/>
                <w:lang w:val="en-US"/>
              </w:rPr>
            </w:pPr>
            <w:r w:rsidRPr="00F0070B">
              <w:rPr>
                <w:b/>
                <w:szCs w:val="18"/>
                <w:lang w:val="en-US"/>
              </w:rPr>
              <w:t xml:space="preserve">Advantage </w:t>
            </w:r>
          </w:p>
          <w:p w14:paraId="7726B247" w14:textId="3EE75F65" w:rsidR="00421869" w:rsidRPr="00192AEF" w:rsidRDefault="00FE2C67" w:rsidP="00FE2C67">
            <w:pPr>
              <w:pStyle w:val="Paragraph"/>
              <w:rPr>
                <w:szCs w:val="18"/>
                <w:lang w:val="en-US"/>
              </w:rPr>
            </w:pPr>
            <w:r w:rsidRPr="00FE2C67">
              <w:rPr>
                <w:szCs w:val="18"/>
                <w:lang w:val="en-US"/>
              </w:rPr>
              <w:t>The method can accurately judge the drought soil moisture condition and reflect the actual farmland drought.</w:t>
            </w:r>
          </w:p>
        </w:tc>
      </w:tr>
    </w:tbl>
    <w:p w14:paraId="2C6850C1" w14:textId="1FE19158" w:rsidR="001F25B7" w:rsidRDefault="001F25B7" w:rsidP="001C3C58">
      <w:pPr>
        <w:pStyle w:val="ANYWHERETITLE4"/>
      </w:pPr>
      <w:bookmarkStart w:id="372" w:name="_Toc28446984"/>
      <w:r w:rsidRPr="001F25B7">
        <w:t>Convective storms, severe winds</w:t>
      </w:r>
      <w:bookmarkEnd w:id="372"/>
    </w:p>
    <w:p w14:paraId="05E495C5" w14:textId="0DAAE158" w:rsidR="00421869" w:rsidRDefault="00421869" w:rsidP="005D560B">
      <w:pPr>
        <w:rPr>
          <w:lang w:eastAsia="zh-CN"/>
        </w:rPr>
      </w:pPr>
      <w:r>
        <w:rPr>
          <w:lang w:eastAsia="zh-CN"/>
        </w:rPr>
        <w:t xml:space="preserve">A patent analysis has been performed starting from 2009 up to day and using a generic query referring to </w:t>
      </w:r>
      <w:r w:rsidR="005D560B">
        <w:rPr>
          <w:lang w:eastAsia="zh-CN"/>
        </w:rPr>
        <w:t>tools able to monitor and forecast convective storms and severe winds</w:t>
      </w:r>
      <w:r>
        <w:rPr>
          <w:lang w:eastAsia="zh-CN"/>
        </w:rPr>
        <w:t xml:space="preserve">. In particular the query used to obtain a patent dataset is </w:t>
      </w:r>
      <w:r w:rsidR="005D560B">
        <w:rPr>
          <w:lang w:eastAsia="zh-CN"/>
        </w:rPr>
        <w:t>“((((convective ADJ storm) OR (severe ADJ wind)) AND ((monitor* ADJ tool) OR forecast OR probability)))”</w:t>
      </w:r>
      <w:r>
        <w:rPr>
          <w:lang w:eastAsia="zh-CN"/>
        </w:rPr>
        <w:t>.</w:t>
      </w:r>
    </w:p>
    <w:p w14:paraId="2D52679B" w14:textId="18D8261E" w:rsidR="00421869" w:rsidRDefault="00421869" w:rsidP="00421869">
      <w:pPr>
        <w:rPr>
          <w:lang w:eastAsia="zh-CN"/>
        </w:rPr>
      </w:pPr>
      <w:r>
        <w:rPr>
          <w:lang w:eastAsia="zh-CN"/>
        </w:rPr>
        <w:t xml:space="preserve">The query results in a total of </w:t>
      </w:r>
      <w:r w:rsidR="005D560B">
        <w:rPr>
          <w:lang w:eastAsia="zh-CN"/>
        </w:rPr>
        <w:t xml:space="preserve">8 </w:t>
      </w:r>
      <w:r>
        <w:rPr>
          <w:lang w:eastAsia="zh-CN"/>
        </w:rPr>
        <w:t xml:space="preserve">patents selected (corresponding to </w:t>
      </w:r>
      <w:r w:rsidR="005D560B">
        <w:rPr>
          <w:lang w:eastAsia="zh-CN"/>
        </w:rPr>
        <w:t>7</w:t>
      </w:r>
      <w:r>
        <w:rPr>
          <w:lang w:eastAsia="zh-CN"/>
        </w:rPr>
        <w:t xml:space="preserve"> INPADOC families). As it can be noticed from the following graphs in the last 10 years (2009-2019) there’s been a </w:t>
      </w:r>
      <w:r w:rsidR="00CA1758">
        <w:rPr>
          <w:lang w:eastAsia="zh-CN"/>
        </w:rPr>
        <w:t>wavy</w:t>
      </w:r>
      <w:r>
        <w:rPr>
          <w:lang w:eastAsia="zh-CN"/>
        </w:rPr>
        <w:t xml:space="preserve"> temporal trend sh</w:t>
      </w:r>
      <w:r w:rsidR="00CA1758">
        <w:rPr>
          <w:lang w:eastAsia="zh-CN"/>
        </w:rPr>
        <w:t>owing a peak of interest in 2017</w:t>
      </w:r>
      <w:r>
        <w:rPr>
          <w:lang w:eastAsia="zh-CN"/>
        </w:rPr>
        <w:t xml:space="preserve">. In particular, there has been great interest towards patent applications </w:t>
      </w:r>
      <w:r w:rsidR="00CA1758">
        <w:rPr>
          <w:lang w:eastAsia="zh-CN"/>
        </w:rPr>
        <w:t xml:space="preserve">only </w:t>
      </w:r>
      <w:r>
        <w:rPr>
          <w:lang w:eastAsia="zh-CN"/>
        </w:rPr>
        <w:t>from China</w:t>
      </w:r>
      <w:r w:rsidR="00CA1758">
        <w:rPr>
          <w:lang w:eastAsia="zh-CN"/>
        </w:rPr>
        <w:t xml:space="preserve"> and US</w:t>
      </w:r>
      <w:r>
        <w:rPr>
          <w:lang w:eastAsia="zh-CN"/>
        </w:rPr>
        <w:t xml:space="preserve">. Main players are </w:t>
      </w:r>
      <w:r w:rsidR="00963909" w:rsidRPr="000440DD">
        <w:rPr>
          <w:lang w:eastAsia="zh-CN"/>
        </w:rPr>
        <w:t xml:space="preserve">WSI Corp, </w:t>
      </w:r>
      <w:r w:rsidR="000440DD" w:rsidRPr="000440DD">
        <w:rPr>
          <w:lang w:eastAsia="zh-CN"/>
        </w:rPr>
        <w:t>Ningbo Haivision Intelligence System and Jiangsu Meteorologic Observatory</w:t>
      </w:r>
      <w:r w:rsidRPr="000440DD">
        <w:rPr>
          <w:lang w:eastAsia="zh-CN"/>
        </w:rPr>
        <w:t xml:space="preserve"> who submitted </w:t>
      </w:r>
      <w:r w:rsidR="000440DD" w:rsidRPr="000440DD">
        <w:rPr>
          <w:lang w:eastAsia="zh-CN"/>
        </w:rPr>
        <w:t>2</w:t>
      </w:r>
      <w:r w:rsidRPr="000440DD">
        <w:rPr>
          <w:lang w:eastAsia="zh-CN"/>
        </w:rPr>
        <w:t xml:space="preserve">, </w:t>
      </w:r>
      <w:r w:rsidR="000440DD" w:rsidRPr="000440DD">
        <w:rPr>
          <w:lang w:eastAsia="zh-CN"/>
        </w:rPr>
        <w:t>2 and 1</w:t>
      </w:r>
      <w:r w:rsidRPr="000440DD">
        <w:rPr>
          <w:lang w:eastAsia="zh-CN"/>
        </w:rPr>
        <w:t xml:space="preserve"> patents respectively.</w:t>
      </w:r>
      <w:r>
        <w:rPr>
          <w:lang w:eastAsia="zh-CN"/>
        </w:rPr>
        <w:t xml:space="preserve"> </w:t>
      </w:r>
    </w:p>
    <w:p w14:paraId="4D5D7242" w14:textId="13DA4542" w:rsidR="00421869" w:rsidRDefault="00421869" w:rsidP="00421869">
      <w:pPr>
        <w:spacing w:before="120" w:after="120"/>
        <w:rPr>
          <w:lang w:eastAsia="zh-CN"/>
        </w:rPr>
      </w:pPr>
      <w:r>
        <w:rPr>
          <w:lang w:eastAsia="zh-CN"/>
        </w:rPr>
        <w:t xml:space="preserve">In the following the main results of the scenario analysis </w:t>
      </w:r>
      <w:r w:rsidR="00FE2C67">
        <w:rPr>
          <w:lang w:eastAsia="zh-CN"/>
        </w:rPr>
        <w:t>it has</w:t>
      </w:r>
      <w:r>
        <w:rPr>
          <w:lang w:eastAsia="zh-CN"/>
        </w:rPr>
        <w:t xml:space="preserve"> been reported.</w:t>
      </w:r>
    </w:p>
    <w:p w14:paraId="3B0F85CB" w14:textId="0CF17416" w:rsidR="00CA1758" w:rsidRDefault="00CA1758" w:rsidP="00421869">
      <w:pPr>
        <w:keepNext/>
        <w:jc w:val="center"/>
      </w:pPr>
      <w:r>
        <w:rPr>
          <w:noProof/>
          <w:lang w:val="it-IT" w:eastAsia="it-IT"/>
        </w:rPr>
        <w:drawing>
          <wp:inline distT="0" distB="0" distL="0" distR="0" wp14:anchorId="25FF1755" wp14:editId="54AF75A5">
            <wp:extent cx="4330460" cy="2598276"/>
            <wp:effectExtent l="0" t="0" r="13335" b="18415"/>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ED68915" w14:textId="6E875CBD" w:rsidR="00421869" w:rsidRDefault="00421869" w:rsidP="00421869">
      <w:pPr>
        <w:pStyle w:val="Descripcin"/>
        <w:spacing w:before="120" w:after="120"/>
        <w:jc w:val="center"/>
      </w:pPr>
      <w:bookmarkStart w:id="373" w:name="_Toc28446899"/>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34</w:t>
      </w:r>
      <w:r w:rsidR="005875A4">
        <w:rPr>
          <w:noProof/>
        </w:rPr>
        <w:fldChar w:fldCharType="end"/>
      </w:r>
      <w:r>
        <w:t xml:space="preserve">: </w:t>
      </w:r>
      <w:r w:rsidRPr="00157464">
        <w:t>Patent temporal trend (2009-2018)</w:t>
      </w:r>
      <w:bookmarkEnd w:id="373"/>
    </w:p>
    <w:p w14:paraId="0755E763" w14:textId="4F9F6B6E" w:rsidR="00421869" w:rsidRDefault="00CA1758" w:rsidP="00421869">
      <w:pPr>
        <w:keepNext/>
        <w:jc w:val="center"/>
      </w:pPr>
      <w:r>
        <w:rPr>
          <w:noProof/>
          <w:lang w:val="it-IT" w:eastAsia="it-IT"/>
        </w:rPr>
        <w:drawing>
          <wp:inline distT="0" distB="0" distL="0" distR="0" wp14:anchorId="31E94B21" wp14:editId="5C4B9F66">
            <wp:extent cx="4192438" cy="2515463"/>
            <wp:effectExtent l="0" t="0" r="11430" b="12065"/>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59A8514" w14:textId="55A46261" w:rsidR="00421869" w:rsidRDefault="00421869" w:rsidP="00421869">
      <w:pPr>
        <w:pStyle w:val="Descripcin"/>
        <w:spacing w:before="120"/>
        <w:jc w:val="center"/>
      </w:pPr>
      <w:bookmarkStart w:id="374" w:name="_Toc28446900"/>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35</w:t>
      </w:r>
      <w:r w:rsidR="005875A4">
        <w:rPr>
          <w:noProof/>
        </w:rPr>
        <w:fldChar w:fldCharType="end"/>
      </w:r>
      <w:r>
        <w:t xml:space="preserve">: </w:t>
      </w:r>
      <w:r w:rsidRPr="002E5B90">
        <w:t>Patent Publication Countries</w:t>
      </w:r>
      <w:bookmarkEnd w:id="374"/>
    </w:p>
    <w:p w14:paraId="13F00804" w14:textId="40BD05F6" w:rsidR="00421869" w:rsidRDefault="00CA1758" w:rsidP="00421869">
      <w:pPr>
        <w:keepNext/>
        <w:jc w:val="center"/>
      </w:pPr>
      <w:r>
        <w:rPr>
          <w:noProof/>
          <w:lang w:val="it-IT" w:eastAsia="it-IT"/>
        </w:rPr>
        <w:drawing>
          <wp:inline distT="0" distB="0" distL="0" distR="0" wp14:anchorId="2E9A7BC5" wp14:editId="0F2D88BF">
            <wp:extent cx="4428876" cy="2478338"/>
            <wp:effectExtent l="0" t="0" r="16510" b="11430"/>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7A703A52" w14:textId="1A67CAA7" w:rsidR="00421869" w:rsidRPr="002E5B90" w:rsidRDefault="00421869" w:rsidP="00421869">
      <w:pPr>
        <w:pStyle w:val="Descripcin"/>
        <w:spacing w:before="120"/>
        <w:jc w:val="center"/>
      </w:pPr>
      <w:bookmarkStart w:id="375" w:name="_Toc28446901"/>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36</w:t>
      </w:r>
      <w:r w:rsidR="005875A4">
        <w:rPr>
          <w:noProof/>
        </w:rPr>
        <w:fldChar w:fldCharType="end"/>
      </w:r>
      <w:r>
        <w:t xml:space="preserve">: </w:t>
      </w:r>
      <w:r w:rsidRPr="00207C56">
        <w:t>Trend of the main applicants</w:t>
      </w:r>
      <w:bookmarkEnd w:id="375"/>
    </w:p>
    <w:p w14:paraId="76619A04" w14:textId="06A6947F" w:rsidR="00421869" w:rsidRDefault="00421869" w:rsidP="00421869">
      <w:pPr>
        <w:rPr>
          <w:lang w:eastAsia="zh-CN"/>
        </w:rPr>
      </w:pPr>
      <w:r>
        <w:rPr>
          <w:lang w:eastAsia="zh-CN"/>
        </w:rPr>
        <w:t xml:space="preserve"> </w:t>
      </w:r>
      <w:r w:rsidRPr="009257C4">
        <w:rPr>
          <w:lang w:eastAsia="zh-CN"/>
        </w:rPr>
        <w:t>T</w:t>
      </w:r>
      <w:r w:rsidR="00FA2B4E" w:rsidRPr="009257C4">
        <w:rPr>
          <w:lang w:eastAsia="zh-CN"/>
        </w:rPr>
        <w:t>able</w:t>
      </w:r>
      <w:r w:rsidRPr="009257C4">
        <w:rPr>
          <w:lang w:eastAsia="zh-CN"/>
        </w:rPr>
        <w:t xml:space="preserve"> below p</w:t>
      </w:r>
      <w:r w:rsidR="00FA2B4E" w:rsidRPr="009257C4">
        <w:rPr>
          <w:lang w:eastAsia="zh-CN"/>
        </w:rPr>
        <w:t>rovide the most relevant patent</w:t>
      </w:r>
      <w:r w:rsidRPr="009257C4">
        <w:rPr>
          <w:lang w:eastAsia="zh-CN"/>
        </w:rPr>
        <w:t xml:space="preserve"> analyzed.</w:t>
      </w:r>
    </w:p>
    <w:p w14:paraId="195E8298" w14:textId="77777777" w:rsidR="00421869" w:rsidRDefault="00421869" w:rsidP="00421869">
      <w:pPr>
        <w:rPr>
          <w:lang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421869" w:rsidRPr="00090036" w14:paraId="7B142120" w14:textId="77777777" w:rsidTr="005D560B">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59C4AD80" w14:textId="49CA8390" w:rsidR="00421869" w:rsidRPr="00432937" w:rsidRDefault="00FA2B4E" w:rsidP="005D560B">
            <w:pPr>
              <w:pStyle w:val="Paragraph"/>
              <w:jc w:val="center"/>
              <w:rPr>
                <w:b/>
                <w:lang w:val="en-US"/>
              </w:rPr>
            </w:pPr>
            <w:r w:rsidRPr="00FA2B4E">
              <w:rPr>
                <w:b/>
                <w:lang w:val="en-US"/>
              </w:rPr>
              <w:t>JIANGSU METEOROLOGIC OBSERVATORY</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6940EEC0" w14:textId="77777777" w:rsidR="00421869" w:rsidRPr="00CE7BC9" w:rsidRDefault="00421869" w:rsidP="00C55EB8">
            <w:pPr>
              <w:pStyle w:val="Item1"/>
              <w:numPr>
                <w:ilvl w:val="0"/>
                <w:numId w:val="57"/>
              </w:numPr>
              <w:jc w:val="center"/>
              <w:rPr>
                <w:rFonts w:ascii="Arial" w:hAnsi="Arial" w:cs="Arial"/>
              </w:rPr>
            </w:pPr>
            <w:r w:rsidRPr="00CE7BC9">
              <w:rPr>
                <w:rFonts w:ascii="Arial" w:hAnsi="Arial" w:cs="Arial"/>
                <w:sz w:val="18"/>
              </w:rPr>
              <w:t>Alive</w:t>
            </w:r>
          </w:p>
        </w:tc>
      </w:tr>
      <w:tr w:rsidR="00421869" w:rsidRPr="00090036" w14:paraId="538B3ECD" w14:textId="77777777" w:rsidTr="005D560B">
        <w:trPr>
          <w:trHeight w:val="450"/>
        </w:trPr>
        <w:tc>
          <w:tcPr>
            <w:tcW w:w="2892" w:type="pct"/>
            <w:vAlign w:val="top"/>
          </w:tcPr>
          <w:p w14:paraId="4E47BF9C" w14:textId="77777777" w:rsidR="00421869" w:rsidRPr="00AD1630" w:rsidRDefault="00421869" w:rsidP="005D560B">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318EAE99" w14:textId="207883B1" w:rsidR="00421869" w:rsidRPr="00AD1630" w:rsidRDefault="00FA2B4E" w:rsidP="005D560B">
            <w:pPr>
              <w:pStyle w:val="Paragraph"/>
              <w:rPr>
                <w:szCs w:val="18"/>
                <w:lang w:val="en-US"/>
              </w:rPr>
            </w:pPr>
            <w:r w:rsidRPr="00FA2B4E">
              <w:rPr>
                <w:szCs w:val="18"/>
                <w:lang w:val="en-US"/>
              </w:rPr>
              <w:t>Heat convection storm prediction concept evolution model establishing method, involves creating quantitative conceptual model, and establishing qualitative conceptual model through configuration relationship temperature and humidity fields</w:t>
            </w:r>
          </w:p>
        </w:tc>
        <w:tc>
          <w:tcPr>
            <w:tcW w:w="2108" w:type="pct"/>
            <w:gridSpan w:val="2"/>
            <w:vMerge w:val="restart"/>
          </w:tcPr>
          <w:p w14:paraId="49CCDEC6" w14:textId="3C11B242" w:rsidR="00421869" w:rsidRPr="00B06350" w:rsidRDefault="00FA2B4E" w:rsidP="005D560B">
            <w:pPr>
              <w:pStyle w:val="Paragraph"/>
              <w:jc w:val="center"/>
              <w:rPr>
                <w:color w:val="000000"/>
                <w:szCs w:val="18"/>
                <w:lang w:val="en-US"/>
              </w:rPr>
            </w:pPr>
            <w:r>
              <w:rPr>
                <w:noProof/>
              </w:rPr>
              <w:drawing>
                <wp:inline distT="0" distB="0" distL="0" distR="0" wp14:anchorId="0DF06D10" wp14:editId="5B94C58B">
                  <wp:extent cx="2440305" cy="1826895"/>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440305" cy="1826895"/>
                          </a:xfrm>
                          <a:prstGeom prst="rect">
                            <a:avLst/>
                          </a:prstGeom>
                        </pic:spPr>
                      </pic:pic>
                    </a:graphicData>
                  </a:graphic>
                </wp:inline>
              </w:drawing>
            </w:r>
          </w:p>
        </w:tc>
      </w:tr>
      <w:tr w:rsidR="00421869" w:rsidRPr="00090036" w14:paraId="3A44FD41" w14:textId="77777777" w:rsidTr="005D560B">
        <w:trPr>
          <w:trHeight w:val="450"/>
        </w:trPr>
        <w:tc>
          <w:tcPr>
            <w:tcW w:w="2892" w:type="pct"/>
            <w:vAlign w:val="top"/>
          </w:tcPr>
          <w:p w14:paraId="1FF51564" w14:textId="77777777" w:rsidR="00421869" w:rsidRDefault="00421869" w:rsidP="005D560B">
            <w:pPr>
              <w:pStyle w:val="Paragraph"/>
              <w:jc w:val="left"/>
              <w:rPr>
                <w:rFonts w:cs="Arial"/>
                <w:b/>
                <w:szCs w:val="18"/>
                <w:lang w:val="en-US"/>
              </w:rPr>
            </w:pPr>
            <w:r w:rsidRPr="00192AEF">
              <w:rPr>
                <w:rFonts w:cs="Arial"/>
                <w:b/>
                <w:szCs w:val="18"/>
                <w:lang w:val="en-US"/>
              </w:rPr>
              <w:t xml:space="preserve">Publication number (Kind Code): </w:t>
            </w:r>
          </w:p>
          <w:p w14:paraId="18426BC8" w14:textId="3F9F83F6" w:rsidR="00421869" w:rsidRPr="00AD1630" w:rsidRDefault="00FA2B4E" w:rsidP="005D560B">
            <w:pPr>
              <w:pStyle w:val="Paragraph"/>
              <w:jc w:val="left"/>
              <w:rPr>
                <w:szCs w:val="18"/>
                <w:lang w:val="en-US"/>
              </w:rPr>
            </w:pPr>
            <w:r w:rsidRPr="00FA2B4E">
              <w:rPr>
                <w:szCs w:val="18"/>
                <w:lang w:val="en-US"/>
              </w:rPr>
              <w:t>CN107436987A</w:t>
            </w:r>
          </w:p>
        </w:tc>
        <w:tc>
          <w:tcPr>
            <w:tcW w:w="2108" w:type="pct"/>
            <w:gridSpan w:val="2"/>
            <w:vMerge/>
            <w:vAlign w:val="top"/>
          </w:tcPr>
          <w:p w14:paraId="472D91F3" w14:textId="77777777" w:rsidR="00421869" w:rsidRPr="00AD1630" w:rsidRDefault="00421869" w:rsidP="005D560B">
            <w:pPr>
              <w:pStyle w:val="Paragraph"/>
              <w:jc w:val="left"/>
              <w:rPr>
                <w:szCs w:val="18"/>
                <w:lang w:val="en-US"/>
              </w:rPr>
            </w:pPr>
          </w:p>
        </w:tc>
      </w:tr>
      <w:tr w:rsidR="00421869" w:rsidRPr="00090036" w14:paraId="242883F8" w14:textId="77777777" w:rsidTr="005D560B">
        <w:trPr>
          <w:trHeight w:val="450"/>
        </w:trPr>
        <w:tc>
          <w:tcPr>
            <w:tcW w:w="2892" w:type="pct"/>
            <w:vAlign w:val="top"/>
          </w:tcPr>
          <w:p w14:paraId="03B488A0"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Inventor(s):</w:t>
            </w:r>
          </w:p>
          <w:p w14:paraId="3FEA05B7" w14:textId="6BFAD0D8" w:rsidR="00421869" w:rsidRPr="00192AEF" w:rsidRDefault="00FA2B4E" w:rsidP="005D560B">
            <w:pPr>
              <w:pStyle w:val="FigureandTable"/>
              <w:spacing w:beforeLines="40" w:before="96" w:afterLines="40" w:after="96"/>
              <w:jc w:val="both"/>
              <w:rPr>
                <w:rFonts w:cs="Arial"/>
                <w:szCs w:val="18"/>
                <w:lang w:val="en-US"/>
              </w:rPr>
            </w:pPr>
            <w:r w:rsidRPr="00FA2B4E">
              <w:rPr>
                <w:rFonts w:cs="Arial"/>
                <w:szCs w:val="18"/>
                <w:lang w:val="en-US"/>
              </w:rPr>
              <w:t>WANG X</w:t>
            </w:r>
          </w:p>
        </w:tc>
        <w:tc>
          <w:tcPr>
            <w:tcW w:w="2108" w:type="pct"/>
            <w:gridSpan w:val="2"/>
            <w:vMerge/>
            <w:vAlign w:val="top"/>
          </w:tcPr>
          <w:p w14:paraId="0FEA220A" w14:textId="77777777" w:rsidR="00421869" w:rsidRPr="00AD1630" w:rsidRDefault="00421869" w:rsidP="005D560B">
            <w:pPr>
              <w:pStyle w:val="Paragraph"/>
              <w:jc w:val="left"/>
              <w:rPr>
                <w:szCs w:val="18"/>
                <w:lang w:val="en-US"/>
              </w:rPr>
            </w:pPr>
          </w:p>
        </w:tc>
      </w:tr>
      <w:tr w:rsidR="00421869" w:rsidRPr="00090036" w14:paraId="1F0F23B1" w14:textId="77777777" w:rsidTr="005D560B">
        <w:trPr>
          <w:trHeight w:val="450"/>
        </w:trPr>
        <w:tc>
          <w:tcPr>
            <w:tcW w:w="2892" w:type="pct"/>
            <w:vAlign w:val="top"/>
          </w:tcPr>
          <w:p w14:paraId="415B8C9F"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702E8D32" w14:textId="2B52A303" w:rsidR="00421869" w:rsidRPr="00AD1630" w:rsidRDefault="00FA2B4E" w:rsidP="005D560B">
            <w:pPr>
              <w:pStyle w:val="FigureandTable"/>
              <w:spacing w:beforeLines="40" w:before="96" w:afterLines="40" w:after="96"/>
              <w:jc w:val="left"/>
              <w:rPr>
                <w:rFonts w:cs="Arial"/>
                <w:szCs w:val="18"/>
                <w:lang w:val="en-US"/>
              </w:rPr>
            </w:pPr>
            <w:r w:rsidRPr="00FA2B4E">
              <w:rPr>
                <w:rFonts w:cs="Arial"/>
                <w:szCs w:val="18"/>
                <w:lang w:val="en-US"/>
              </w:rPr>
              <w:t>2017-12-05</w:t>
            </w:r>
          </w:p>
        </w:tc>
        <w:tc>
          <w:tcPr>
            <w:tcW w:w="2108" w:type="pct"/>
            <w:gridSpan w:val="2"/>
            <w:vMerge/>
            <w:vAlign w:val="top"/>
          </w:tcPr>
          <w:p w14:paraId="44EBA469" w14:textId="77777777" w:rsidR="00421869" w:rsidRPr="00AD1630" w:rsidRDefault="00421869" w:rsidP="005D560B">
            <w:pPr>
              <w:pStyle w:val="Paragraph"/>
              <w:rPr>
                <w:szCs w:val="18"/>
                <w:lang w:val="en-US"/>
              </w:rPr>
            </w:pPr>
          </w:p>
        </w:tc>
      </w:tr>
      <w:tr w:rsidR="00421869" w:rsidRPr="00FA4022" w14:paraId="46534E70" w14:textId="77777777" w:rsidTr="005D560B">
        <w:trPr>
          <w:trHeight w:val="450"/>
        </w:trPr>
        <w:tc>
          <w:tcPr>
            <w:tcW w:w="2892" w:type="pct"/>
            <w:vAlign w:val="top"/>
          </w:tcPr>
          <w:p w14:paraId="22D90516" w14:textId="77777777" w:rsidR="00421869" w:rsidRPr="003D3D0C" w:rsidRDefault="00421869" w:rsidP="005D560B">
            <w:pPr>
              <w:pStyle w:val="FigureandTable"/>
              <w:spacing w:beforeLines="40" w:before="96" w:afterLines="40" w:after="96"/>
              <w:jc w:val="left"/>
              <w:rPr>
                <w:rFonts w:cs="Arial"/>
                <w:b/>
                <w:szCs w:val="18"/>
                <w:lang w:val="en-GB"/>
              </w:rPr>
            </w:pPr>
            <w:r w:rsidRPr="003D3D0C">
              <w:rPr>
                <w:rFonts w:cs="Arial"/>
                <w:b/>
                <w:szCs w:val="18"/>
                <w:lang w:val="en-GB"/>
              </w:rPr>
              <w:t>Current IPC:</w:t>
            </w:r>
          </w:p>
          <w:p w14:paraId="7AA4D0EA" w14:textId="41F9076B" w:rsidR="00421869" w:rsidRPr="00FA4022" w:rsidRDefault="00FA2B4E" w:rsidP="005D560B">
            <w:pPr>
              <w:pStyle w:val="FigureandTable"/>
              <w:spacing w:beforeLines="40" w:before="96" w:afterLines="40" w:after="96"/>
              <w:jc w:val="left"/>
              <w:rPr>
                <w:rFonts w:cs="Arial"/>
                <w:szCs w:val="18"/>
                <w:lang w:val="en-GB"/>
              </w:rPr>
            </w:pPr>
            <w:r w:rsidRPr="00FA2B4E">
              <w:rPr>
                <w:rFonts w:cs="Arial"/>
                <w:szCs w:val="18"/>
                <w:lang w:val="en-GB"/>
              </w:rPr>
              <w:t>G06F 19/00</w:t>
            </w:r>
          </w:p>
        </w:tc>
        <w:tc>
          <w:tcPr>
            <w:tcW w:w="2108" w:type="pct"/>
            <w:gridSpan w:val="2"/>
            <w:vMerge/>
          </w:tcPr>
          <w:p w14:paraId="1FEF9C7E" w14:textId="77777777" w:rsidR="00421869" w:rsidRPr="00FA4022" w:rsidRDefault="00421869" w:rsidP="005D560B">
            <w:pPr>
              <w:pStyle w:val="Paragraph"/>
              <w:rPr>
                <w:szCs w:val="18"/>
                <w:lang w:val="en-GB"/>
              </w:rPr>
            </w:pPr>
          </w:p>
        </w:tc>
      </w:tr>
      <w:tr w:rsidR="00421869" w:rsidRPr="00D10B55" w14:paraId="1695A9F7" w14:textId="77777777" w:rsidTr="005D560B">
        <w:trPr>
          <w:trHeight w:val="450"/>
        </w:trPr>
        <w:tc>
          <w:tcPr>
            <w:tcW w:w="5000" w:type="pct"/>
            <w:gridSpan w:val="3"/>
            <w:vAlign w:val="top"/>
          </w:tcPr>
          <w:p w14:paraId="04F4EF2A" w14:textId="77777777" w:rsidR="00421869" w:rsidRDefault="00421869" w:rsidP="005D560B">
            <w:pPr>
              <w:pStyle w:val="Paragraph"/>
              <w:rPr>
                <w:b/>
                <w:szCs w:val="18"/>
                <w:lang w:val="en-US"/>
              </w:rPr>
            </w:pPr>
            <w:r w:rsidRPr="00192AEF">
              <w:rPr>
                <w:b/>
                <w:szCs w:val="18"/>
                <w:lang w:val="en-US"/>
              </w:rPr>
              <w:t>Abstract</w:t>
            </w:r>
          </w:p>
          <w:p w14:paraId="4387D4E1" w14:textId="49A95AE8" w:rsidR="00421869" w:rsidRDefault="00421869" w:rsidP="005D560B">
            <w:pPr>
              <w:pStyle w:val="Paragraph"/>
              <w:rPr>
                <w:b/>
                <w:szCs w:val="18"/>
                <w:lang w:val="en-US"/>
              </w:rPr>
            </w:pPr>
            <w:r w:rsidRPr="00F0070B">
              <w:rPr>
                <w:b/>
                <w:szCs w:val="18"/>
                <w:lang w:val="en-US"/>
              </w:rPr>
              <w:t xml:space="preserve">Novelty  </w:t>
            </w:r>
          </w:p>
          <w:p w14:paraId="011153B9" w14:textId="2EEA2640" w:rsidR="00FA2B4E" w:rsidRPr="00FA2B4E" w:rsidRDefault="00FA2B4E" w:rsidP="005D560B">
            <w:pPr>
              <w:pStyle w:val="Paragraph"/>
              <w:rPr>
                <w:szCs w:val="18"/>
                <w:lang w:val="en-US"/>
              </w:rPr>
            </w:pPr>
            <w:r w:rsidRPr="00FA2B4E">
              <w:rPr>
                <w:szCs w:val="18"/>
                <w:lang w:val="en-US"/>
              </w:rPr>
              <w:t>The method involves creating a quantitative conceptual model. Feature statistic is changed. A qualitative conceptual model is established. Ground physical quantity is calculated. Evolution process of configuration relationship is researching and analyzed between storm and ground physical quantity. Convective storm is triggered when entire historical life storms are disappeared for dying variation characteristics. The qualitative conceptual model is established through configuration relationship between a temperature field, a humidity field and a divergence field.</w:t>
            </w:r>
          </w:p>
          <w:p w14:paraId="602164E4" w14:textId="7C505484" w:rsidR="00421869" w:rsidRDefault="00421869" w:rsidP="005D560B">
            <w:pPr>
              <w:pStyle w:val="Paragraph"/>
              <w:rPr>
                <w:b/>
                <w:szCs w:val="18"/>
                <w:lang w:val="en-US"/>
              </w:rPr>
            </w:pPr>
            <w:r w:rsidRPr="00F0070B">
              <w:rPr>
                <w:b/>
                <w:szCs w:val="18"/>
                <w:lang w:val="en-US"/>
              </w:rPr>
              <w:t xml:space="preserve">Use  </w:t>
            </w:r>
          </w:p>
          <w:p w14:paraId="30C73561" w14:textId="2AB7AE27" w:rsidR="00FA2B4E" w:rsidRPr="00787EA0" w:rsidRDefault="00FA2B4E" w:rsidP="005D560B">
            <w:pPr>
              <w:pStyle w:val="Paragraph"/>
              <w:rPr>
                <w:szCs w:val="18"/>
                <w:lang w:val="en-US"/>
              </w:rPr>
            </w:pPr>
            <w:r w:rsidRPr="00787EA0">
              <w:rPr>
                <w:szCs w:val="18"/>
                <w:lang w:val="en-US"/>
              </w:rPr>
              <w:t>Heat convection storm prediction concept evolution model establishing method.</w:t>
            </w:r>
          </w:p>
          <w:p w14:paraId="7C285CC9" w14:textId="71F90D51" w:rsidR="00421869" w:rsidRDefault="00421869" w:rsidP="005D560B">
            <w:pPr>
              <w:pStyle w:val="Paragraph"/>
              <w:rPr>
                <w:b/>
                <w:szCs w:val="18"/>
                <w:lang w:val="en-US"/>
              </w:rPr>
            </w:pPr>
            <w:r w:rsidRPr="00F0070B">
              <w:rPr>
                <w:b/>
                <w:szCs w:val="18"/>
                <w:lang w:val="en-US"/>
              </w:rPr>
              <w:t xml:space="preserve">Advantage  </w:t>
            </w:r>
          </w:p>
          <w:p w14:paraId="7A80D715" w14:textId="5ACD9B48" w:rsidR="00FA2B4E" w:rsidRPr="00787EA0" w:rsidRDefault="00FA2B4E" w:rsidP="005D560B">
            <w:pPr>
              <w:pStyle w:val="Paragraph"/>
              <w:rPr>
                <w:szCs w:val="18"/>
                <w:lang w:val="en-US"/>
              </w:rPr>
            </w:pPr>
            <w:r w:rsidRPr="00787EA0">
              <w:rPr>
                <w:szCs w:val="18"/>
                <w:lang w:val="en-US"/>
              </w:rPr>
              <w:t>The method enables researching heat convection, establishing visual concept model according to a statistical analysis result, and developing design of the concept evolution model.</w:t>
            </w:r>
          </w:p>
          <w:p w14:paraId="1CCB0D09" w14:textId="56BB2D9A" w:rsidR="00FA2B4E" w:rsidRPr="00F0070B" w:rsidRDefault="00FA2B4E" w:rsidP="005D560B">
            <w:pPr>
              <w:pStyle w:val="Paragraph"/>
              <w:rPr>
                <w:b/>
                <w:szCs w:val="18"/>
                <w:lang w:val="en-US"/>
              </w:rPr>
            </w:pPr>
            <w:r>
              <w:rPr>
                <w:b/>
                <w:szCs w:val="18"/>
                <w:lang w:val="en-US"/>
              </w:rPr>
              <w:t>Drawing Description</w:t>
            </w:r>
          </w:p>
          <w:p w14:paraId="4AAE2A32" w14:textId="34DF5971" w:rsidR="00421869" w:rsidRPr="00787EA0" w:rsidRDefault="00FA2B4E" w:rsidP="005D560B">
            <w:pPr>
              <w:pStyle w:val="Paragraph"/>
              <w:rPr>
                <w:szCs w:val="18"/>
                <w:lang w:val="en-US"/>
              </w:rPr>
            </w:pPr>
            <w:r w:rsidRPr="00787EA0">
              <w:rPr>
                <w:szCs w:val="18"/>
                <w:lang w:val="en-US"/>
              </w:rPr>
              <w:t>The drawing shows a schematic view of a heat convection storm prediction concept evolution model. '(Drawing includes non-English language text)'</w:t>
            </w:r>
          </w:p>
        </w:tc>
      </w:tr>
    </w:tbl>
    <w:p w14:paraId="08642986" w14:textId="77777777" w:rsidR="00CA0FFD" w:rsidRDefault="00CA0FFD" w:rsidP="00CA0FFD"/>
    <w:p w14:paraId="734CDA17" w14:textId="77777777" w:rsidR="00CA0FFD" w:rsidRDefault="00CA0FFD">
      <w:pPr>
        <w:jc w:val="left"/>
        <w:rPr>
          <w:rFonts w:ascii="Cambria" w:hAnsi="Cambria"/>
          <w:color w:val="16505E"/>
        </w:rPr>
      </w:pPr>
      <w:r>
        <w:br w:type="page"/>
      </w:r>
    </w:p>
    <w:p w14:paraId="61544F6C" w14:textId="0599AB4A" w:rsidR="001F25B7" w:rsidRDefault="001F25B7" w:rsidP="001C3C58">
      <w:pPr>
        <w:pStyle w:val="ANYWHERETITLE4"/>
      </w:pPr>
      <w:bookmarkStart w:id="376" w:name="_Toc28446985"/>
      <w:r w:rsidRPr="001F25B7">
        <w:t>Snowfall</w:t>
      </w:r>
      <w:bookmarkEnd w:id="376"/>
    </w:p>
    <w:p w14:paraId="496C7B79" w14:textId="48F798AD" w:rsidR="00421869" w:rsidRDefault="00421869" w:rsidP="00CA1758">
      <w:pPr>
        <w:rPr>
          <w:lang w:eastAsia="zh-CN"/>
        </w:rPr>
      </w:pPr>
      <w:r>
        <w:rPr>
          <w:lang w:eastAsia="zh-CN"/>
        </w:rPr>
        <w:t xml:space="preserve">A patent analysis has been performed starting from 2009 up to day and using a generic query referring to </w:t>
      </w:r>
      <w:r w:rsidR="00CA1758">
        <w:rPr>
          <w:lang w:eastAsia="zh-CN"/>
        </w:rPr>
        <w:t>tools able to monitor or forecast snow precipitation and accumulation</w:t>
      </w:r>
      <w:r>
        <w:rPr>
          <w:lang w:eastAsia="zh-CN"/>
        </w:rPr>
        <w:t xml:space="preserve">. In particular the query used to obtain a patent dataset is </w:t>
      </w:r>
      <w:r w:rsidR="00CA1758">
        <w:rPr>
          <w:lang w:eastAsia="zh-CN"/>
        </w:rPr>
        <w:t>“(((snow* NEAR (precipitation OR accumulation)) AND ((monitor* ADJ tool) OR forecast OR probability OR simulation)))”</w:t>
      </w:r>
      <w:r>
        <w:rPr>
          <w:lang w:eastAsia="zh-CN"/>
        </w:rPr>
        <w:t>.</w:t>
      </w:r>
    </w:p>
    <w:p w14:paraId="61C9BB94" w14:textId="400F2007" w:rsidR="00421869" w:rsidRDefault="00421869" w:rsidP="00421869">
      <w:pPr>
        <w:rPr>
          <w:lang w:eastAsia="zh-CN"/>
        </w:rPr>
      </w:pPr>
      <w:r>
        <w:rPr>
          <w:lang w:eastAsia="zh-CN"/>
        </w:rPr>
        <w:t>The</w:t>
      </w:r>
      <w:r w:rsidR="00CA1758">
        <w:rPr>
          <w:lang w:eastAsia="zh-CN"/>
        </w:rPr>
        <w:t xml:space="preserve"> query results in a total of 19</w:t>
      </w:r>
      <w:r>
        <w:rPr>
          <w:lang w:eastAsia="zh-CN"/>
        </w:rPr>
        <w:t xml:space="preserve"> paten</w:t>
      </w:r>
      <w:r w:rsidR="00CA1758">
        <w:rPr>
          <w:lang w:eastAsia="zh-CN"/>
        </w:rPr>
        <w:t>ts selected (corresponding to 16</w:t>
      </w:r>
      <w:r>
        <w:rPr>
          <w:lang w:eastAsia="zh-CN"/>
        </w:rPr>
        <w:t xml:space="preserve"> INPADOC families). As it can be noticed from the following graphs in the last 10 years (2009-2019) there’s been a </w:t>
      </w:r>
      <w:r w:rsidR="00CA1758">
        <w:rPr>
          <w:lang w:eastAsia="zh-CN"/>
        </w:rPr>
        <w:t>wavy</w:t>
      </w:r>
      <w:r>
        <w:rPr>
          <w:lang w:eastAsia="zh-CN"/>
        </w:rPr>
        <w:t xml:space="preserve"> temporal trend showing a peak of interest in 2018. In particular, there has been great interest towards patent applications from c</w:t>
      </w:r>
      <w:r w:rsidR="00CA1758">
        <w:rPr>
          <w:lang w:eastAsia="zh-CN"/>
        </w:rPr>
        <w:t>ountries as China and Korea</w:t>
      </w:r>
      <w:r>
        <w:rPr>
          <w:lang w:eastAsia="zh-CN"/>
        </w:rPr>
        <w:t xml:space="preserve">. Main players are </w:t>
      </w:r>
      <w:r w:rsidR="000440DD" w:rsidRPr="000440DD">
        <w:rPr>
          <w:lang w:eastAsia="zh-CN"/>
        </w:rPr>
        <w:t>Korea Electronics Technology Inst and Accuweather Inc who submitted 3</w:t>
      </w:r>
      <w:r w:rsidRPr="000440DD">
        <w:rPr>
          <w:lang w:eastAsia="zh-CN"/>
        </w:rPr>
        <w:t xml:space="preserve"> and </w:t>
      </w:r>
      <w:r w:rsidR="000440DD" w:rsidRPr="000440DD">
        <w:rPr>
          <w:lang w:eastAsia="zh-CN"/>
        </w:rPr>
        <w:t>2</w:t>
      </w:r>
      <w:r w:rsidRPr="000440DD">
        <w:rPr>
          <w:lang w:eastAsia="zh-CN"/>
        </w:rPr>
        <w:t xml:space="preserve"> patents</w:t>
      </w:r>
      <w:r>
        <w:rPr>
          <w:lang w:eastAsia="zh-CN"/>
        </w:rPr>
        <w:t xml:space="preserve"> respectively. </w:t>
      </w:r>
    </w:p>
    <w:p w14:paraId="132E08D1" w14:textId="42B9FF45" w:rsidR="00421869" w:rsidRDefault="00421869" w:rsidP="00421869">
      <w:pPr>
        <w:spacing w:before="120" w:after="120"/>
        <w:rPr>
          <w:lang w:eastAsia="zh-CN"/>
        </w:rPr>
      </w:pPr>
      <w:r>
        <w:rPr>
          <w:lang w:eastAsia="zh-CN"/>
        </w:rPr>
        <w:t xml:space="preserve">In the following the main results of the scenario analysis </w:t>
      </w:r>
      <w:r w:rsidR="000440DD">
        <w:rPr>
          <w:lang w:eastAsia="zh-CN"/>
        </w:rPr>
        <w:t>it has</w:t>
      </w:r>
      <w:r>
        <w:rPr>
          <w:lang w:eastAsia="zh-CN"/>
        </w:rPr>
        <w:t xml:space="preserve"> been reported.</w:t>
      </w:r>
    </w:p>
    <w:p w14:paraId="4A5DCDA5" w14:textId="0D433EB4" w:rsidR="00421869" w:rsidRDefault="00CA1758" w:rsidP="00421869">
      <w:pPr>
        <w:keepNext/>
        <w:jc w:val="center"/>
      </w:pPr>
      <w:r>
        <w:rPr>
          <w:noProof/>
          <w:lang w:val="it-IT" w:eastAsia="it-IT"/>
        </w:rPr>
        <w:drawing>
          <wp:inline distT="0" distB="0" distL="0" distR="0" wp14:anchorId="67C94093" wp14:editId="1A149283">
            <wp:extent cx="4045306" cy="2472537"/>
            <wp:effectExtent l="0" t="0" r="6350" b="17145"/>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BA70CC9" w14:textId="51804FD0" w:rsidR="00421869" w:rsidRDefault="00421869" w:rsidP="00421869">
      <w:pPr>
        <w:pStyle w:val="Descripcin"/>
        <w:spacing w:before="120" w:after="120"/>
        <w:jc w:val="center"/>
      </w:pPr>
      <w:bookmarkStart w:id="377" w:name="_Toc28446902"/>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37</w:t>
      </w:r>
      <w:r w:rsidR="005875A4">
        <w:rPr>
          <w:noProof/>
        </w:rPr>
        <w:fldChar w:fldCharType="end"/>
      </w:r>
      <w:r>
        <w:t xml:space="preserve">: </w:t>
      </w:r>
      <w:r w:rsidRPr="00157464">
        <w:t>Patent temporal trend (2009-2018)</w:t>
      </w:r>
      <w:bookmarkEnd w:id="377"/>
    </w:p>
    <w:p w14:paraId="22A22655" w14:textId="12B2D23A" w:rsidR="00421869" w:rsidRDefault="00CA1758" w:rsidP="00421869">
      <w:pPr>
        <w:keepNext/>
        <w:jc w:val="center"/>
      </w:pPr>
      <w:r>
        <w:rPr>
          <w:noProof/>
          <w:lang w:val="it-IT" w:eastAsia="it-IT"/>
        </w:rPr>
        <w:drawing>
          <wp:inline distT="0" distB="0" distL="0" distR="0" wp14:anchorId="7137B80F" wp14:editId="5E9B6FF6">
            <wp:extent cx="3935577" cy="2348179"/>
            <wp:effectExtent l="0" t="0" r="14605" b="14605"/>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1A53DE8" w14:textId="6E286B90" w:rsidR="00421869" w:rsidRDefault="00421869" w:rsidP="00421869">
      <w:pPr>
        <w:pStyle w:val="Descripcin"/>
        <w:spacing w:before="120"/>
        <w:jc w:val="center"/>
      </w:pPr>
      <w:bookmarkStart w:id="378" w:name="_Toc28446903"/>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38</w:t>
      </w:r>
      <w:r w:rsidR="005875A4">
        <w:rPr>
          <w:noProof/>
        </w:rPr>
        <w:fldChar w:fldCharType="end"/>
      </w:r>
      <w:r>
        <w:t xml:space="preserve">: </w:t>
      </w:r>
      <w:r w:rsidRPr="002E5B90">
        <w:t>Patent Publication Countries</w:t>
      </w:r>
      <w:bookmarkEnd w:id="378"/>
    </w:p>
    <w:p w14:paraId="5F09B5AA" w14:textId="77777777" w:rsidR="00787EA0" w:rsidRPr="00787EA0" w:rsidRDefault="00787EA0" w:rsidP="00787EA0"/>
    <w:p w14:paraId="7B44BB81" w14:textId="04C0B56E" w:rsidR="00421869" w:rsidRDefault="005F2644" w:rsidP="00421869">
      <w:pPr>
        <w:keepNext/>
        <w:jc w:val="center"/>
      </w:pPr>
      <w:r>
        <w:rPr>
          <w:noProof/>
          <w:lang w:val="it-IT" w:eastAsia="it-IT"/>
        </w:rPr>
        <w:drawing>
          <wp:inline distT="0" distB="0" distL="0" distR="0" wp14:anchorId="6FFCE0D9" wp14:editId="397ECB94">
            <wp:extent cx="4396105" cy="2882189"/>
            <wp:effectExtent l="0" t="0" r="10795" b="1397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16DA35FB" w14:textId="1C2ACC7C" w:rsidR="00421869" w:rsidRPr="002E5B90" w:rsidRDefault="00421869" w:rsidP="00421869">
      <w:pPr>
        <w:pStyle w:val="Descripcin"/>
        <w:spacing w:before="120"/>
        <w:jc w:val="center"/>
      </w:pPr>
      <w:bookmarkStart w:id="379" w:name="_Toc28446904"/>
      <w:r>
        <w:t xml:space="preserve">Figure </w:t>
      </w:r>
      <w:r w:rsidR="005875A4">
        <w:rPr>
          <w:noProof/>
        </w:rPr>
        <w:fldChar w:fldCharType="begin"/>
      </w:r>
      <w:r w:rsidR="005875A4">
        <w:rPr>
          <w:noProof/>
        </w:rPr>
        <w:instrText xml:space="preserve"> SEQ Figure \* ARABIC </w:instrText>
      </w:r>
      <w:r w:rsidR="005875A4">
        <w:rPr>
          <w:noProof/>
        </w:rPr>
        <w:fldChar w:fldCharType="separate"/>
      </w:r>
      <w:r w:rsidR="00232412">
        <w:rPr>
          <w:noProof/>
        </w:rPr>
        <w:t>39</w:t>
      </w:r>
      <w:r w:rsidR="005875A4">
        <w:rPr>
          <w:noProof/>
        </w:rPr>
        <w:fldChar w:fldCharType="end"/>
      </w:r>
      <w:r>
        <w:t xml:space="preserve">: </w:t>
      </w:r>
      <w:r w:rsidRPr="00207C56">
        <w:t>Trend of the main applicants</w:t>
      </w:r>
      <w:bookmarkEnd w:id="379"/>
    </w:p>
    <w:p w14:paraId="0D70A7A7" w14:textId="15353904" w:rsidR="00421869" w:rsidRDefault="00421869" w:rsidP="00421869">
      <w:pPr>
        <w:rPr>
          <w:lang w:eastAsia="zh-CN"/>
        </w:rPr>
      </w:pPr>
      <w:r>
        <w:rPr>
          <w:lang w:eastAsia="zh-CN"/>
        </w:rPr>
        <w:t xml:space="preserve"> </w:t>
      </w:r>
      <w:r w:rsidR="00787EA0" w:rsidRPr="009257C4">
        <w:rPr>
          <w:lang w:eastAsia="zh-CN"/>
        </w:rPr>
        <w:t>Table</w:t>
      </w:r>
      <w:r w:rsidRPr="009257C4">
        <w:rPr>
          <w:lang w:eastAsia="zh-CN"/>
        </w:rPr>
        <w:t xml:space="preserve"> below p</w:t>
      </w:r>
      <w:r w:rsidR="00787EA0" w:rsidRPr="009257C4">
        <w:rPr>
          <w:lang w:eastAsia="zh-CN"/>
        </w:rPr>
        <w:t>rovide the most relevant patent</w:t>
      </w:r>
      <w:r w:rsidRPr="009257C4">
        <w:rPr>
          <w:lang w:eastAsia="zh-CN"/>
        </w:rPr>
        <w:t xml:space="preserve"> analyzed.</w:t>
      </w:r>
    </w:p>
    <w:p w14:paraId="35DC5BB4" w14:textId="6631FF43" w:rsidR="00787EA0" w:rsidRDefault="00787EA0">
      <w:pPr>
        <w:jc w:val="left"/>
        <w:rPr>
          <w:lang w:eastAsia="zh-CN"/>
        </w:rPr>
      </w:pPr>
      <w:r>
        <w:rPr>
          <w:lang w:eastAsia="zh-CN"/>
        </w:rPr>
        <w:br w:type="page"/>
      </w:r>
    </w:p>
    <w:p w14:paraId="271A9E69" w14:textId="77777777" w:rsidR="00421869" w:rsidRDefault="00421869" w:rsidP="00421869">
      <w:pPr>
        <w:rPr>
          <w:lang w:eastAsia="zh-CN"/>
        </w:rPr>
      </w:pPr>
    </w:p>
    <w:tbl>
      <w:tblPr>
        <w:tblStyle w:val="RCONSTable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9"/>
        <w:gridCol w:w="2259"/>
        <w:gridCol w:w="1800"/>
      </w:tblGrid>
      <w:tr w:rsidR="00421869" w:rsidRPr="00090036" w14:paraId="0C6FA3C7" w14:textId="77777777" w:rsidTr="005D560B">
        <w:trPr>
          <w:cnfStyle w:val="100000000000" w:firstRow="1" w:lastRow="0" w:firstColumn="0" w:lastColumn="0" w:oddVBand="0" w:evenVBand="0" w:oddHBand="0" w:evenHBand="0" w:firstRowFirstColumn="0" w:firstRowLastColumn="0" w:lastRowFirstColumn="0" w:lastRowLastColumn="0"/>
        </w:trPr>
        <w:tc>
          <w:tcPr>
            <w:tcW w:w="4065" w:type="pct"/>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61B6DE68" w14:textId="4D472C12" w:rsidR="00421869" w:rsidRPr="00432937" w:rsidRDefault="00787EA0" w:rsidP="005D560B">
            <w:pPr>
              <w:pStyle w:val="Paragraph"/>
              <w:jc w:val="center"/>
              <w:rPr>
                <w:b/>
                <w:lang w:val="en-US"/>
              </w:rPr>
            </w:pPr>
            <w:r w:rsidRPr="00787EA0">
              <w:rPr>
                <w:b/>
                <w:lang w:val="en-US"/>
              </w:rPr>
              <w:t>ACCUWEATHER INC</w:t>
            </w:r>
          </w:p>
        </w:tc>
        <w:tc>
          <w:tcPr>
            <w:tcW w:w="93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808080" w:themeFill="background1" w:themeFillShade="80"/>
          </w:tcPr>
          <w:p w14:paraId="3F7F29B4" w14:textId="35F3CC62" w:rsidR="00421869" w:rsidRPr="00CE7BC9" w:rsidRDefault="00787EA0" w:rsidP="005D560B">
            <w:pPr>
              <w:pStyle w:val="Item1"/>
              <w:jc w:val="center"/>
              <w:rPr>
                <w:rFonts w:ascii="Arial" w:hAnsi="Arial" w:cs="Arial"/>
              </w:rPr>
            </w:pPr>
            <w:r>
              <w:rPr>
                <w:rFonts w:ascii="Arial" w:hAnsi="Arial" w:cs="Arial"/>
                <w:sz w:val="18"/>
              </w:rPr>
              <w:t>! Indeterminate</w:t>
            </w:r>
          </w:p>
        </w:tc>
      </w:tr>
      <w:tr w:rsidR="00421869" w:rsidRPr="00090036" w14:paraId="5603C821" w14:textId="77777777" w:rsidTr="005D560B">
        <w:trPr>
          <w:trHeight w:val="450"/>
        </w:trPr>
        <w:tc>
          <w:tcPr>
            <w:tcW w:w="2892" w:type="pct"/>
            <w:vAlign w:val="top"/>
          </w:tcPr>
          <w:p w14:paraId="31EAC46A" w14:textId="77777777" w:rsidR="00421869" w:rsidRPr="00AD1630" w:rsidRDefault="00421869" w:rsidP="005D560B">
            <w:pPr>
              <w:pStyle w:val="FigureandTable"/>
              <w:spacing w:beforeLines="40" w:before="96" w:afterLines="40" w:after="96"/>
              <w:jc w:val="left"/>
              <w:rPr>
                <w:rFonts w:cs="Arial"/>
                <w:b/>
                <w:szCs w:val="18"/>
                <w:lang w:val="en-US"/>
              </w:rPr>
            </w:pPr>
            <w:r w:rsidRPr="00AD1630">
              <w:rPr>
                <w:rFonts w:cs="Arial"/>
                <w:b/>
                <w:szCs w:val="18"/>
                <w:lang w:val="en-US"/>
              </w:rPr>
              <w:t>Title</w:t>
            </w:r>
            <w:r>
              <w:rPr>
                <w:rFonts w:cs="Arial"/>
                <w:b/>
                <w:szCs w:val="18"/>
                <w:lang w:val="en-US"/>
              </w:rPr>
              <w:t xml:space="preserve"> DWPI</w:t>
            </w:r>
            <w:r w:rsidRPr="00AD1630">
              <w:rPr>
                <w:rFonts w:cs="Arial"/>
                <w:b/>
                <w:szCs w:val="18"/>
                <w:lang w:val="en-US"/>
              </w:rPr>
              <w:t>:</w:t>
            </w:r>
          </w:p>
          <w:p w14:paraId="167DD60D" w14:textId="49B1F573" w:rsidR="00421869" w:rsidRPr="00AD1630" w:rsidRDefault="00787EA0" w:rsidP="005D560B">
            <w:pPr>
              <w:pStyle w:val="Paragraph"/>
              <w:rPr>
                <w:szCs w:val="18"/>
                <w:lang w:val="en-US"/>
              </w:rPr>
            </w:pPr>
            <w:r w:rsidRPr="00787EA0">
              <w:rPr>
                <w:szCs w:val="18"/>
                <w:lang w:val="en-US"/>
              </w:rPr>
              <w:t>Method for forecasting snowfall accumulation range by using personal computing device, involves determining snowfall accumulation probability in predicted location over predicted time period, and outputting snowfall probability forecast</w:t>
            </w:r>
          </w:p>
        </w:tc>
        <w:tc>
          <w:tcPr>
            <w:tcW w:w="2108" w:type="pct"/>
            <w:gridSpan w:val="2"/>
            <w:vMerge w:val="restart"/>
          </w:tcPr>
          <w:p w14:paraId="74896565" w14:textId="413F7E20" w:rsidR="00421869" w:rsidRPr="00B06350" w:rsidRDefault="00787EA0" w:rsidP="005D560B">
            <w:pPr>
              <w:pStyle w:val="Paragraph"/>
              <w:jc w:val="center"/>
              <w:rPr>
                <w:color w:val="000000"/>
                <w:szCs w:val="18"/>
                <w:lang w:val="en-US"/>
              </w:rPr>
            </w:pPr>
            <w:r>
              <w:rPr>
                <w:noProof/>
              </w:rPr>
              <w:drawing>
                <wp:inline distT="0" distB="0" distL="0" distR="0" wp14:anchorId="3BD65AAE" wp14:editId="2961A2DF">
                  <wp:extent cx="2440305" cy="84518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440305" cy="845185"/>
                          </a:xfrm>
                          <a:prstGeom prst="rect">
                            <a:avLst/>
                          </a:prstGeom>
                        </pic:spPr>
                      </pic:pic>
                    </a:graphicData>
                  </a:graphic>
                </wp:inline>
              </w:drawing>
            </w:r>
          </w:p>
        </w:tc>
      </w:tr>
      <w:tr w:rsidR="00421869" w:rsidRPr="00090036" w14:paraId="40C9FB21" w14:textId="77777777" w:rsidTr="005D560B">
        <w:trPr>
          <w:trHeight w:val="450"/>
        </w:trPr>
        <w:tc>
          <w:tcPr>
            <w:tcW w:w="2892" w:type="pct"/>
            <w:vAlign w:val="top"/>
          </w:tcPr>
          <w:p w14:paraId="6A217E51" w14:textId="77777777" w:rsidR="00421869" w:rsidRDefault="00421869" w:rsidP="005D560B">
            <w:pPr>
              <w:pStyle w:val="Paragraph"/>
              <w:jc w:val="left"/>
              <w:rPr>
                <w:rFonts w:cs="Arial"/>
                <w:b/>
                <w:szCs w:val="18"/>
                <w:lang w:val="en-US"/>
              </w:rPr>
            </w:pPr>
            <w:r w:rsidRPr="00192AEF">
              <w:rPr>
                <w:rFonts w:cs="Arial"/>
                <w:b/>
                <w:szCs w:val="18"/>
                <w:lang w:val="en-US"/>
              </w:rPr>
              <w:t xml:space="preserve">Publication number (Kind Code): </w:t>
            </w:r>
          </w:p>
          <w:p w14:paraId="21F7CB96" w14:textId="0BE22C70" w:rsidR="00421869" w:rsidRPr="00AD1630" w:rsidRDefault="00787EA0" w:rsidP="005D560B">
            <w:pPr>
              <w:pStyle w:val="Paragraph"/>
              <w:jc w:val="left"/>
              <w:rPr>
                <w:szCs w:val="18"/>
                <w:lang w:val="en-US"/>
              </w:rPr>
            </w:pPr>
            <w:r w:rsidRPr="00787EA0">
              <w:rPr>
                <w:szCs w:val="18"/>
                <w:lang w:val="en-US"/>
              </w:rPr>
              <w:t>US20180284322A1</w:t>
            </w:r>
          </w:p>
        </w:tc>
        <w:tc>
          <w:tcPr>
            <w:tcW w:w="2108" w:type="pct"/>
            <w:gridSpan w:val="2"/>
            <w:vMerge/>
            <w:vAlign w:val="top"/>
          </w:tcPr>
          <w:p w14:paraId="3A49EB05" w14:textId="77777777" w:rsidR="00421869" w:rsidRPr="00AD1630" w:rsidRDefault="00421869" w:rsidP="005D560B">
            <w:pPr>
              <w:pStyle w:val="Paragraph"/>
              <w:jc w:val="left"/>
              <w:rPr>
                <w:szCs w:val="18"/>
                <w:lang w:val="en-US"/>
              </w:rPr>
            </w:pPr>
          </w:p>
        </w:tc>
      </w:tr>
      <w:tr w:rsidR="00421869" w:rsidRPr="00885D0A" w14:paraId="4BFFAB08" w14:textId="77777777" w:rsidTr="005D560B">
        <w:trPr>
          <w:trHeight w:val="450"/>
        </w:trPr>
        <w:tc>
          <w:tcPr>
            <w:tcW w:w="2892" w:type="pct"/>
            <w:vAlign w:val="top"/>
          </w:tcPr>
          <w:p w14:paraId="1FB3F270" w14:textId="77777777" w:rsidR="00421869" w:rsidRPr="00787EA0" w:rsidRDefault="00421869" w:rsidP="005D560B">
            <w:pPr>
              <w:pStyle w:val="FigureandTable"/>
              <w:spacing w:beforeLines="40" w:before="96" w:afterLines="40" w:after="96"/>
              <w:jc w:val="left"/>
              <w:rPr>
                <w:rFonts w:cs="Arial"/>
                <w:b/>
                <w:szCs w:val="18"/>
                <w:lang w:val="pt-PT"/>
              </w:rPr>
            </w:pPr>
            <w:r w:rsidRPr="00787EA0">
              <w:rPr>
                <w:rFonts w:cs="Arial"/>
                <w:b/>
                <w:szCs w:val="18"/>
                <w:lang w:val="pt-PT"/>
              </w:rPr>
              <w:t>Inventor(s):</w:t>
            </w:r>
          </w:p>
          <w:p w14:paraId="5568772C" w14:textId="21BEC01F" w:rsidR="00421869" w:rsidRPr="00787EA0" w:rsidRDefault="00787EA0" w:rsidP="005D560B">
            <w:pPr>
              <w:pStyle w:val="FigureandTable"/>
              <w:spacing w:beforeLines="40" w:before="96" w:afterLines="40" w:after="96"/>
              <w:jc w:val="both"/>
              <w:rPr>
                <w:rFonts w:cs="Arial"/>
                <w:szCs w:val="18"/>
                <w:lang w:val="pt-PT"/>
              </w:rPr>
            </w:pPr>
            <w:r w:rsidRPr="00787EA0">
              <w:rPr>
                <w:rFonts w:cs="Arial"/>
                <w:szCs w:val="18"/>
                <w:lang w:val="pt-PT"/>
              </w:rPr>
              <w:t>DEPODWIN D; PORTER J; ROOT M R</w:t>
            </w:r>
          </w:p>
        </w:tc>
        <w:tc>
          <w:tcPr>
            <w:tcW w:w="2108" w:type="pct"/>
            <w:gridSpan w:val="2"/>
            <w:vMerge/>
            <w:vAlign w:val="top"/>
          </w:tcPr>
          <w:p w14:paraId="23B0AD93" w14:textId="77777777" w:rsidR="00421869" w:rsidRPr="00787EA0" w:rsidRDefault="00421869" w:rsidP="005D560B">
            <w:pPr>
              <w:pStyle w:val="Paragraph"/>
              <w:jc w:val="left"/>
              <w:rPr>
                <w:szCs w:val="18"/>
                <w:lang w:val="pt-PT"/>
              </w:rPr>
            </w:pPr>
          </w:p>
        </w:tc>
      </w:tr>
      <w:tr w:rsidR="00421869" w:rsidRPr="00090036" w14:paraId="053F856A" w14:textId="77777777" w:rsidTr="005D560B">
        <w:trPr>
          <w:trHeight w:val="450"/>
        </w:trPr>
        <w:tc>
          <w:tcPr>
            <w:tcW w:w="2892" w:type="pct"/>
            <w:vAlign w:val="top"/>
          </w:tcPr>
          <w:p w14:paraId="2A512873" w14:textId="77777777" w:rsidR="00421869" w:rsidRDefault="00421869" w:rsidP="005D560B">
            <w:pPr>
              <w:pStyle w:val="FigureandTable"/>
              <w:spacing w:beforeLines="40" w:before="96" w:afterLines="40" w:after="96"/>
              <w:jc w:val="left"/>
              <w:rPr>
                <w:rFonts w:cs="Arial"/>
                <w:b/>
                <w:szCs w:val="18"/>
                <w:lang w:val="en-US"/>
              </w:rPr>
            </w:pPr>
            <w:r w:rsidRPr="00192AEF">
              <w:rPr>
                <w:rFonts w:cs="Arial"/>
                <w:b/>
                <w:szCs w:val="18"/>
                <w:lang w:val="en-US"/>
              </w:rPr>
              <w:t xml:space="preserve">Publication Date: </w:t>
            </w:r>
          </w:p>
          <w:p w14:paraId="068995C1" w14:textId="6507A2FE" w:rsidR="00421869" w:rsidRPr="00AD1630" w:rsidRDefault="00787EA0" w:rsidP="005D560B">
            <w:pPr>
              <w:pStyle w:val="FigureandTable"/>
              <w:spacing w:beforeLines="40" w:before="96" w:afterLines="40" w:after="96"/>
              <w:jc w:val="left"/>
              <w:rPr>
                <w:rFonts w:cs="Arial"/>
                <w:szCs w:val="18"/>
                <w:lang w:val="en-US"/>
              </w:rPr>
            </w:pPr>
            <w:r w:rsidRPr="00787EA0">
              <w:rPr>
                <w:rFonts w:cs="Arial"/>
                <w:szCs w:val="18"/>
                <w:lang w:val="en-US"/>
              </w:rPr>
              <w:t>2018-10-04</w:t>
            </w:r>
          </w:p>
        </w:tc>
        <w:tc>
          <w:tcPr>
            <w:tcW w:w="2108" w:type="pct"/>
            <w:gridSpan w:val="2"/>
            <w:vMerge/>
            <w:vAlign w:val="top"/>
          </w:tcPr>
          <w:p w14:paraId="6742B5A6" w14:textId="77777777" w:rsidR="00421869" w:rsidRPr="00AD1630" w:rsidRDefault="00421869" w:rsidP="005D560B">
            <w:pPr>
              <w:pStyle w:val="Paragraph"/>
              <w:rPr>
                <w:szCs w:val="18"/>
                <w:lang w:val="en-US"/>
              </w:rPr>
            </w:pPr>
          </w:p>
        </w:tc>
      </w:tr>
      <w:tr w:rsidR="00421869" w:rsidRPr="00885D0A" w14:paraId="6EECBC45" w14:textId="77777777" w:rsidTr="005D560B">
        <w:trPr>
          <w:trHeight w:val="450"/>
        </w:trPr>
        <w:tc>
          <w:tcPr>
            <w:tcW w:w="2892" w:type="pct"/>
            <w:vAlign w:val="top"/>
          </w:tcPr>
          <w:p w14:paraId="70EDDA65" w14:textId="77777777" w:rsidR="00421869" w:rsidRPr="00787EA0" w:rsidRDefault="00421869" w:rsidP="005D560B">
            <w:pPr>
              <w:pStyle w:val="FigureandTable"/>
              <w:spacing w:beforeLines="40" w:before="96" w:afterLines="40" w:after="96"/>
              <w:jc w:val="left"/>
              <w:rPr>
                <w:rFonts w:cs="Arial"/>
                <w:b/>
                <w:szCs w:val="18"/>
                <w:lang w:val="pt-PT"/>
              </w:rPr>
            </w:pPr>
            <w:r w:rsidRPr="00787EA0">
              <w:rPr>
                <w:rFonts w:cs="Arial"/>
                <w:b/>
                <w:szCs w:val="18"/>
                <w:lang w:val="pt-PT"/>
              </w:rPr>
              <w:t>Current IPC:</w:t>
            </w:r>
          </w:p>
          <w:p w14:paraId="6FE038F1" w14:textId="1F44D3FC" w:rsidR="00421869" w:rsidRPr="00787EA0" w:rsidRDefault="00787EA0" w:rsidP="00787EA0">
            <w:pPr>
              <w:pStyle w:val="FigureandTable"/>
              <w:spacing w:beforeLines="40" w:before="96" w:afterLines="40" w:after="96"/>
              <w:jc w:val="left"/>
              <w:rPr>
                <w:rFonts w:cs="Arial"/>
                <w:szCs w:val="18"/>
                <w:lang w:val="pt-PT"/>
              </w:rPr>
            </w:pPr>
            <w:r w:rsidRPr="00787EA0">
              <w:rPr>
                <w:rFonts w:cs="Arial"/>
                <w:szCs w:val="18"/>
                <w:lang w:val="pt-PT"/>
              </w:rPr>
              <w:t>G01W 1/10</w:t>
            </w:r>
            <w:r>
              <w:rPr>
                <w:rFonts w:cs="Arial"/>
                <w:szCs w:val="18"/>
                <w:lang w:val="pt-PT"/>
              </w:rPr>
              <w:t xml:space="preserve">; </w:t>
            </w:r>
            <w:r w:rsidRPr="00787EA0">
              <w:rPr>
                <w:rFonts w:cs="Arial"/>
                <w:szCs w:val="18"/>
                <w:lang w:val="pt-PT"/>
              </w:rPr>
              <w:t>G06N 5/04</w:t>
            </w:r>
            <w:r>
              <w:rPr>
                <w:rFonts w:cs="Arial"/>
                <w:szCs w:val="18"/>
                <w:lang w:val="pt-PT"/>
              </w:rPr>
              <w:t xml:space="preserve">; </w:t>
            </w:r>
            <w:r w:rsidRPr="00787EA0">
              <w:rPr>
                <w:rFonts w:cs="Arial"/>
                <w:szCs w:val="18"/>
                <w:lang w:val="pt-PT"/>
              </w:rPr>
              <w:t>G06N 7/00</w:t>
            </w:r>
          </w:p>
        </w:tc>
        <w:tc>
          <w:tcPr>
            <w:tcW w:w="2108" w:type="pct"/>
            <w:gridSpan w:val="2"/>
            <w:vMerge/>
          </w:tcPr>
          <w:p w14:paraId="07F57741" w14:textId="77777777" w:rsidR="00421869" w:rsidRPr="00787EA0" w:rsidRDefault="00421869" w:rsidP="005D560B">
            <w:pPr>
              <w:pStyle w:val="Paragraph"/>
              <w:rPr>
                <w:szCs w:val="18"/>
                <w:lang w:val="pt-PT"/>
              </w:rPr>
            </w:pPr>
          </w:p>
        </w:tc>
      </w:tr>
      <w:tr w:rsidR="00421869" w:rsidRPr="00D10B55" w14:paraId="03A0CBAF" w14:textId="77777777" w:rsidTr="005D560B">
        <w:trPr>
          <w:trHeight w:val="450"/>
        </w:trPr>
        <w:tc>
          <w:tcPr>
            <w:tcW w:w="5000" w:type="pct"/>
            <w:gridSpan w:val="3"/>
            <w:vAlign w:val="top"/>
          </w:tcPr>
          <w:p w14:paraId="0AFFA419" w14:textId="77777777" w:rsidR="00421869" w:rsidRDefault="00421869" w:rsidP="005D560B">
            <w:pPr>
              <w:pStyle w:val="Paragraph"/>
              <w:rPr>
                <w:b/>
                <w:szCs w:val="18"/>
                <w:lang w:val="en-US"/>
              </w:rPr>
            </w:pPr>
            <w:r w:rsidRPr="00192AEF">
              <w:rPr>
                <w:b/>
                <w:szCs w:val="18"/>
                <w:lang w:val="en-US"/>
              </w:rPr>
              <w:t>Abstract</w:t>
            </w:r>
          </w:p>
          <w:p w14:paraId="0C46FE78" w14:textId="28B93D08" w:rsidR="00421869" w:rsidRDefault="00421869" w:rsidP="005D560B">
            <w:pPr>
              <w:pStyle w:val="Paragraph"/>
              <w:rPr>
                <w:b/>
                <w:szCs w:val="18"/>
                <w:lang w:val="en-US"/>
              </w:rPr>
            </w:pPr>
            <w:r w:rsidRPr="00F0070B">
              <w:rPr>
                <w:b/>
                <w:szCs w:val="18"/>
                <w:lang w:val="en-US"/>
              </w:rPr>
              <w:t xml:space="preserve">Novelty  </w:t>
            </w:r>
          </w:p>
          <w:p w14:paraId="65671646" w14:textId="14B15A21" w:rsidR="00787EA0" w:rsidRPr="00787EA0" w:rsidRDefault="00787EA0" w:rsidP="005D560B">
            <w:pPr>
              <w:pStyle w:val="Paragraph"/>
              <w:rPr>
                <w:szCs w:val="18"/>
                <w:lang w:val="en-US"/>
              </w:rPr>
            </w:pPr>
            <w:r w:rsidRPr="00787EA0">
              <w:rPr>
                <w:szCs w:val="18"/>
                <w:lang w:val="en-US"/>
              </w:rPr>
              <w:t>The method involves calculating a probability density function representing likelihood of snowfall accumulation amounts based on an ensemble histogram. A snowfall probability distribution is determined (314) based on the probability density function, where snowfall probability distribution includes most likely snowfall accumulation range and probability that snowfall accumulation in a predicted location. A snowfall probability forecast is generated (320). A snowfall accumulation probability is determined in a predicted location over predicted time period within a most likely snowfall accumulation range. The snowfall probability forecast is output (322).</w:t>
            </w:r>
          </w:p>
          <w:p w14:paraId="1A9CFB97" w14:textId="1FF7651F" w:rsidR="00421869" w:rsidRDefault="00421869" w:rsidP="005D560B">
            <w:pPr>
              <w:pStyle w:val="Paragraph"/>
              <w:rPr>
                <w:b/>
                <w:szCs w:val="18"/>
                <w:lang w:val="en-US"/>
              </w:rPr>
            </w:pPr>
            <w:r>
              <w:rPr>
                <w:b/>
                <w:szCs w:val="18"/>
                <w:lang w:val="en-US"/>
              </w:rPr>
              <w:t>Detailed Description:</w:t>
            </w:r>
          </w:p>
          <w:p w14:paraId="22F46CA6" w14:textId="77777777" w:rsidR="00787EA0" w:rsidRPr="00787EA0" w:rsidRDefault="00787EA0" w:rsidP="00787EA0">
            <w:pPr>
              <w:pStyle w:val="Paragraph"/>
              <w:rPr>
                <w:szCs w:val="18"/>
                <w:lang w:val="en-US"/>
              </w:rPr>
            </w:pPr>
            <w:r w:rsidRPr="00787EA0">
              <w:rPr>
                <w:szCs w:val="18"/>
                <w:lang w:val="en-US"/>
              </w:rPr>
              <w:t>INDEPENDENT CLAIMS are also included for the following:</w:t>
            </w:r>
          </w:p>
          <w:p w14:paraId="15F8D567" w14:textId="77777777" w:rsidR="00787EA0" w:rsidRPr="00787EA0" w:rsidRDefault="00787EA0" w:rsidP="00787EA0">
            <w:pPr>
              <w:pStyle w:val="Paragraph"/>
              <w:spacing w:after="0"/>
              <w:ind w:left="709"/>
              <w:rPr>
                <w:szCs w:val="18"/>
                <w:lang w:val="en-US"/>
              </w:rPr>
            </w:pPr>
            <w:r w:rsidRPr="00787EA0">
              <w:rPr>
                <w:szCs w:val="18"/>
                <w:lang w:val="en-US"/>
              </w:rPr>
              <w:t>a system for forecasting snowfall accumulation range</w:t>
            </w:r>
          </w:p>
          <w:p w14:paraId="70EF0EFB" w14:textId="061F93A2" w:rsidR="00787EA0" w:rsidRPr="00787EA0" w:rsidRDefault="00787EA0" w:rsidP="00787EA0">
            <w:pPr>
              <w:pStyle w:val="Paragraph"/>
              <w:spacing w:before="0"/>
              <w:ind w:left="709"/>
              <w:rPr>
                <w:szCs w:val="18"/>
                <w:lang w:val="en-US"/>
              </w:rPr>
            </w:pPr>
            <w:r w:rsidRPr="00787EA0">
              <w:rPr>
                <w:szCs w:val="18"/>
                <w:lang w:val="en-US"/>
              </w:rPr>
              <w:t>a non-transitory computer readable storage medium for storing a set of instructions for forecasting snowfall accumulation range.</w:t>
            </w:r>
          </w:p>
          <w:p w14:paraId="136C99F6" w14:textId="5A4AC907" w:rsidR="00421869" w:rsidRDefault="00421869" w:rsidP="005D560B">
            <w:pPr>
              <w:pStyle w:val="Paragraph"/>
              <w:rPr>
                <w:b/>
                <w:szCs w:val="18"/>
                <w:lang w:val="en-US"/>
              </w:rPr>
            </w:pPr>
            <w:r w:rsidRPr="00F0070B">
              <w:rPr>
                <w:b/>
                <w:szCs w:val="18"/>
                <w:lang w:val="en-US"/>
              </w:rPr>
              <w:t xml:space="preserve">Use  </w:t>
            </w:r>
          </w:p>
          <w:p w14:paraId="020EF713" w14:textId="1713665D" w:rsidR="00787EA0" w:rsidRPr="00787EA0" w:rsidRDefault="00787EA0" w:rsidP="005D560B">
            <w:pPr>
              <w:pStyle w:val="Paragraph"/>
              <w:rPr>
                <w:szCs w:val="18"/>
                <w:lang w:val="en-US"/>
              </w:rPr>
            </w:pPr>
            <w:r w:rsidRPr="00787EA0">
              <w:rPr>
                <w:szCs w:val="18"/>
                <w:lang w:val="en-US"/>
              </w:rPr>
              <w:t>Method for forecasting snowfall accumulation range by using a personal computing device. Uses include but are not limited to desktop computer, notebook computer, tablet and smartphone.</w:t>
            </w:r>
          </w:p>
          <w:p w14:paraId="5AF93667" w14:textId="77777777" w:rsidR="00787EA0" w:rsidRDefault="00421869" w:rsidP="005D560B">
            <w:pPr>
              <w:pStyle w:val="Paragraph"/>
              <w:rPr>
                <w:b/>
                <w:szCs w:val="18"/>
                <w:lang w:val="en-US"/>
              </w:rPr>
            </w:pPr>
            <w:r w:rsidRPr="00F0070B">
              <w:rPr>
                <w:b/>
                <w:szCs w:val="18"/>
                <w:lang w:val="en-US"/>
              </w:rPr>
              <w:t xml:space="preserve">Advantage </w:t>
            </w:r>
          </w:p>
          <w:p w14:paraId="485B3E7F" w14:textId="03BA38B2" w:rsidR="00421869" w:rsidRPr="00787EA0" w:rsidRDefault="00787EA0" w:rsidP="005D560B">
            <w:pPr>
              <w:pStyle w:val="Paragraph"/>
              <w:rPr>
                <w:szCs w:val="18"/>
                <w:lang w:val="en-US"/>
              </w:rPr>
            </w:pPr>
            <w:r w:rsidRPr="00787EA0">
              <w:rPr>
                <w:szCs w:val="18"/>
                <w:lang w:val="en-US"/>
              </w:rPr>
              <w:t>The method enables determining snowfall probability distributions to avoid confusing users and determining forecast future snowfall accumulation in an accurate manner.</w:t>
            </w:r>
            <w:r w:rsidR="00421869" w:rsidRPr="00787EA0">
              <w:rPr>
                <w:szCs w:val="18"/>
                <w:lang w:val="en-US"/>
              </w:rPr>
              <w:t xml:space="preserve"> </w:t>
            </w:r>
          </w:p>
          <w:p w14:paraId="12549D28" w14:textId="77777777" w:rsidR="00787EA0" w:rsidRPr="00787EA0" w:rsidRDefault="00787EA0" w:rsidP="00787EA0">
            <w:pPr>
              <w:pStyle w:val="Paragraph"/>
              <w:rPr>
                <w:b/>
                <w:szCs w:val="18"/>
                <w:lang w:val="en-US"/>
              </w:rPr>
            </w:pPr>
            <w:r w:rsidRPr="00787EA0">
              <w:rPr>
                <w:b/>
                <w:szCs w:val="18"/>
                <w:lang w:val="en-US"/>
              </w:rPr>
              <w:t xml:space="preserve">Drawing Description   </w:t>
            </w:r>
          </w:p>
          <w:p w14:paraId="531DB96F" w14:textId="77777777" w:rsidR="00787EA0" w:rsidRPr="00787EA0" w:rsidRDefault="00787EA0" w:rsidP="00787EA0">
            <w:pPr>
              <w:pStyle w:val="Paragraph"/>
              <w:rPr>
                <w:szCs w:val="18"/>
                <w:lang w:val="en-US"/>
              </w:rPr>
            </w:pPr>
            <w:r w:rsidRPr="00787EA0">
              <w:rPr>
                <w:szCs w:val="18"/>
                <w:lang w:val="en-US"/>
              </w:rPr>
              <w:t xml:space="preserve">The drawing shows a flow diagram illustrating a snowfall probability distribution generating method. </w:t>
            </w:r>
          </w:p>
          <w:p w14:paraId="365FB01D" w14:textId="77777777" w:rsidR="00787EA0" w:rsidRPr="00787EA0" w:rsidRDefault="00787EA0" w:rsidP="00787EA0">
            <w:pPr>
              <w:pStyle w:val="Paragraph"/>
              <w:spacing w:after="0"/>
              <w:rPr>
                <w:szCs w:val="18"/>
                <w:lang w:val="en-US"/>
              </w:rPr>
            </w:pPr>
            <w:r w:rsidRPr="00787EA0">
              <w:rPr>
                <w:szCs w:val="18"/>
                <w:lang w:val="en-US"/>
              </w:rPr>
              <w:t>312 - Step for determining forecasted snowfall accumulation of third party weather forecast.</w:t>
            </w:r>
          </w:p>
          <w:p w14:paraId="0FF42BBE" w14:textId="77777777" w:rsidR="00787EA0" w:rsidRPr="00787EA0" w:rsidRDefault="00787EA0" w:rsidP="00787EA0">
            <w:pPr>
              <w:pStyle w:val="Paragraph"/>
              <w:spacing w:before="0" w:after="0"/>
              <w:rPr>
                <w:szCs w:val="18"/>
                <w:lang w:val="en-US"/>
              </w:rPr>
            </w:pPr>
            <w:r w:rsidRPr="00787EA0">
              <w:rPr>
                <w:szCs w:val="18"/>
                <w:lang w:val="en-US"/>
              </w:rPr>
              <w:t>314 - Step for generating probability distribution.</w:t>
            </w:r>
          </w:p>
          <w:p w14:paraId="253EDE62" w14:textId="77777777" w:rsidR="00787EA0" w:rsidRPr="00787EA0" w:rsidRDefault="00787EA0" w:rsidP="00787EA0">
            <w:pPr>
              <w:pStyle w:val="Paragraph"/>
              <w:spacing w:before="0" w:after="0"/>
              <w:rPr>
                <w:szCs w:val="18"/>
                <w:lang w:val="en-US"/>
              </w:rPr>
            </w:pPr>
            <w:r w:rsidRPr="00787EA0">
              <w:rPr>
                <w:szCs w:val="18"/>
                <w:lang w:val="en-US"/>
              </w:rPr>
              <w:t>316 - Step for determining shift probability distribution.</w:t>
            </w:r>
          </w:p>
          <w:p w14:paraId="77E61E94" w14:textId="77777777" w:rsidR="00787EA0" w:rsidRPr="00787EA0" w:rsidRDefault="00787EA0" w:rsidP="00787EA0">
            <w:pPr>
              <w:pStyle w:val="Paragraph"/>
              <w:spacing w:before="0" w:after="0"/>
              <w:rPr>
                <w:szCs w:val="18"/>
                <w:lang w:val="en-US"/>
              </w:rPr>
            </w:pPr>
            <w:r w:rsidRPr="00787EA0">
              <w:rPr>
                <w:szCs w:val="18"/>
                <w:lang w:val="en-US"/>
              </w:rPr>
              <w:t>320 - Step for generating snowfall probability forecast.</w:t>
            </w:r>
          </w:p>
          <w:p w14:paraId="1CFBD180" w14:textId="523010D2" w:rsidR="00421869" w:rsidRPr="00192AEF" w:rsidRDefault="00787EA0" w:rsidP="00787EA0">
            <w:pPr>
              <w:pStyle w:val="Paragraph"/>
              <w:spacing w:before="0"/>
              <w:rPr>
                <w:szCs w:val="18"/>
                <w:lang w:val="en-US"/>
              </w:rPr>
            </w:pPr>
            <w:r w:rsidRPr="00787EA0">
              <w:rPr>
                <w:szCs w:val="18"/>
                <w:lang w:val="en-US"/>
              </w:rPr>
              <w:t>322 - Step for outputting snowfall probability forecast.</w:t>
            </w:r>
          </w:p>
        </w:tc>
      </w:tr>
    </w:tbl>
    <w:p w14:paraId="4AB2A42F" w14:textId="77777777" w:rsidR="00421869" w:rsidRPr="008D030C" w:rsidRDefault="00421869" w:rsidP="00421869">
      <w:pPr>
        <w:rPr>
          <w:lang w:val="en-US" w:eastAsia="zh-CN"/>
        </w:rPr>
      </w:pPr>
    </w:p>
    <w:p w14:paraId="3705E42B" w14:textId="77777777" w:rsidR="00421869" w:rsidRPr="00421869" w:rsidRDefault="00421869" w:rsidP="00421869"/>
    <w:p w14:paraId="37CCC631" w14:textId="77777777" w:rsidR="001F25B7" w:rsidRDefault="001F25B7" w:rsidP="001F25B7"/>
    <w:p w14:paraId="48DC3802" w14:textId="5706B7FA" w:rsidR="002251A8" w:rsidRDefault="008D2378" w:rsidP="001F25B7">
      <w:r w:rsidRPr="009B7EA2">
        <w:br w:type="page"/>
      </w:r>
    </w:p>
    <w:p w14:paraId="1B168988" w14:textId="77777777" w:rsidR="001F25B7" w:rsidRPr="009F1BEE" w:rsidRDefault="001F25B7" w:rsidP="001F25B7"/>
    <w:p w14:paraId="068F1F26" w14:textId="5B14382D" w:rsidR="008D2378" w:rsidRDefault="00AD5A2C" w:rsidP="00922E5C">
      <w:pPr>
        <w:pStyle w:val="ANYWHERETITLE"/>
      </w:pPr>
      <w:bookmarkStart w:id="380" w:name="_Toc526863646"/>
      <w:bookmarkStart w:id="381" w:name="_Toc526863779"/>
      <w:bookmarkStart w:id="382" w:name="_Toc527987111"/>
      <w:bookmarkStart w:id="383" w:name="_Toc536172327"/>
      <w:bookmarkStart w:id="384" w:name="_Toc536535068"/>
      <w:bookmarkStart w:id="385" w:name="_Toc536539320"/>
      <w:bookmarkStart w:id="386" w:name="_Toc536633050"/>
      <w:bookmarkStart w:id="387" w:name="_Toc22725812"/>
      <w:bookmarkStart w:id="388" w:name="_Toc24104534"/>
      <w:bookmarkStart w:id="389" w:name="_Toc24104952"/>
      <w:bookmarkStart w:id="390" w:name="_Toc28446986"/>
      <w:bookmarkEnd w:id="380"/>
      <w:bookmarkEnd w:id="381"/>
      <w:bookmarkEnd w:id="382"/>
      <w:bookmarkEnd w:id="383"/>
      <w:bookmarkEnd w:id="384"/>
      <w:bookmarkEnd w:id="385"/>
      <w:bookmarkEnd w:id="386"/>
      <w:bookmarkEnd w:id="387"/>
      <w:bookmarkEnd w:id="388"/>
      <w:bookmarkEnd w:id="389"/>
      <w:r>
        <w:t>Insights from Business Model</w:t>
      </w:r>
      <w:r w:rsidR="00DE77EC">
        <w:t xml:space="preserve"> and Business Plan</w:t>
      </w:r>
      <w:r>
        <w:t xml:space="preserve"> activities</w:t>
      </w:r>
      <w:bookmarkEnd w:id="390"/>
    </w:p>
    <w:p w14:paraId="676BE612" w14:textId="50A6A640" w:rsidR="00134832" w:rsidRPr="00134832" w:rsidRDefault="00134832" w:rsidP="005C6448">
      <w:pPr>
        <w:spacing w:after="120"/>
        <w:rPr>
          <w:lang w:val="en-US"/>
        </w:rPr>
      </w:pPr>
      <w:r w:rsidRPr="00134832">
        <w:rPr>
          <w:lang w:val="en-US"/>
        </w:rPr>
        <w:t>This chapter aims to su</w:t>
      </w:r>
      <w:r>
        <w:rPr>
          <w:lang w:val="en-US"/>
        </w:rPr>
        <w:t xml:space="preserve">mmarize information </w:t>
      </w:r>
      <w:r w:rsidRPr="00134832">
        <w:rPr>
          <w:lang w:val="en-US"/>
        </w:rPr>
        <w:t>already provided in the deliverable D7.2</w:t>
      </w:r>
      <w:r w:rsidR="005C6448">
        <w:rPr>
          <w:lang w:val="en-US"/>
        </w:rPr>
        <w:t xml:space="preserve"> </w:t>
      </w:r>
      <w:r w:rsidR="005C6448" w:rsidRPr="005C6448">
        <w:rPr>
          <w:lang w:val="en-US"/>
        </w:rPr>
        <w:t>Business Plan Report by Market Segment (B2G,B2B, B2B2C)</w:t>
      </w:r>
      <w:r w:rsidRPr="00134832">
        <w:rPr>
          <w:lang w:val="en-US"/>
        </w:rPr>
        <w:t xml:space="preserve">. </w:t>
      </w:r>
      <w:r>
        <w:rPr>
          <w:lang w:val="en-US"/>
        </w:rPr>
        <w:t>Main results of that deliverable are reported inside this document in order to facilitate</w:t>
      </w:r>
      <w:r w:rsidR="005C6448">
        <w:rPr>
          <w:lang w:val="en-US"/>
        </w:rPr>
        <w:t xml:space="preserve"> the reader on the understanding of the general exploitation contest.</w:t>
      </w:r>
    </w:p>
    <w:p w14:paraId="73367E0C" w14:textId="5FFAC51F" w:rsidR="00876F5A" w:rsidRDefault="00876F5A" w:rsidP="00876F5A">
      <w:pPr>
        <w:spacing w:after="120"/>
      </w:pPr>
      <w:r>
        <w:t>The business model design of the ANYWHERE Platform is organized with the following steps.</w:t>
      </w:r>
      <w:r w:rsidR="005C6448">
        <w:t xml:space="preserve"> </w:t>
      </w:r>
      <w:r>
        <w:t>Addressing the market segment of weather-induced impact prevention, the consortium has to face up a much-fragmented market in which there is a large community of end users and experts, and different organizational methods. These methods range from very basic office tools like spreadsheets and emails, to more or less constructed IT platforms, but that generally are designed solely by the suppliers and have difficulties to perfectly adapt to the processes and needs of emergencies.</w:t>
      </w:r>
    </w:p>
    <w:p w14:paraId="625CAF9D" w14:textId="1813A573" w:rsidR="00876F5A" w:rsidRDefault="00876F5A" w:rsidP="00876F5A">
      <w:pPr>
        <w:spacing w:after="120"/>
      </w:pPr>
      <w:r>
        <w:t>The PPDR operators typically spend a lot of time to find relevant information related to prevention, preparedness, protection, detection, response and recovery, and regularly need to combine mentally information available on a wide range of sources, heavily impacting their response time and prevention on vulnerable location, in case that the actually can do anything on a short notice.</w:t>
      </w:r>
    </w:p>
    <w:p w14:paraId="3DE7D524" w14:textId="15F93FF2" w:rsidR="00B34824" w:rsidRPr="00876F5A" w:rsidRDefault="00876F5A" w:rsidP="00B34824">
      <w:pPr>
        <w:rPr>
          <w:lang w:val="en-US" w:eastAsia="zh-CN"/>
        </w:rPr>
      </w:pPr>
      <w:r>
        <w:t>This section is presenting the end-users and providers concerns in order to highlight possible proposal and businesses model providing added value and solutions to the common place problems, leading towards a new operational paradigm.</w:t>
      </w:r>
      <w:r w:rsidR="00B34824" w:rsidRPr="00B34824">
        <w:rPr>
          <w:lang w:val="en-US" w:eastAsia="zh-CN"/>
        </w:rPr>
        <w:t xml:space="preserve"> </w:t>
      </w:r>
      <w:r w:rsidR="00B34824" w:rsidRPr="00876F5A">
        <w:rPr>
          <w:lang w:val="en-US" w:eastAsia="zh-CN"/>
        </w:rPr>
        <w:t>To approach this case, it is practical to use the Business Model Canvas tool created</w:t>
      </w:r>
      <w:r w:rsidR="00B34824">
        <w:rPr>
          <w:lang w:val="en-US" w:eastAsia="zh-CN"/>
        </w:rPr>
        <w:t xml:space="preserve"> </w:t>
      </w:r>
      <w:r w:rsidR="00B34824" w:rsidRPr="00876F5A">
        <w:rPr>
          <w:lang w:val="en-US" w:eastAsia="zh-CN"/>
        </w:rPr>
        <w:t>by Alex Osterwalder (https://hbr.org/2013/05/a-better-way-to-think-about-yo), that is</w:t>
      </w:r>
      <w:r w:rsidR="00B34824">
        <w:rPr>
          <w:lang w:val="en-US" w:eastAsia="zh-CN"/>
        </w:rPr>
        <w:t xml:space="preserve"> </w:t>
      </w:r>
      <w:r w:rsidR="00B34824" w:rsidRPr="00876F5A">
        <w:rPr>
          <w:lang w:val="en-US" w:eastAsia="zh-CN"/>
        </w:rPr>
        <w:t>regarded as the most comprehensive template to build up a Business Theory, being</w:t>
      </w:r>
      <w:r w:rsidR="00B34824">
        <w:rPr>
          <w:lang w:val="en-US" w:eastAsia="zh-CN"/>
        </w:rPr>
        <w:t xml:space="preserve"> </w:t>
      </w:r>
      <w:r w:rsidR="00B34824" w:rsidRPr="00876F5A">
        <w:rPr>
          <w:lang w:val="en-US" w:eastAsia="zh-CN"/>
        </w:rPr>
        <w:t>an organized way to lay out the assumptions about the key resources and activities of</w:t>
      </w:r>
      <w:r w:rsidR="00B34824">
        <w:rPr>
          <w:lang w:val="en-US" w:eastAsia="zh-CN"/>
        </w:rPr>
        <w:t xml:space="preserve"> </w:t>
      </w:r>
      <w:r w:rsidR="00B34824" w:rsidRPr="00876F5A">
        <w:rPr>
          <w:lang w:val="en-US" w:eastAsia="zh-CN"/>
        </w:rPr>
        <w:t>the value chain, including the value proposition, channels, customer segments, cost</w:t>
      </w:r>
      <w:r w:rsidR="00B34824">
        <w:rPr>
          <w:lang w:val="en-US" w:eastAsia="zh-CN"/>
        </w:rPr>
        <w:t xml:space="preserve"> </w:t>
      </w:r>
      <w:r w:rsidR="00B34824" w:rsidRPr="00876F5A">
        <w:rPr>
          <w:lang w:val="en-US" w:eastAsia="zh-CN"/>
        </w:rPr>
        <w:t>structures, revenue streams and customer relationships on a format with nine sections</w:t>
      </w:r>
      <w:r w:rsidR="00B34824">
        <w:rPr>
          <w:lang w:val="en-US" w:eastAsia="zh-CN"/>
        </w:rPr>
        <w:t xml:space="preserve"> </w:t>
      </w:r>
      <w:r w:rsidR="00B34824" w:rsidRPr="00876F5A">
        <w:rPr>
          <w:lang w:val="en-US" w:eastAsia="zh-CN"/>
        </w:rPr>
        <w:t>to visualize in a frame the complete proposition.</w:t>
      </w:r>
    </w:p>
    <w:p w14:paraId="6BD713A8" w14:textId="2B3EE584" w:rsidR="00C03235" w:rsidRPr="00CF100A" w:rsidRDefault="00C03235" w:rsidP="00A469FF">
      <w:pPr>
        <w:pStyle w:val="ANYWHERETITLE2"/>
      </w:pPr>
      <w:bookmarkStart w:id="391" w:name="_Toc28446987"/>
      <w:r w:rsidRPr="00C03235">
        <w:t xml:space="preserve">ANYWHERE </w:t>
      </w:r>
      <w:r w:rsidR="00AA099C">
        <w:t xml:space="preserve">Business </w:t>
      </w:r>
      <w:r w:rsidR="00AA099C" w:rsidRPr="00A469FF">
        <w:t>Model</w:t>
      </w:r>
      <w:r w:rsidR="00AA099C">
        <w:t xml:space="preserve"> Canvas</w:t>
      </w:r>
      <w:bookmarkEnd w:id="391"/>
    </w:p>
    <w:p w14:paraId="42649265" w14:textId="35E750AD" w:rsidR="00C03235" w:rsidRDefault="00C03235" w:rsidP="00C03235">
      <w:r>
        <w:t xml:space="preserve">The business models </w:t>
      </w:r>
      <w:r w:rsidR="00AA099C">
        <w:t>have been</w:t>
      </w:r>
      <w:r>
        <w:t xml:space="preserve"> detailed by segment according to the end users.</w:t>
      </w:r>
      <w:r w:rsidR="00EF54D2">
        <w:t xml:space="preserve"> </w:t>
      </w:r>
      <w:r>
        <w:t xml:space="preserve">In particular, </w:t>
      </w:r>
      <w:r w:rsidRPr="001B0C10">
        <w:rPr>
          <w:b/>
        </w:rPr>
        <w:t>B2B2C</w:t>
      </w:r>
      <w:r>
        <w:t xml:space="preserve"> or </w:t>
      </w:r>
      <w:r w:rsidRPr="001B0C10">
        <w:rPr>
          <w:b/>
        </w:rPr>
        <w:t xml:space="preserve">Business-to-Many </w:t>
      </w:r>
      <w:r>
        <w:t xml:space="preserve">or </w:t>
      </w:r>
      <w:r w:rsidRPr="001B0C10">
        <w:rPr>
          <w:b/>
        </w:rPr>
        <w:t>B2M</w:t>
      </w:r>
      <w:r>
        <w:t xml:space="preserve"> is a marketing term for a business that sells their goods or services </w:t>
      </w:r>
      <w:r w:rsidRPr="001B0C10">
        <w:rPr>
          <w:b/>
        </w:rPr>
        <w:t>to other businesses as well as to consumers</w:t>
      </w:r>
      <w:r>
        <w:t>.</w:t>
      </w:r>
    </w:p>
    <w:p w14:paraId="2750FAC5" w14:textId="48D0CA5E" w:rsidR="00C03235" w:rsidRDefault="00C03235" w:rsidP="00C03235">
      <w:r>
        <w:t xml:space="preserve">In </w:t>
      </w:r>
      <w:r w:rsidR="00EF54D2">
        <w:t xml:space="preserve">the </w:t>
      </w:r>
      <w:r>
        <w:t>ANYWHERE project, such B2M business model is suitable to reach both civilian population and commercial companies in order to reduce their vulnerability to extreme weather event, enabling further services.</w:t>
      </w:r>
    </w:p>
    <w:p w14:paraId="68B11561" w14:textId="77777777" w:rsidR="00C03235" w:rsidRDefault="00C03235" w:rsidP="00C03235">
      <w:r>
        <w:t xml:space="preserve">The exploitation scenario linked to this type of business model is those related to </w:t>
      </w:r>
      <w:r w:rsidRPr="001B0C10">
        <w:rPr>
          <w:b/>
        </w:rPr>
        <w:t>the direct informational services to citizens and companies, which can enable on the tools for self-preparedness and self-protection developed within the project</w:t>
      </w:r>
      <w:r>
        <w:t>.</w:t>
      </w:r>
    </w:p>
    <w:p w14:paraId="6C8E24D2" w14:textId="64C8A391" w:rsidR="00C03235" w:rsidRDefault="00C03235" w:rsidP="00EF54D2">
      <w:pPr>
        <w:spacing w:before="120"/>
      </w:pPr>
      <w:r>
        <w:t xml:space="preserve">The ANYWHERE business models considered – B2G, B2B and B2B2C </w:t>
      </w:r>
      <w:r w:rsidR="00AA099C">
        <w:t>–</w:t>
      </w:r>
      <w:r>
        <w:t xml:space="preserve"> </w:t>
      </w:r>
      <w:r w:rsidR="00AA099C">
        <w:t>have been</w:t>
      </w:r>
      <w:r w:rsidRPr="006A3AB9">
        <w:t xml:space="preserve"> analysed through the Business Model Canvas methodology that consists on nine conceptual blocks which allow making explicit the most relevant aspects for the business solution.</w:t>
      </w:r>
    </w:p>
    <w:p w14:paraId="24276C6D" w14:textId="4B348D68" w:rsidR="00C03235" w:rsidRDefault="00941A57" w:rsidP="00C03235">
      <w:pPr>
        <w:spacing w:after="120"/>
      </w:pPr>
      <w:r w:rsidRPr="009F1BEE">
        <w:t>A</w:t>
      </w:r>
      <w:r w:rsidR="00C03235" w:rsidRPr="00941A57">
        <w:t xml:space="preserve"> brief description and meaning of the different blocks of the Canvas are </w:t>
      </w:r>
      <w:r w:rsidR="002344FA">
        <w:t>reported in Annex A.49</w:t>
      </w:r>
      <w:r w:rsidR="00C03235" w:rsidRPr="00941A57">
        <w:t>, along with an explanation of their relation to the rest of the Canvas blocks.</w:t>
      </w:r>
    </w:p>
    <w:p w14:paraId="3A21A27A" w14:textId="448528A3" w:rsidR="002344FA" w:rsidRDefault="002344FA" w:rsidP="00A469FF">
      <w:pPr>
        <w:pStyle w:val="ANYWHERETITLE3"/>
      </w:pPr>
      <w:bookmarkStart w:id="392" w:name="_Toc28446988"/>
      <w:r>
        <w:t>ANYWHERE Unique Value Proposition</w:t>
      </w:r>
      <w:bookmarkEnd w:id="392"/>
    </w:p>
    <w:p w14:paraId="080B4CBF" w14:textId="413301EF" w:rsidR="002344FA" w:rsidRPr="002344FA" w:rsidRDefault="002344FA" w:rsidP="002344FA">
      <w:pPr>
        <w:autoSpaceDE w:val="0"/>
        <w:autoSpaceDN w:val="0"/>
        <w:adjustRightInd w:val="0"/>
        <w:rPr>
          <w:rFonts w:cs="Helvetica"/>
          <w:szCs w:val="24"/>
          <w:lang w:val="en-US"/>
        </w:rPr>
      </w:pPr>
      <w:r w:rsidRPr="002344FA">
        <w:rPr>
          <w:rFonts w:cs="Helvetica"/>
          <w:szCs w:val="24"/>
          <w:lang w:val="en-US"/>
        </w:rPr>
        <w:t>A unique value proposition (UVP) is a carefully-crafted concept that explains the</w:t>
      </w:r>
      <w:r>
        <w:rPr>
          <w:rFonts w:cs="Helvetica"/>
          <w:szCs w:val="24"/>
          <w:lang w:val="en-US"/>
        </w:rPr>
        <w:t xml:space="preserve"> </w:t>
      </w:r>
      <w:r w:rsidRPr="002344FA">
        <w:rPr>
          <w:rFonts w:cs="Helvetica"/>
          <w:szCs w:val="24"/>
          <w:lang w:val="en-US"/>
        </w:rPr>
        <w:t>benefits of using the proposed products or services, including and the problems they</w:t>
      </w:r>
      <w:r>
        <w:rPr>
          <w:rFonts w:cs="Helvetica"/>
          <w:szCs w:val="24"/>
          <w:lang w:val="en-US"/>
        </w:rPr>
        <w:t xml:space="preserve"> </w:t>
      </w:r>
      <w:r w:rsidRPr="002344FA">
        <w:rPr>
          <w:rFonts w:cs="Helvetica"/>
          <w:szCs w:val="24"/>
          <w:lang w:val="en-US"/>
        </w:rPr>
        <w:t>solve towards the target audience. The statement outlines the advantages of proposed</w:t>
      </w:r>
      <w:r>
        <w:rPr>
          <w:rFonts w:cs="Helvetica"/>
          <w:szCs w:val="24"/>
          <w:lang w:val="en-US"/>
        </w:rPr>
        <w:t xml:space="preserve"> </w:t>
      </w:r>
      <w:r w:rsidRPr="002344FA">
        <w:rPr>
          <w:rFonts w:cs="Helvetica"/>
          <w:szCs w:val="24"/>
          <w:lang w:val="en-US"/>
        </w:rPr>
        <w:t>solutions and describes what makes the Supplier as unique and superior to</w:t>
      </w:r>
      <w:r>
        <w:rPr>
          <w:rFonts w:cs="Helvetica"/>
          <w:szCs w:val="24"/>
          <w:lang w:val="en-US"/>
        </w:rPr>
        <w:t xml:space="preserve"> </w:t>
      </w:r>
      <w:r w:rsidRPr="002344FA">
        <w:rPr>
          <w:rFonts w:cs="Helvetica"/>
          <w:szCs w:val="24"/>
          <w:lang w:val="en-US"/>
        </w:rPr>
        <w:t>alternatives. The goal is not to create an empty selling slogan but rather to exercise</w:t>
      </w:r>
      <w:r>
        <w:rPr>
          <w:rFonts w:cs="Helvetica"/>
          <w:szCs w:val="24"/>
          <w:lang w:val="en-US"/>
        </w:rPr>
        <w:t xml:space="preserve"> </w:t>
      </w:r>
      <w:r w:rsidRPr="002344FA">
        <w:rPr>
          <w:rFonts w:cs="Helvetica"/>
          <w:szCs w:val="24"/>
          <w:lang w:val="en-US"/>
        </w:rPr>
        <w:t>and test its conceptual feasibility on a sentence, that can be trialed internally or</w:t>
      </w:r>
      <w:r>
        <w:rPr>
          <w:rFonts w:cs="Helvetica"/>
          <w:szCs w:val="24"/>
          <w:lang w:val="en-US"/>
        </w:rPr>
        <w:t xml:space="preserve"> </w:t>
      </w:r>
      <w:r w:rsidRPr="002344FA">
        <w:rPr>
          <w:rFonts w:cs="Helvetica"/>
          <w:szCs w:val="24"/>
          <w:lang w:val="en-US"/>
        </w:rPr>
        <w:t>externally.</w:t>
      </w:r>
    </w:p>
    <w:p w14:paraId="0E09A640" w14:textId="58F85CD0" w:rsidR="002344FA" w:rsidRPr="002344FA" w:rsidRDefault="002344FA" w:rsidP="002344FA">
      <w:pPr>
        <w:autoSpaceDE w:val="0"/>
        <w:autoSpaceDN w:val="0"/>
        <w:adjustRightInd w:val="0"/>
        <w:rPr>
          <w:rFonts w:cs="Helvetica"/>
          <w:szCs w:val="24"/>
          <w:lang w:val="en-US"/>
        </w:rPr>
      </w:pPr>
      <w:r w:rsidRPr="002344FA">
        <w:rPr>
          <w:rFonts w:cs="Helvetica"/>
          <w:szCs w:val="24"/>
          <w:lang w:val="en-US"/>
        </w:rPr>
        <w:t>The UVP commonly is a single sentence, being neither a tag-line nor a positioning</w:t>
      </w:r>
      <w:r>
        <w:rPr>
          <w:rFonts w:cs="Helvetica"/>
          <w:szCs w:val="24"/>
          <w:lang w:val="en-US"/>
        </w:rPr>
        <w:t xml:space="preserve"> </w:t>
      </w:r>
      <w:r w:rsidRPr="002344FA">
        <w:rPr>
          <w:rFonts w:cs="Helvetica"/>
          <w:szCs w:val="24"/>
          <w:lang w:val="en-US"/>
        </w:rPr>
        <w:t>statement, although it’s related to both, explaining how the product or service is unique,</w:t>
      </w:r>
      <w:r>
        <w:rPr>
          <w:rFonts w:cs="Helvetica"/>
          <w:szCs w:val="24"/>
          <w:lang w:val="en-US"/>
        </w:rPr>
        <w:t xml:space="preserve"> </w:t>
      </w:r>
      <w:r w:rsidRPr="002344FA">
        <w:rPr>
          <w:rFonts w:cs="Helvetica"/>
          <w:szCs w:val="24"/>
          <w:lang w:val="en-US"/>
        </w:rPr>
        <w:t>being this proposal the most difficult part.</w:t>
      </w:r>
    </w:p>
    <w:p w14:paraId="7810F2BC" w14:textId="45578F85" w:rsidR="002344FA" w:rsidRPr="002344FA" w:rsidRDefault="002344FA" w:rsidP="002344FA">
      <w:pPr>
        <w:autoSpaceDE w:val="0"/>
        <w:autoSpaceDN w:val="0"/>
        <w:adjustRightInd w:val="0"/>
        <w:rPr>
          <w:rFonts w:cs="Helvetica"/>
          <w:szCs w:val="24"/>
          <w:lang w:val="en-US"/>
        </w:rPr>
      </w:pPr>
      <w:r w:rsidRPr="002344FA">
        <w:rPr>
          <w:rFonts w:cs="Helvetica"/>
          <w:szCs w:val="24"/>
          <w:lang w:val="en-US"/>
        </w:rPr>
        <w:t>A value proposition is designed to be used externally and may determine if a potential</w:t>
      </w:r>
      <w:r>
        <w:rPr>
          <w:rFonts w:cs="Helvetica"/>
          <w:szCs w:val="24"/>
          <w:lang w:val="en-US"/>
        </w:rPr>
        <w:t xml:space="preserve"> </w:t>
      </w:r>
      <w:r w:rsidRPr="002344FA">
        <w:rPr>
          <w:rFonts w:cs="Helvetica"/>
          <w:szCs w:val="24"/>
          <w:lang w:val="en-US"/>
        </w:rPr>
        <w:t>customer responds to the pitch or not, or else stays on a website to read more or goes</w:t>
      </w:r>
      <w:r>
        <w:rPr>
          <w:rFonts w:cs="Helvetica"/>
          <w:szCs w:val="24"/>
          <w:lang w:val="en-US"/>
        </w:rPr>
        <w:t xml:space="preserve"> </w:t>
      </w:r>
      <w:r w:rsidRPr="002344FA">
        <w:rPr>
          <w:rFonts w:cs="Helvetica"/>
          <w:szCs w:val="24"/>
          <w:lang w:val="en-US"/>
        </w:rPr>
        <w:t>on to browse for other options.</w:t>
      </w:r>
    </w:p>
    <w:p w14:paraId="3D3CFF32" w14:textId="77777777" w:rsidR="002344FA" w:rsidRPr="002344FA" w:rsidRDefault="002344FA" w:rsidP="002344FA">
      <w:pPr>
        <w:autoSpaceDE w:val="0"/>
        <w:autoSpaceDN w:val="0"/>
        <w:adjustRightInd w:val="0"/>
        <w:spacing w:after="120"/>
        <w:rPr>
          <w:rFonts w:cs="Helvetica"/>
          <w:szCs w:val="24"/>
          <w:lang w:val="en-US"/>
        </w:rPr>
      </w:pPr>
      <w:r w:rsidRPr="002344FA">
        <w:rPr>
          <w:rFonts w:cs="Helvetica"/>
          <w:szCs w:val="24"/>
          <w:lang w:val="en-US"/>
        </w:rPr>
        <w:t>A generally accepted template for UVP would fulfil:</w:t>
      </w:r>
    </w:p>
    <w:p w14:paraId="68170664" w14:textId="77777777" w:rsidR="002344FA" w:rsidRPr="002344FA" w:rsidRDefault="002344FA" w:rsidP="002344FA">
      <w:pPr>
        <w:autoSpaceDE w:val="0"/>
        <w:autoSpaceDN w:val="0"/>
        <w:adjustRightInd w:val="0"/>
        <w:rPr>
          <w:rFonts w:cs="Helvetica"/>
          <w:szCs w:val="24"/>
          <w:lang w:val="en-US"/>
        </w:rPr>
      </w:pPr>
      <w:r w:rsidRPr="002344FA">
        <w:rPr>
          <w:rFonts w:ascii="Helvetica-Bold" w:hAnsi="Helvetica-Bold" w:cs="Helvetica-Bold"/>
          <w:b/>
          <w:bCs/>
          <w:szCs w:val="24"/>
          <w:lang w:val="en-US"/>
        </w:rPr>
        <w:t xml:space="preserve">FOR: </w:t>
      </w:r>
      <w:r w:rsidRPr="002344FA">
        <w:rPr>
          <w:rFonts w:cs="Helvetica"/>
          <w:szCs w:val="24"/>
          <w:lang w:val="en-US"/>
        </w:rPr>
        <w:t>(The target audience)</w:t>
      </w:r>
    </w:p>
    <w:p w14:paraId="565D1360" w14:textId="77777777" w:rsidR="002344FA" w:rsidRPr="002344FA" w:rsidRDefault="002344FA" w:rsidP="002344FA">
      <w:pPr>
        <w:autoSpaceDE w:val="0"/>
        <w:autoSpaceDN w:val="0"/>
        <w:adjustRightInd w:val="0"/>
        <w:rPr>
          <w:rFonts w:cs="Helvetica"/>
          <w:szCs w:val="24"/>
          <w:lang w:val="en-US"/>
        </w:rPr>
      </w:pPr>
      <w:r w:rsidRPr="002344FA">
        <w:rPr>
          <w:rFonts w:ascii="Helvetica-Bold" w:hAnsi="Helvetica-Bold" w:cs="Helvetica-Bold"/>
          <w:b/>
          <w:bCs/>
          <w:szCs w:val="24"/>
          <w:lang w:val="en-US"/>
        </w:rPr>
        <w:t xml:space="preserve">WHO: </w:t>
      </w:r>
      <w:r w:rsidRPr="002344FA">
        <w:rPr>
          <w:rFonts w:cs="Helvetica"/>
          <w:szCs w:val="24"/>
          <w:lang w:val="en-US"/>
        </w:rPr>
        <w:t>(Declaration of Need or Opportunity)</w:t>
      </w:r>
    </w:p>
    <w:p w14:paraId="4BBD3D0A" w14:textId="77777777" w:rsidR="002344FA" w:rsidRPr="002344FA" w:rsidRDefault="002344FA" w:rsidP="002344FA">
      <w:pPr>
        <w:autoSpaceDE w:val="0"/>
        <w:autoSpaceDN w:val="0"/>
        <w:adjustRightInd w:val="0"/>
        <w:rPr>
          <w:rFonts w:cs="Helvetica"/>
          <w:szCs w:val="24"/>
          <w:lang w:val="en-US"/>
        </w:rPr>
      </w:pPr>
      <w:r w:rsidRPr="002344FA">
        <w:rPr>
          <w:rFonts w:ascii="Helvetica-Bold" w:hAnsi="Helvetica-Bold" w:cs="Helvetica-Bold"/>
          <w:b/>
          <w:bCs/>
          <w:szCs w:val="24"/>
          <w:lang w:val="en-US"/>
        </w:rPr>
        <w:t xml:space="preserve">OUR: </w:t>
      </w:r>
      <w:r w:rsidRPr="002344FA">
        <w:rPr>
          <w:rFonts w:cs="Helvetica"/>
          <w:szCs w:val="24"/>
          <w:lang w:val="en-US"/>
        </w:rPr>
        <w:t>(Product or Service Name)</w:t>
      </w:r>
    </w:p>
    <w:p w14:paraId="35DB8971" w14:textId="77777777" w:rsidR="002344FA" w:rsidRPr="002344FA" w:rsidRDefault="002344FA" w:rsidP="002344FA">
      <w:pPr>
        <w:autoSpaceDE w:val="0"/>
        <w:autoSpaceDN w:val="0"/>
        <w:adjustRightInd w:val="0"/>
        <w:spacing w:after="120"/>
        <w:rPr>
          <w:rFonts w:cs="Helvetica"/>
          <w:szCs w:val="24"/>
          <w:lang w:val="en-US"/>
        </w:rPr>
      </w:pPr>
      <w:r w:rsidRPr="002344FA">
        <w:rPr>
          <w:rFonts w:ascii="Helvetica-Bold" w:hAnsi="Helvetica-Bold" w:cs="Helvetica-Bold"/>
          <w:b/>
          <w:bCs/>
          <w:szCs w:val="24"/>
          <w:lang w:val="en-US"/>
        </w:rPr>
        <w:t xml:space="preserve">IS: </w:t>
      </w:r>
      <w:r w:rsidRPr="002344FA">
        <w:rPr>
          <w:rFonts w:cs="Helvetica"/>
          <w:szCs w:val="24"/>
          <w:lang w:val="en-US"/>
        </w:rPr>
        <w:t>(Product category)</w:t>
      </w:r>
    </w:p>
    <w:p w14:paraId="49D972D2" w14:textId="6AD95AB6" w:rsidR="002344FA" w:rsidRPr="002344FA" w:rsidRDefault="002344FA" w:rsidP="002344FA">
      <w:pPr>
        <w:autoSpaceDE w:val="0"/>
        <w:autoSpaceDN w:val="0"/>
        <w:adjustRightInd w:val="0"/>
        <w:rPr>
          <w:rFonts w:cs="Helvetica"/>
          <w:szCs w:val="24"/>
          <w:lang w:val="en-US"/>
        </w:rPr>
      </w:pPr>
      <w:r w:rsidRPr="002344FA">
        <w:rPr>
          <w:rFonts w:cs="Helvetica"/>
          <w:szCs w:val="24"/>
          <w:lang w:val="en-US"/>
        </w:rPr>
        <w:t xml:space="preserve">Due to the broad scope of </w:t>
      </w:r>
      <w:r w:rsidRPr="002344FA">
        <w:rPr>
          <w:rFonts w:ascii="MarkerFelt-Thin" w:hAnsi="MarkerFelt-Thin" w:cs="MarkerFelt-Thin"/>
          <w:szCs w:val="24"/>
          <w:lang w:val="en-US"/>
        </w:rPr>
        <w:t>ANYWHERE</w:t>
      </w:r>
      <w:r w:rsidRPr="002344FA">
        <w:rPr>
          <w:rFonts w:cs="Helvetica"/>
          <w:szCs w:val="24"/>
          <w:lang w:val="en-US"/>
        </w:rPr>
        <w:t>, it is difficult to consolidate the complete offer on</w:t>
      </w:r>
      <w:r>
        <w:rPr>
          <w:rFonts w:cs="Helvetica"/>
          <w:szCs w:val="24"/>
          <w:lang w:val="en-US"/>
        </w:rPr>
        <w:t xml:space="preserve"> </w:t>
      </w:r>
      <w:r w:rsidRPr="002344FA">
        <w:rPr>
          <w:rFonts w:cs="Helvetica"/>
          <w:szCs w:val="24"/>
          <w:lang w:val="en-US"/>
        </w:rPr>
        <w:t>a single UVP, so they will be split into the three identified market segments: B2G, B2B</w:t>
      </w:r>
      <w:r>
        <w:rPr>
          <w:rFonts w:cs="Helvetica"/>
          <w:szCs w:val="24"/>
          <w:lang w:val="en-US"/>
        </w:rPr>
        <w:t xml:space="preserve"> </w:t>
      </w:r>
      <w:r w:rsidRPr="002344FA">
        <w:rPr>
          <w:rFonts w:cs="Helvetica"/>
          <w:szCs w:val="24"/>
          <w:lang w:val="en-US"/>
        </w:rPr>
        <w:t>and B2B2C, that will be presented on each of their proposed Business Models.</w:t>
      </w:r>
    </w:p>
    <w:p w14:paraId="21CBC932" w14:textId="237598D4" w:rsidR="002344FA" w:rsidRPr="002344FA" w:rsidRDefault="002344FA" w:rsidP="002344FA">
      <w:pPr>
        <w:autoSpaceDE w:val="0"/>
        <w:autoSpaceDN w:val="0"/>
        <w:adjustRightInd w:val="0"/>
        <w:spacing w:after="120"/>
        <w:rPr>
          <w:rFonts w:cs="Helvetica"/>
          <w:szCs w:val="24"/>
          <w:lang w:val="en-US"/>
        </w:rPr>
      </w:pPr>
      <w:r w:rsidRPr="002344FA">
        <w:rPr>
          <w:rFonts w:cs="Helvetica"/>
          <w:szCs w:val="24"/>
          <w:lang w:val="en-US"/>
        </w:rPr>
        <w:t>However, a general concept overview is feasible, and it should include some general</w:t>
      </w:r>
      <w:r>
        <w:rPr>
          <w:rFonts w:cs="Helvetica"/>
          <w:szCs w:val="24"/>
          <w:lang w:val="en-US"/>
        </w:rPr>
        <w:t xml:space="preserve"> </w:t>
      </w:r>
      <w:r w:rsidRPr="002344FA">
        <w:rPr>
          <w:rFonts w:cs="Helvetica"/>
          <w:szCs w:val="24"/>
          <w:lang w:val="en-US"/>
        </w:rPr>
        <w:t>terms:</w:t>
      </w:r>
    </w:p>
    <w:p w14:paraId="0018BF32" w14:textId="5C99DF32" w:rsidR="002344FA" w:rsidRPr="002344FA" w:rsidRDefault="002344FA" w:rsidP="002344FA">
      <w:pPr>
        <w:autoSpaceDE w:val="0"/>
        <w:autoSpaceDN w:val="0"/>
        <w:adjustRightInd w:val="0"/>
        <w:rPr>
          <w:rFonts w:cs="Helvetica"/>
          <w:szCs w:val="24"/>
          <w:lang w:val="en-US"/>
        </w:rPr>
      </w:pPr>
      <w:r w:rsidRPr="002344FA">
        <w:rPr>
          <w:rFonts w:ascii="Helvetica-Bold" w:hAnsi="Helvetica-Bold" w:cs="Helvetica-Bold"/>
          <w:b/>
          <w:bCs/>
          <w:szCs w:val="24"/>
          <w:lang w:val="en-US"/>
        </w:rPr>
        <w:t xml:space="preserve">Target audience: </w:t>
      </w:r>
      <w:r>
        <w:rPr>
          <w:rFonts w:cs="Helvetica"/>
          <w:szCs w:val="24"/>
          <w:lang w:val="en-US"/>
        </w:rPr>
        <w:t>p</w:t>
      </w:r>
      <w:r w:rsidRPr="002344FA">
        <w:rPr>
          <w:rFonts w:cs="Helvetica"/>
          <w:szCs w:val="24"/>
          <w:lang w:val="en-US"/>
        </w:rPr>
        <w:t>er-Se, not an actual “customer”, the ultimate benefited audience</w:t>
      </w:r>
      <w:r>
        <w:rPr>
          <w:rFonts w:cs="Helvetica"/>
          <w:szCs w:val="24"/>
          <w:lang w:val="en-US"/>
        </w:rPr>
        <w:t xml:space="preserve"> </w:t>
      </w:r>
      <w:r w:rsidRPr="002344FA">
        <w:rPr>
          <w:rFonts w:cs="Helvetica"/>
          <w:szCs w:val="24"/>
          <w:lang w:val="en-US"/>
        </w:rPr>
        <w:t xml:space="preserve">would be the civilian population. The users of the </w:t>
      </w:r>
      <w:r w:rsidRPr="002344FA">
        <w:rPr>
          <w:rFonts w:ascii="MarkerFelt-Thin" w:hAnsi="MarkerFelt-Thin" w:cs="MarkerFelt-Thin"/>
          <w:szCs w:val="24"/>
          <w:lang w:val="en-US"/>
        </w:rPr>
        <w:t xml:space="preserve">ANYWHERE </w:t>
      </w:r>
      <w:r w:rsidRPr="002344FA">
        <w:rPr>
          <w:rFonts w:cs="Helvetica"/>
          <w:szCs w:val="24"/>
          <w:lang w:val="en-US"/>
        </w:rPr>
        <w:t>technical and</w:t>
      </w:r>
      <w:r>
        <w:rPr>
          <w:rFonts w:cs="Helvetica"/>
          <w:szCs w:val="24"/>
          <w:lang w:val="en-US"/>
        </w:rPr>
        <w:t xml:space="preserve"> </w:t>
      </w:r>
      <w:r w:rsidRPr="002344FA">
        <w:rPr>
          <w:rFonts w:cs="Helvetica"/>
          <w:szCs w:val="24"/>
          <w:lang w:val="en-US"/>
        </w:rPr>
        <w:t>informational solutions would be integrators, either from within the supplying body, the</w:t>
      </w:r>
      <w:r>
        <w:rPr>
          <w:rFonts w:cs="Helvetica"/>
          <w:szCs w:val="24"/>
          <w:lang w:val="en-US"/>
        </w:rPr>
        <w:t xml:space="preserve"> </w:t>
      </w:r>
      <w:r w:rsidRPr="002344FA">
        <w:rPr>
          <w:rFonts w:ascii="MarkerFelt-Thin" w:hAnsi="MarkerFelt-Thin" w:cs="MarkerFelt-Thin"/>
          <w:szCs w:val="24"/>
          <w:lang w:val="en-US"/>
        </w:rPr>
        <w:t xml:space="preserve">ANYWHERE </w:t>
      </w:r>
      <w:r>
        <w:rPr>
          <w:rFonts w:cs="Helvetica"/>
          <w:szCs w:val="24"/>
          <w:lang w:val="en-US"/>
        </w:rPr>
        <w:t>Foundation</w:t>
      </w:r>
      <w:r w:rsidRPr="002344FA">
        <w:rPr>
          <w:rFonts w:cs="Helvetica"/>
          <w:szCs w:val="24"/>
          <w:lang w:val="en-US"/>
        </w:rPr>
        <w:t>, or externally from within the</w:t>
      </w:r>
      <w:r>
        <w:rPr>
          <w:rFonts w:cs="Helvetica"/>
          <w:szCs w:val="24"/>
          <w:lang w:val="en-US"/>
        </w:rPr>
        <w:t xml:space="preserve"> </w:t>
      </w:r>
      <w:r w:rsidRPr="002344FA">
        <w:rPr>
          <w:rFonts w:ascii="MarkerFelt-Thin" w:hAnsi="MarkerFelt-Thin" w:cs="MarkerFelt-Thin"/>
          <w:szCs w:val="24"/>
          <w:lang w:val="en-US"/>
        </w:rPr>
        <w:t xml:space="preserve">ANYWHERE </w:t>
      </w:r>
      <w:r w:rsidRPr="002344FA">
        <w:rPr>
          <w:rFonts w:cs="Helvetica"/>
          <w:szCs w:val="24"/>
          <w:lang w:val="en-US"/>
        </w:rPr>
        <w:t>platform ecosystem, being either public or commercial entities.</w:t>
      </w:r>
    </w:p>
    <w:p w14:paraId="4374D81F" w14:textId="0E0E9149" w:rsidR="002344FA" w:rsidRDefault="002344FA" w:rsidP="00DE77EC">
      <w:pPr>
        <w:autoSpaceDE w:val="0"/>
        <w:autoSpaceDN w:val="0"/>
        <w:adjustRightInd w:val="0"/>
        <w:spacing w:after="120"/>
      </w:pPr>
      <w:r w:rsidRPr="002344FA">
        <w:rPr>
          <w:rFonts w:ascii="Helvetica-Bold" w:hAnsi="Helvetica-Bold" w:cs="Helvetica-Bold"/>
          <w:b/>
          <w:bCs/>
          <w:szCs w:val="24"/>
          <w:lang w:val="en-US"/>
        </w:rPr>
        <w:t xml:space="preserve">Product or Service: </w:t>
      </w:r>
      <w:r>
        <w:rPr>
          <w:rFonts w:cs="Helvetica"/>
          <w:szCs w:val="24"/>
          <w:lang w:val="en-US"/>
        </w:rPr>
        <w:t>t</w:t>
      </w:r>
      <w:r w:rsidRPr="002344FA">
        <w:rPr>
          <w:rFonts w:cs="Helvetica"/>
          <w:szCs w:val="24"/>
          <w:lang w:val="en-US"/>
        </w:rPr>
        <w:t>he particular solutions could adopt different types of</w:t>
      </w:r>
      <w:r>
        <w:rPr>
          <w:rFonts w:cs="Helvetica"/>
          <w:szCs w:val="24"/>
          <w:lang w:val="en-US"/>
        </w:rPr>
        <w:t xml:space="preserve"> </w:t>
      </w:r>
      <w:r w:rsidRPr="002344FA">
        <w:rPr>
          <w:rFonts w:cs="Helvetica"/>
          <w:szCs w:val="24"/>
          <w:lang w:val="en-US"/>
        </w:rPr>
        <w:t>implementation forms, with more or less scope, depending on the particular solution</w:t>
      </w:r>
      <w:r>
        <w:rPr>
          <w:rFonts w:cs="Helvetica"/>
          <w:szCs w:val="24"/>
          <w:lang w:val="en-US"/>
        </w:rPr>
        <w:t xml:space="preserve"> </w:t>
      </w:r>
      <w:r w:rsidRPr="002344FA">
        <w:rPr>
          <w:rFonts w:cs="Helvetica"/>
          <w:szCs w:val="24"/>
          <w:lang w:val="en-US"/>
        </w:rPr>
        <w:t>that is being addressed, but in general terms that would include, being the basis of the</w:t>
      </w:r>
      <w:r>
        <w:rPr>
          <w:rFonts w:cs="Helvetica"/>
          <w:szCs w:val="24"/>
          <w:lang w:val="en-US"/>
        </w:rPr>
        <w:t xml:space="preserve"> </w:t>
      </w:r>
      <w:r w:rsidRPr="002344FA">
        <w:rPr>
          <w:rFonts w:cs="Helvetica"/>
          <w:szCs w:val="24"/>
          <w:lang w:val="en-US"/>
        </w:rPr>
        <w:t>UVPs:</w:t>
      </w:r>
    </w:p>
    <w:p w14:paraId="6E5DD58B" w14:textId="77777777" w:rsidR="00DE77EC" w:rsidRPr="00A469FF" w:rsidRDefault="002344FA" w:rsidP="00C55EB8">
      <w:pPr>
        <w:pStyle w:val="Prrafodelista"/>
        <w:numPr>
          <w:ilvl w:val="0"/>
          <w:numId w:val="69"/>
        </w:numPr>
        <w:autoSpaceDE w:val="0"/>
        <w:autoSpaceDN w:val="0"/>
        <w:adjustRightInd w:val="0"/>
        <w:jc w:val="both"/>
        <w:rPr>
          <w:rFonts w:ascii="Helvetica" w:hAnsi="Helvetica" w:cs="Helvetica"/>
          <w:sz w:val="24"/>
          <w:szCs w:val="24"/>
          <w:lang w:val="en-US"/>
        </w:rPr>
      </w:pPr>
      <w:r w:rsidRPr="00DE77EC">
        <w:rPr>
          <w:rFonts w:ascii="Helvetica" w:hAnsi="Helvetica" w:cs="Helvetica"/>
          <w:b/>
          <w:sz w:val="24"/>
          <w:szCs w:val="24"/>
          <w:lang w:val="en-US"/>
        </w:rPr>
        <w:t>ANYWHERE</w:t>
      </w:r>
      <w:r w:rsidRPr="00DE77EC">
        <w:rPr>
          <w:rFonts w:ascii="Helvetica" w:hAnsi="Helvetica" w:cs="Helvetica"/>
          <w:b/>
          <w:bCs/>
          <w:sz w:val="24"/>
          <w:szCs w:val="24"/>
          <w:lang w:val="en-US"/>
        </w:rPr>
        <w:t xml:space="preserve">’s Multi-Hazard Early Warning System: </w:t>
      </w:r>
      <w:r w:rsidRPr="00DE77EC">
        <w:rPr>
          <w:rFonts w:ascii="Helvetica" w:hAnsi="Helvetica" w:cs="Helvetica"/>
          <w:sz w:val="24"/>
          <w:szCs w:val="24"/>
          <w:lang w:val="en-US"/>
        </w:rPr>
        <w:t>an Artificial Intelligence-</w:t>
      </w:r>
      <w:r w:rsidR="00DE77EC" w:rsidRPr="00DE77EC">
        <w:rPr>
          <w:rFonts w:ascii="Helvetica" w:hAnsi="Helvetica" w:cs="Helvetica"/>
          <w:sz w:val="24"/>
          <w:szCs w:val="24"/>
          <w:lang w:val="en-US"/>
        </w:rPr>
        <w:t>a</w:t>
      </w:r>
      <w:r w:rsidRPr="00DE77EC">
        <w:rPr>
          <w:rFonts w:ascii="Helvetica" w:hAnsi="Helvetica" w:cs="Helvetica"/>
          <w:sz w:val="24"/>
          <w:szCs w:val="24"/>
          <w:lang w:val="en-US"/>
        </w:rPr>
        <w:t>ided</w:t>
      </w:r>
      <w:r w:rsidR="00DE77EC" w:rsidRPr="00DE77EC">
        <w:rPr>
          <w:rFonts w:ascii="Helvetica" w:hAnsi="Helvetica" w:cs="Helvetica"/>
          <w:sz w:val="24"/>
          <w:szCs w:val="24"/>
          <w:lang w:val="en-US"/>
        </w:rPr>
        <w:t xml:space="preserve"> </w:t>
      </w:r>
      <w:r w:rsidRPr="00DE77EC">
        <w:rPr>
          <w:rFonts w:ascii="Helvetica" w:hAnsi="Helvetica" w:cs="Helvetica"/>
          <w:sz w:val="24"/>
          <w:szCs w:val="24"/>
          <w:lang w:val="en-US"/>
        </w:rPr>
        <w:t>emergency management engine compiling more than three hundred forecasting</w:t>
      </w:r>
      <w:r w:rsidR="00DE77EC" w:rsidRPr="00DE77EC">
        <w:rPr>
          <w:rFonts w:ascii="Helvetica" w:hAnsi="Helvetica" w:cs="Helvetica"/>
          <w:sz w:val="24"/>
          <w:szCs w:val="24"/>
          <w:lang w:val="en-US"/>
        </w:rPr>
        <w:t xml:space="preserve"> </w:t>
      </w:r>
      <w:r w:rsidRPr="00A469FF">
        <w:rPr>
          <w:rFonts w:ascii="Helvetica" w:hAnsi="Helvetica" w:cs="Helvetica"/>
          <w:sz w:val="24"/>
          <w:szCs w:val="24"/>
          <w:lang w:val="en-US"/>
        </w:rPr>
        <w:t>algorithms.</w:t>
      </w:r>
    </w:p>
    <w:p w14:paraId="5AD0A55B" w14:textId="2DBDD835" w:rsidR="00DE77EC" w:rsidRPr="00A469FF" w:rsidRDefault="002344FA" w:rsidP="00C55EB8">
      <w:pPr>
        <w:pStyle w:val="Prrafodelista"/>
        <w:numPr>
          <w:ilvl w:val="0"/>
          <w:numId w:val="69"/>
        </w:numPr>
        <w:autoSpaceDE w:val="0"/>
        <w:autoSpaceDN w:val="0"/>
        <w:adjustRightInd w:val="0"/>
        <w:jc w:val="both"/>
        <w:rPr>
          <w:rFonts w:ascii="Helvetica" w:hAnsi="Helvetica" w:cs="Helvetica"/>
          <w:sz w:val="24"/>
          <w:szCs w:val="24"/>
          <w:lang w:val="en-US"/>
        </w:rPr>
      </w:pPr>
      <w:r w:rsidRPr="00A469FF">
        <w:rPr>
          <w:rFonts w:ascii="Helvetica" w:hAnsi="Helvetica" w:cs="Helvetica"/>
          <w:b/>
          <w:bCs/>
          <w:sz w:val="24"/>
          <w:szCs w:val="24"/>
          <w:lang w:val="en-US"/>
        </w:rPr>
        <w:t xml:space="preserve">A4EU Platform Ecosystem: </w:t>
      </w:r>
      <w:r w:rsidR="00DE77EC" w:rsidRPr="00A469FF">
        <w:rPr>
          <w:rFonts w:ascii="Helvetica" w:hAnsi="Helvetica" w:cs="Helvetica"/>
          <w:sz w:val="24"/>
          <w:szCs w:val="24"/>
          <w:lang w:val="en-US"/>
        </w:rPr>
        <w:t>a</w:t>
      </w:r>
      <w:r w:rsidRPr="00A469FF">
        <w:rPr>
          <w:rFonts w:ascii="Helvetica" w:hAnsi="Helvetica" w:cs="Helvetica"/>
          <w:sz w:val="24"/>
          <w:szCs w:val="24"/>
          <w:lang w:val="en-US"/>
        </w:rPr>
        <w:t xml:space="preserve"> unifying emergency </w:t>
      </w:r>
      <w:r w:rsidR="00A469FF" w:rsidRPr="00A469FF">
        <w:rPr>
          <w:rFonts w:ascii="Helvetica" w:hAnsi="Helvetica" w:cs="Helvetica"/>
          <w:sz w:val="24"/>
          <w:szCs w:val="24"/>
          <w:lang w:val="en-US"/>
        </w:rPr>
        <w:t xml:space="preserve">DSS </w:t>
      </w:r>
      <w:r w:rsidRPr="00A469FF">
        <w:rPr>
          <w:rFonts w:ascii="Helvetica" w:hAnsi="Helvetica" w:cs="Helvetica"/>
          <w:sz w:val="24"/>
          <w:szCs w:val="24"/>
          <w:lang w:val="en-US"/>
        </w:rPr>
        <w:t>operational platform, able to</w:t>
      </w:r>
      <w:r w:rsidR="00DE77EC" w:rsidRPr="00A469FF">
        <w:rPr>
          <w:rFonts w:ascii="Helvetica" w:hAnsi="Helvetica" w:cs="Helvetica"/>
          <w:sz w:val="24"/>
          <w:szCs w:val="24"/>
          <w:lang w:val="en-US"/>
        </w:rPr>
        <w:t xml:space="preserve"> </w:t>
      </w:r>
      <w:r w:rsidRPr="00A469FF">
        <w:rPr>
          <w:rFonts w:ascii="Helvetica" w:hAnsi="Helvetica" w:cs="Helvetica"/>
          <w:sz w:val="24"/>
          <w:szCs w:val="24"/>
          <w:lang w:val="en-US"/>
        </w:rPr>
        <w:t>integrate scattered and mixed data sources, to be used at different levels including</w:t>
      </w:r>
      <w:r w:rsidR="00DE77EC" w:rsidRPr="00A469FF">
        <w:rPr>
          <w:rFonts w:ascii="Helvetica" w:hAnsi="Helvetica" w:cs="Helvetica"/>
          <w:sz w:val="24"/>
          <w:szCs w:val="24"/>
          <w:lang w:val="en-US"/>
        </w:rPr>
        <w:t xml:space="preserve"> </w:t>
      </w:r>
      <w:r w:rsidRPr="00A469FF">
        <w:rPr>
          <w:rFonts w:ascii="Helvetica" w:hAnsi="Helvetica" w:cs="Helvetica"/>
          <w:sz w:val="24"/>
          <w:szCs w:val="24"/>
          <w:lang w:val="en-US"/>
        </w:rPr>
        <w:t>European, Member State, Regional and City, with potentiality for worldwide use.</w:t>
      </w:r>
    </w:p>
    <w:p w14:paraId="7517331E" w14:textId="77777777" w:rsidR="00DE77EC" w:rsidRPr="00DE77EC" w:rsidRDefault="002344FA" w:rsidP="00C55EB8">
      <w:pPr>
        <w:pStyle w:val="Prrafodelista"/>
        <w:numPr>
          <w:ilvl w:val="0"/>
          <w:numId w:val="69"/>
        </w:numPr>
        <w:autoSpaceDE w:val="0"/>
        <w:autoSpaceDN w:val="0"/>
        <w:adjustRightInd w:val="0"/>
        <w:jc w:val="both"/>
        <w:rPr>
          <w:rFonts w:cs="Helvetica"/>
          <w:szCs w:val="24"/>
          <w:lang w:val="en-US"/>
        </w:rPr>
      </w:pPr>
      <w:r w:rsidRPr="00DE77EC">
        <w:rPr>
          <w:rFonts w:ascii="Helvetica" w:hAnsi="Helvetica" w:cs="Helvetica"/>
          <w:b/>
          <w:bCs/>
          <w:sz w:val="24"/>
          <w:szCs w:val="24"/>
          <w:lang w:val="en-US"/>
        </w:rPr>
        <w:t>Applied Impact Forecasting</w:t>
      </w:r>
      <w:r w:rsidR="00DE77EC" w:rsidRPr="00DE77EC">
        <w:rPr>
          <w:rFonts w:ascii="Helvetica" w:hAnsi="Helvetica" w:cs="Helvetica"/>
          <w:sz w:val="24"/>
          <w:szCs w:val="24"/>
          <w:lang w:val="en-US"/>
        </w:rPr>
        <w:t>: b</w:t>
      </w:r>
      <w:r w:rsidRPr="00DE77EC">
        <w:rPr>
          <w:rFonts w:ascii="Helvetica" w:hAnsi="Helvetica" w:cs="Helvetica"/>
          <w:sz w:val="24"/>
          <w:szCs w:val="24"/>
          <w:lang w:val="en-US"/>
        </w:rPr>
        <w:t xml:space="preserve">y combining the available local data and </w:t>
      </w:r>
      <w:r w:rsidR="00DE77EC" w:rsidRPr="00DE77EC">
        <w:rPr>
          <w:rFonts w:ascii="Helvetica" w:hAnsi="Helvetica" w:cs="Helvetica"/>
          <w:sz w:val="24"/>
          <w:szCs w:val="24"/>
          <w:lang w:val="en-US"/>
        </w:rPr>
        <w:t xml:space="preserve">high-resolution </w:t>
      </w:r>
      <w:r w:rsidRPr="00DE77EC">
        <w:rPr>
          <w:rFonts w:ascii="Helvetica" w:hAnsi="Helvetica" w:cs="Helvetica"/>
          <w:sz w:val="24"/>
          <w:szCs w:val="24"/>
          <w:lang w:val="en-US"/>
        </w:rPr>
        <w:t>sensors with the broader scope forecasting products, an accurate and</w:t>
      </w:r>
      <w:r w:rsidR="00DE77EC" w:rsidRPr="00DE77EC">
        <w:rPr>
          <w:rFonts w:ascii="Helvetica" w:hAnsi="Helvetica" w:cs="Helvetica"/>
          <w:sz w:val="24"/>
          <w:szCs w:val="24"/>
          <w:lang w:val="en-US"/>
        </w:rPr>
        <w:t xml:space="preserve"> </w:t>
      </w:r>
      <w:r w:rsidRPr="00DE77EC">
        <w:rPr>
          <w:rFonts w:ascii="Helvetica" w:hAnsi="Helvetica" w:cs="Helvetica"/>
          <w:sz w:val="24"/>
          <w:szCs w:val="24"/>
          <w:lang w:val="en-US"/>
        </w:rPr>
        <w:t>pragmatic impact forecast can be achieved, that allow operational authorities and</w:t>
      </w:r>
      <w:r w:rsidR="00DE77EC" w:rsidRPr="00DE77EC">
        <w:rPr>
          <w:rFonts w:ascii="Helvetica" w:hAnsi="Helvetica" w:cs="Helvetica"/>
          <w:sz w:val="24"/>
          <w:szCs w:val="24"/>
          <w:lang w:val="en-US"/>
        </w:rPr>
        <w:t xml:space="preserve"> </w:t>
      </w:r>
      <w:r w:rsidRPr="00DE77EC">
        <w:rPr>
          <w:rFonts w:ascii="Helvetica" w:hAnsi="Helvetica" w:cs="Helvetica"/>
          <w:sz w:val="24"/>
          <w:szCs w:val="24"/>
          <w:lang w:val="en-US"/>
        </w:rPr>
        <w:t>industrial operators to prepare in advance the strategies and resources to reduce</w:t>
      </w:r>
      <w:r w:rsidR="00DE77EC" w:rsidRPr="00DE77EC">
        <w:rPr>
          <w:rFonts w:ascii="Helvetica" w:hAnsi="Helvetica" w:cs="Helvetica"/>
          <w:sz w:val="24"/>
          <w:szCs w:val="24"/>
          <w:lang w:val="en-US"/>
        </w:rPr>
        <w:t xml:space="preserve"> </w:t>
      </w:r>
      <w:r w:rsidRPr="00DE77EC">
        <w:rPr>
          <w:rFonts w:ascii="Helvetica" w:hAnsi="Helvetica" w:cs="Helvetica"/>
          <w:sz w:val="24"/>
          <w:szCs w:val="24"/>
          <w:lang w:val="en-US"/>
        </w:rPr>
        <w:t>the potential damages on the detected vulnerabilities and exposed focal points.</w:t>
      </w:r>
      <w:r w:rsidR="00DE77EC" w:rsidRPr="00DE77EC">
        <w:rPr>
          <w:rFonts w:ascii="Helvetica" w:hAnsi="Helvetica" w:cs="Helvetica"/>
          <w:sz w:val="24"/>
          <w:szCs w:val="24"/>
          <w:lang w:val="en-US"/>
        </w:rPr>
        <w:t xml:space="preserve"> </w:t>
      </w:r>
    </w:p>
    <w:p w14:paraId="369672AC" w14:textId="7B1EEC46" w:rsidR="002344FA" w:rsidRPr="00DE77EC" w:rsidRDefault="002344FA" w:rsidP="00C55EB8">
      <w:pPr>
        <w:pStyle w:val="Prrafodelista"/>
        <w:numPr>
          <w:ilvl w:val="0"/>
          <w:numId w:val="69"/>
        </w:numPr>
        <w:autoSpaceDE w:val="0"/>
        <w:autoSpaceDN w:val="0"/>
        <w:adjustRightInd w:val="0"/>
        <w:spacing w:after="120"/>
        <w:ind w:left="714" w:hanging="357"/>
        <w:jc w:val="both"/>
        <w:rPr>
          <w:rFonts w:ascii="Helvetica" w:hAnsi="Helvetica" w:cs="Helvetica"/>
          <w:sz w:val="24"/>
          <w:szCs w:val="24"/>
          <w:lang w:val="en-US"/>
        </w:rPr>
      </w:pPr>
      <w:r w:rsidRPr="00DE77EC">
        <w:rPr>
          <w:rFonts w:ascii="Helvetica" w:hAnsi="Helvetica" w:cs="Helvetica"/>
          <w:b/>
          <w:bCs/>
          <w:sz w:val="24"/>
          <w:szCs w:val="24"/>
          <w:lang w:val="en-US"/>
        </w:rPr>
        <w:t xml:space="preserve">User-Driven and Field Tested developments: </w:t>
      </w:r>
      <w:r w:rsidR="00DE77EC" w:rsidRPr="00DE77EC">
        <w:rPr>
          <w:rFonts w:ascii="Helvetica" w:hAnsi="Helvetica" w:cs="Helvetica"/>
          <w:sz w:val="24"/>
          <w:szCs w:val="24"/>
          <w:lang w:val="en-US"/>
        </w:rPr>
        <w:t>t</w:t>
      </w:r>
      <w:r w:rsidRPr="00DE77EC">
        <w:rPr>
          <w:rFonts w:ascii="Helvetica" w:hAnsi="Helvetica" w:cs="Helvetica"/>
          <w:sz w:val="24"/>
          <w:szCs w:val="24"/>
          <w:lang w:val="en-US"/>
        </w:rPr>
        <w:t>he Co-Creation environment</w:t>
      </w:r>
      <w:r w:rsidR="00DE77EC" w:rsidRPr="00DE77EC">
        <w:rPr>
          <w:rFonts w:ascii="Helvetica" w:hAnsi="Helvetica" w:cs="Helvetica"/>
          <w:sz w:val="24"/>
          <w:szCs w:val="24"/>
          <w:lang w:val="en-US"/>
        </w:rPr>
        <w:t xml:space="preserve"> </w:t>
      </w:r>
      <w:r w:rsidRPr="00DE77EC">
        <w:rPr>
          <w:rFonts w:ascii="Helvetica" w:hAnsi="Helvetica" w:cs="Helvetica"/>
          <w:sz w:val="24"/>
          <w:szCs w:val="24"/>
          <w:lang w:val="en-US"/>
        </w:rPr>
        <w:t>within ANYWHERE joins the technical capacity of the technology suppliers</w:t>
      </w:r>
      <w:r w:rsidR="00DE77EC" w:rsidRPr="00DE77EC">
        <w:rPr>
          <w:rFonts w:ascii="Helvetica" w:hAnsi="Helvetica" w:cs="Helvetica"/>
          <w:sz w:val="24"/>
          <w:szCs w:val="24"/>
          <w:lang w:val="en-US"/>
        </w:rPr>
        <w:t xml:space="preserve"> </w:t>
      </w:r>
      <w:r w:rsidRPr="00DE77EC">
        <w:rPr>
          <w:rFonts w:ascii="Helvetica" w:hAnsi="Helvetica" w:cs="Helvetica"/>
          <w:sz w:val="24"/>
          <w:szCs w:val="24"/>
          <w:lang w:val="en-US"/>
        </w:rPr>
        <w:t xml:space="preserve">seamlessly with the stakeholder needs, producing solutions that are not only </w:t>
      </w:r>
      <w:r w:rsidR="00DE77EC" w:rsidRPr="00DE77EC">
        <w:rPr>
          <w:rFonts w:ascii="Helvetica" w:hAnsi="Helvetica" w:cs="Helvetica"/>
          <w:sz w:val="24"/>
          <w:szCs w:val="24"/>
          <w:lang w:val="en-US"/>
        </w:rPr>
        <w:t>state-of</w:t>
      </w:r>
      <w:r w:rsidRPr="00DE77EC">
        <w:rPr>
          <w:rFonts w:ascii="Helvetica" w:hAnsi="Helvetica" w:cs="Helvetica"/>
          <w:sz w:val="24"/>
          <w:szCs w:val="24"/>
          <w:lang w:val="en-US"/>
        </w:rPr>
        <w:t>-the-art, but also are simple and useful to be used on the daily basis operations,</w:t>
      </w:r>
      <w:r w:rsidR="00DE77EC" w:rsidRPr="00DE77EC">
        <w:rPr>
          <w:rFonts w:ascii="Helvetica" w:hAnsi="Helvetica" w:cs="Helvetica"/>
          <w:sz w:val="24"/>
          <w:szCs w:val="24"/>
          <w:lang w:val="en-US"/>
        </w:rPr>
        <w:t xml:space="preserve"> </w:t>
      </w:r>
      <w:r w:rsidRPr="00DE77EC">
        <w:rPr>
          <w:rFonts w:ascii="Helvetica" w:hAnsi="Helvetica" w:cs="Helvetica"/>
          <w:sz w:val="24"/>
          <w:szCs w:val="24"/>
          <w:lang w:val="en-US"/>
        </w:rPr>
        <w:t>and such concept and development robustness is tested by a year-long pan-European approach to validate both intrinsically and externally.</w:t>
      </w:r>
    </w:p>
    <w:p w14:paraId="41DBBD14" w14:textId="33AD3285" w:rsidR="002344FA" w:rsidRPr="00A469FF" w:rsidRDefault="002344FA" w:rsidP="00A469FF">
      <w:pPr>
        <w:pStyle w:val="ANYWHEREParagraphDeliverable"/>
      </w:pPr>
      <w:r w:rsidRPr="00DE77EC">
        <w:t>The ANYWHERE Consortium have also formally expressed their expectations and</w:t>
      </w:r>
      <w:r w:rsidR="00DE77EC" w:rsidRPr="00DE77EC">
        <w:t xml:space="preserve"> </w:t>
      </w:r>
      <w:r w:rsidRPr="00DE77EC">
        <w:t>particularly the external stakeholders are primarily looking forward for the ANYWHERE</w:t>
      </w:r>
      <w:r w:rsidR="00DE77EC" w:rsidRPr="00DE77EC">
        <w:t xml:space="preserve"> </w:t>
      </w:r>
      <w:r w:rsidRPr="00DE77EC">
        <w:t xml:space="preserve">outputs, regarded as high and </w:t>
      </w:r>
      <w:r w:rsidRPr="00A469FF">
        <w:t>manifold.</w:t>
      </w:r>
    </w:p>
    <w:p w14:paraId="2CC08D19" w14:textId="4D46C07F" w:rsidR="002344FA" w:rsidRPr="00A469FF" w:rsidRDefault="002344FA" w:rsidP="00A469FF">
      <w:pPr>
        <w:pStyle w:val="ANYWHEREParagraphDeliverable"/>
      </w:pPr>
      <w:r w:rsidRPr="00A469FF">
        <w:t>There is a great need for usable tools, where the A4EU Platform should be useful,</w:t>
      </w:r>
      <w:r w:rsidR="00DE77EC" w:rsidRPr="00A469FF">
        <w:t xml:space="preserve"> </w:t>
      </w:r>
      <w:r w:rsidRPr="00A469FF">
        <w:t>reliable, easy-to-use for different types of users, provide visualization and aggregate</w:t>
      </w:r>
      <w:r w:rsidR="00DE77EC" w:rsidRPr="00A469FF">
        <w:t xml:space="preserve"> </w:t>
      </w:r>
      <w:r w:rsidRPr="00A469FF">
        <w:t>results to a presentable form. Also was expected that A4EU will have a modular</w:t>
      </w:r>
      <w:r w:rsidR="00DE77EC" w:rsidRPr="00A469FF">
        <w:t xml:space="preserve"> </w:t>
      </w:r>
      <w:r w:rsidRPr="00A469FF">
        <w:t>structure and is compatible with existing operational systems and reporting schemes.</w:t>
      </w:r>
    </w:p>
    <w:p w14:paraId="614947DC" w14:textId="3707739B" w:rsidR="002344FA" w:rsidRPr="00A469FF" w:rsidRDefault="002344FA" w:rsidP="00A469FF">
      <w:pPr>
        <w:pStyle w:val="ANYWHEREParagraphDeliverable"/>
      </w:pPr>
      <w:r w:rsidRPr="00A469FF">
        <w:t>Some stakeholders did not expect any less than A4EU becoming in future the one</w:t>
      </w:r>
      <w:r w:rsidR="00DE77EC" w:rsidRPr="00A469FF">
        <w:t xml:space="preserve"> </w:t>
      </w:r>
      <w:r w:rsidRPr="00A469FF">
        <w:t>place to go for hazard management.</w:t>
      </w:r>
    </w:p>
    <w:p w14:paraId="76E259A0" w14:textId="493D9F2C" w:rsidR="002344FA" w:rsidRPr="00DE77EC" w:rsidRDefault="002344FA" w:rsidP="00A469FF">
      <w:pPr>
        <w:pStyle w:val="ANYWHEREParagraphDeliverable"/>
        <w:rPr>
          <w:lang w:eastAsia="zh-CN"/>
        </w:rPr>
      </w:pPr>
      <w:r w:rsidRPr="00A469FF">
        <w:t>Often it was highlighted that ANYWHERE products should not only improve the</w:t>
      </w:r>
      <w:r w:rsidR="00DE77EC" w:rsidRPr="00A469FF">
        <w:t xml:space="preserve"> </w:t>
      </w:r>
      <w:r w:rsidRPr="00A469FF">
        <w:t>effectiveness and efficiency of disaster risk management but also risk communication</w:t>
      </w:r>
      <w:r w:rsidR="00DE77EC" w:rsidRPr="00A469FF">
        <w:t xml:space="preserve"> </w:t>
      </w:r>
      <w:r w:rsidRPr="00A469FF">
        <w:t>to the general public. In doing so, A4EU</w:t>
      </w:r>
      <w:r w:rsidRPr="00A469FF">
        <w:rPr>
          <w:b/>
        </w:rPr>
        <w:t xml:space="preserve"> </w:t>
      </w:r>
      <w:r w:rsidRPr="00A469FF">
        <w:t>will have to comply with the One Voice</w:t>
      </w:r>
      <w:r w:rsidR="00DE77EC" w:rsidRPr="00A469FF">
        <w:t xml:space="preserve"> </w:t>
      </w:r>
      <w:r w:rsidRPr="00A469FF">
        <w:t>Principle.</w:t>
      </w:r>
    </w:p>
    <w:p w14:paraId="214A5B67" w14:textId="7722EE7E" w:rsidR="002344FA" w:rsidRDefault="00792D59" w:rsidP="00A469FF">
      <w:pPr>
        <w:pStyle w:val="ANYWHERETITLE3"/>
      </w:pPr>
      <w:bookmarkStart w:id="393" w:name="_Toc28446989"/>
      <w:r>
        <w:t>Achieving Break-Even</w:t>
      </w:r>
      <w:bookmarkEnd w:id="393"/>
    </w:p>
    <w:p w14:paraId="122453EF" w14:textId="2074A674" w:rsidR="00792D59" w:rsidRDefault="00792D59" w:rsidP="00792D59">
      <w:r>
        <w:t>In order to be able to plan the self-sustainability of ANYWHERE during the Operational phase, it is critical to understand the Vendor Entity break-even point. The Consortium should be able to know how much they need to achieve in sales (contracts) to reach a profit. A break-even analysis involves estimating the sales revenue, fixed and variable costs, and the retribution margin. The goal of knowing the break-even point is to help managers to adjust the decisions to achieve the baseline operations and beyond.</w:t>
      </w:r>
    </w:p>
    <w:p w14:paraId="36227E4B" w14:textId="51E36799" w:rsidR="00792D59" w:rsidRDefault="00792D59" w:rsidP="00A469FF">
      <w:pPr>
        <w:pStyle w:val="ANYWHERETITLE4"/>
      </w:pPr>
      <w:bookmarkStart w:id="394" w:name="_Toc28446990"/>
      <w:r>
        <w:t>Fixed and Variable costs</w:t>
      </w:r>
      <w:bookmarkEnd w:id="394"/>
    </w:p>
    <w:p w14:paraId="2E3B4E2C" w14:textId="54D19DE9" w:rsidR="00792D59" w:rsidRDefault="00792D59" w:rsidP="00792D59">
      <w:pPr>
        <w:spacing w:after="120"/>
      </w:pPr>
      <w:r w:rsidRPr="00792D59">
        <w:rPr>
          <w:b/>
        </w:rPr>
        <w:t>Fixed costs</w:t>
      </w:r>
      <w:r>
        <w:t xml:space="preserve"> constitute the minimal expenses that the Vendor Entity needs to cover just to exist and that do not increase due to an up-scale in production or commercial activity. Common fixed costs include interest paid on debt, insurance expenses, and salaries paid to full-time workers. Particularly for the MH-EWS and </w:t>
      </w:r>
      <w:r w:rsidRPr="00A469FF">
        <w:t>A4EU/A4U</w:t>
      </w:r>
      <w:r>
        <w:t xml:space="preserve"> Platforms the fixed costs of the core operation include the Data Streams from the European Centre for Meteorological Weather Forecast (ECMWF), and the OPERA Pan-European Radar Precipitation Composite, Server hosting and Maintenance Staff, Baseline administration and supporting staff among others, plus yearly license-fees aimed towards the Developer partners of the Consortium to give access to the Forecasting Algorithms, as </w:t>
      </w:r>
      <w:r w:rsidRPr="00A469FF">
        <w:t>well as the A4EU and A4U</w:t>
      </w:r>
      <w:r>
        <w:t xml:space="preserve"> Platform rights of use.</w:t>
      </w:r>
    </w:p>
    <w:p w14:paraId="1C0A41B5" w14:textId="2093DC01" w:rsidR="00792D59" w:rsidRPr="00792D59" w:rsidRDefault="00792D59" w:rsidP="00A469FF">
      <w:pPr>
        <w:pStyle w:val="ANYWHEREParagraphDeliverable"/>
      </w:pPr>
      <w:r w:rsidRPr="00792D59">
        <w:rPr>
          <w:b/>
        </w:rPr>
        <w:t>Variable costs</w:t>
      </w:r>
      <w:r>
        <w:t>, on the other hand, increase as the of total contracted amount or unit number of sales within the Vendor Entity increase. Examples of variable costs include</w:t>
      </w:r>
      <w:r w:rsidR="007073DD">
        <w:t xml:space="preserve"> </w:t>
      </w:r>
      <w:r>
        <w:t xml:space="preserve">sales commissions, customization expenses, and wages of part-time and </w:t>
      </w:r>
      <w:r w:rsidRPr="00A469FF">
        <w:t>employees</w:t>
      </w:r>
      <w:r w:rsidR="007073DD" w:rsidRPr="00A469FF">
        <w:t xml:space="preserve"> </w:t>
      </w:r>
      <w:r w:rsidRPr="00A469FF">
        <w:t>and sub-contractors. In this particular area, the different versions of platforms</w:t>
      </w:r>
      <w:r w:rsidR="007073DD" w:rsidRPr="00A469FF">
        <w:t xml:space="preserve"> </w:t>
      </w:r>
      <w:r w:rsidRPr="00A469FF">
        <w:t>associated to each end-user sector, namely Region, City and Spot dimensions in the</w:t>
      </w:r>
      <w:r w:rsidR="007073DD" w:rsidRPr="00A469FF">
        <w:t xml:space="preserve"> </w:t>
      </w:r>
      <w:r w:rsidRPr="00A469FF">
        <w:t>case of the A4EU platform and customization of the forecasting products to a particular</w:t>
      </w:r>
      <w:r w:rsidR="007073DD" w:rsidRPr="00A469FF">
        <w:t xml:space="preserve"> </w:t>
      </w:r>
      <w:r w:rsidRPr="00A469FF">
        <w:t>region have different levels of</w:t>
      </w:r>
      <w:r>
        <w:t xml:space="preserve"> impact into the variable costs, and this should be clearly</w:t>
      </w:r>
      <w:r w:rsidR="007073DD">
        <w:t xml:space="preserve"> </w:t>
      </w:r>
      <w:r>
        <w:t xml:space="preserve">reflected on the </w:t>
      </w:r>
      <w:r w:rsidR="007073DD">
        <w:t>economic</w:t>
      </w:r>
      <w:r>
        <w:t xml:space="preserve"> forecast of the Break-even analysis, in order to better</w:t>
      </w:r>
      <w:r w:rsidR="007073DD">
        <w:t xml:space="preserve"> </w:t>
      </w:r>
      <w:r>
        <w:t>choose the starting markets that should be served to secure survival of the venture.</w:t>
      </w:r>
    </w:p>
    <w:p w14:paraId="4E8E07C3" w14:textId="087F715B" w:rsidR="002344FA" w:rsidRDefault="007073DD" w:rsidP="00A469FF">
      <w:pPr>
        <w:pStyle w:val="ANYWHERETITLE4"/>
      </w:pPr>
      <w:bookmarkStart w:id="395" w:name="_Toc28446991"/>
      <w:r>
        <w:t>Stages towards Self-Supportive Operation</w:t>
      </w:r>
      <w:bookmarkEnd w:id="395"/>
    </w:p>
    <w:p w14:paraId="5160D014" w14:textId="3384CD70" w:rsidR="007073DD" w:rsidRPr="007073DD" w:rsidRDefault="007073DD" w:rsidP="00A469FF">
      <w:pPr>
        <w:pStyle w:val="ANYWHEREParagraphDeliverable"/>
      </w:pPr>
      <w:r w:rsidRPr="007073DD">
        <w:t>There are three main stages to be considered towards achieving a self-supportive</w:t>
      </w:r>
      <w:r>
        <w:t xml:space="preserve"> </w:t>
      </w:r>
      <w:r w:rsidRPr="007073DD">
        <w:t>operation:</w:t>
      </w:r>
    </w:p>
    <w:p w14:paraId="0055FC0A" w14:textId="62D28AAE" w:rsidR="007073DD" w:rsidRDefault="007073DD" w:rsidP="00C55EB8">
      <w:pPr>
        <w:pStyle w:val="Prrafodelista"/>
        <w:numPr>
          <w:ilvl w:val="0"/>
          <w:numId w:val="70"/>
        </w:numPr>
        <w:autoSpaceDE w:val="0"/>
        <w:autoSpaceDN w:val="0"/>
        <w:adjustRightInd w:val="0"/>
        <w:spacing w:after="0"/>
        <w:ind w:left="714" w:hanging="357"/>
        <w:jc w:val="both"/>
        <w:rPr>
          <w:rFonts w:ascii="Helvetica" w:hAnsi="Helvetica" w:cs="Helvetica"/>
          <w:sz w:val="24"/>
          <w:szCs w:val="24"/>
          <w:lang w:val="en-US"/>
        </w:rPr>
      </w:pPr>
      <w:r w:rsidRPr="00C01102">
        <w:rPr>
          <w:rFonts w:ascii="Helvetica" w:hAnsi="Helvetica" w:cs="Helvetica"/>
          <w:b/>
          <w:bCs/>
          <w:sz w:val="24"/>
          <w:szCs w:val="24"/>
          <w:lang w:val="en-US"/>
        </w:rPr>
        <w:t xml:space="preserve">Start-up. </w:t>
      </w:r>
      <w:r w:rsidRPr="00C01102">
        <w:rPr>
          <w:rFonts w:ascii="Helvetica" w:hAnsi="Helvetica" w:cs="Helvetica"/>
          <w:sz w:val="24"/>
          <w:szCs w:val="24"/>
          <w:lang w:val="en-US"/>
        </w:rPr>
        <w:t>On this initial phase, the total cost of operation are higher that the capacity to contract services that would cover the expenses, therefore it is a critical period that can span one or two years, where the Partners participating on the Vendor Entity must fund this operation, either by funding directly economically, or by supplying staff or services that are part of the operation or else, to withdraw of gaining any feeds coming from the licenses of use of their operation. This initial support can be taken into account as the required initial funding.</w:t>
      </w:r>
    </w:p>
    <w:p w14:paraId="12A48B53" w14:textId="77777777" w:rsidR="00C01102" w:rsidRDefault="00C01102" w:rsidP="00C01102">
      <w:pPr>
        <w:keepNext/>
        <w:autoSpaceDE w:val="0"/>
        <w:autoSpaceDN w:val="0"/>
        <w:adjustRightInd w:val="0"/>
        <w:jc w:val="center"/>
      </w:pPr>
      <w:r>
        <w:rPr>
          <w:noProof/>
          <w:lang w:val="it-IT" w:eastAsia="it-IT"/>
        </w:rPr>
        <w:drawing>
          <wp:inline distT="0" distB="0" distL="0" distR="0" wp14:anchorId="5B738413" wp14:editId="4FA6B2BE">
            <wp:extent cx="4689043" cy="208520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704073" cy="2091893"/>
                    </a:xfrm>
                    <a:prstGeom prst="rect">
                      <a:avLst/>
                    </a:prstGeom>
                  </pic:spPr>
                </pic:pic>
              </a:graphicData>
            </a:graphic>
          </wp:inline>
        </w:drawing>
      </w:r>
    </w:p>
    <w:p w14:paraId="421F0F46" w14:textId="1694FA84" w:rsidR="00C01102" w:rsidRPr="00C01102" w:rsidRDefault="00C01102" w:rsidP="00C01102">
      <w:pPr>
        <w:pStyle w:val="Descripcin"/>
        <w:spacing w:before="120"/>
        <w:jc w:val="center"/>
        <w:rPr>
          <w:rFonts w:cs="Helvetica"/>
          <w:sz w:val="24"/>
          <w:szCs w:val="24"/>
          <w:lang w:val="en-US"/>
        </w:rPr>
      </w:pPr>
      <w:bookmarkStart w:id="396" w:name="_Toc28446905"/>
      <w:r>
        <w:t xml:space="preserve">Figure </w:t>
      </w:r>
      <w:r w:rsidR="00B423B3">
        <w:rPr>
          <w:noProof/>
        </w:rPr>
        <w:fldChar w:fldCharType="begin"/>
      </w:r>
      <w:r w:rsidR="00B423B3">
        <w:rPr>
          <w:noProof/>
        </w:rPr>
        <w:instrText xml:space="preserve"> SEQ Figure \* ARABIC </w:instrText>
      </w:r>
      <w:r w:rsidR="00B423B3">
        <w:rPr>
          <w:noProof/>
        </w:rPr>
        <w:fldChar w:fldCharType="separate"/>
      </w:r>
      <w:r w:rsidR="00232412">
        <w:rPr>
          <w:noProof/>
        </w:rPr>
        <w:t>40</w:t>
      </w:r>
      <w:r w:rsidR="00B423B3">
        <w:rPr>
          <w:noProof/>
        </w:rPr>
        <w:fldChar w:fldCharType="end"/>
      </w:r>
      <w:r>
        <w:t>: Stage 1 of Operation - Start-Up. The Income is less than the total operational costs. The Vendor Entity must face the Deficit by funding it economically or by holding profit gains.</w:t>
      </w:r>
      <w:bookmarkEnd w:id="396"/>
    </w:p>
    <w:p w14:paraId="596DF84A" w14:textId="589115BE" w:rsidR="007073DD" w:rsidRDefault="007073DD" w:rsidP="00C55EB8">
      <w:pPr>
        <w:pStyle w:val="Prrafodelista"/>
        <w:numPr>
          <w:ilvl w:val="0"/>
          <w:numId w:val="70"/>
        </w:numPr>
        <w:autoSpaceDE w:val="0"/>
        <w:autoSpaceDN w:val="0"/>
        <w:adjustRightInd w:val="0"/>
        <w:spacing w:after="0"/>
        <w:ind w:left="714" w:hanging="357"/>
        <w:jc w:val="both"/>
        <w:rPr>
          <w:rFonts w:ascii="Helvetica" w:hAnsi="Helvetica" w:cs="Helvetica"/>
          <w:sz w:val="24"/>
          <w:szCs w:val="24"/>
          <w:lang w:val="en-US"/>
        </w:rPr>
      </w:pPr>
      <w:r w:rsidRPr="00C01102">
        <w:rPr>
          <w:rFonts w:ascii="Helvetica" w:hAnsi="Helvetica" w:cs="Helvetica"/>
          <w:b/>
          <w:bCs/>
          <w:sz w:val="24"/>
          <w:szCs w:val="24"/>
          <w:lang w:val="en-US"/>
        </w:rPr>
        <w:t xml:space="preserve">Break-Even Point. </w:t>
      </w:r>
      <w:r w:rsidRPr="00C01102">
        <w:rPr>
          <w:rFonts w:ascii="Helvetica" w:hAnsi="Helvetica" w:cs="Helvetica"/>
          <w:sz w:val="24"/>
          <w:szCs w:val="24"/>
          <w:lang w:val="en-US"/>
        </w:rPr>
        <w:t xml:space="preserve">This second phase sees the moment where the funding Partners can stop giving support towards the </w:t>
      </w:r>
      <w:r w:rsidR="00C01102" w:rsidRPr="00C01102">
        <w:rPr>
          <w:rFonts w:ascii="Helvetica" w:hAnsi="Helvetica" w:cs="Helvetica"/>
          <w:sz w:val="24"/>
          <w:szCs w:val="24"/>
          <w:lang w:val="en-US"/>
        </w:rPr>
        <w:t>operation,</w:t>
      </w:r>
      <w:r w:rsidRPr="00C01102">
        <w:rPr>
          <w:rFonts w:ascii="Helvetica" w:hAnsi="Helvetica" w:cs="Helvetica"/>
          <w:sz w:val="24"/>
          <w:szCs w:val="24"/>
          <w:lang w:val="en-US"/>
        </w:rPr>
        <w:t xml:space="preserve"> as it is already self-sustainable. However, it is also delicate as there is no profit that could be used to</w:t>
      </w:r>
      <w:r w:rsidR="00C01102" w:rsidRPr="00C01102">
        <w:rPr>
          <w:rFonts w:ascii="Helvetica" w:hAnsi="Helvetica" w:cs="Helvetica"/>
          <w:sz w:val="24"/>
          <w:szCs w:val="24"/>
          <w:lang w:val="en-US"/>
        </w:rPr>
        <w:t xml:space="preserve"> </w:t>
      </w:r>
      <w:r w:rsidRPr="00C01102">
        <w:rPr>
          <w:rFonts w:ascii="Helvetica" w:hAnsi="Helvetica" w:cs="Helvetica"/>
          <w:sz w:val="24"/>
          <w:szCs w:val="24"/>
          <w:lang w:val="en-US"/>
        </w:rPr>
        <w:t>advance on the developments or fixing unforeseen issues, so in that case, their</w:t>
      </w:r>
      <w:r w:rsidR="00C01102" w:rsidRPr="00C01102">
        <w:rPr>
          <w:rFonts w:ascii="Helvetica" w:hAnsi="Helvetica" w:cs="Helvetica"/>
          <w:sz w:val="24"/>
          <w:szCs w:val="24"/>
          <w:lang w:val="en-US"/>
        </w:rPr>
        <w:t xml:space="preserve"> </w:t>
      </w:r>
      <w:r w:rsidRPr="00C01102">
        <w:rPr>
          <w:rFonts w:ascii="Helvetica" w:hAnsi="Helvetica" w:cs="Helvetica"/>
          <w:sz w:val="24"/>
          <w:szCs w:val="24"/>
          <w:lang w:val="en-US"/>
        </w:rPr>
        <w:t>support will still be needed.</w:t>
      </w:r>
    </w:p>
    <w:p w14:paraId="3DD04A29" w14:textId="77777777" w:rsidR="00C01102" w:rsidRDefault="00C01102" w:rsidP="00C01102">
      <w:pPr>
        <w:keepNext/>
        <w:autoSpaceDE w:val="0"/>
        <w:autoSpaceDN w:val="0"/>
        <w:adjustRightInd w:val="0"/>
        <w:jc w:val="center"/>
      </w:pPr>
      <w:r>
        <w:rPr>
          <w:noProof/>
          <w:lang w:val="it-IT" w:eastAsia="it-IT"/>
        </w:rPr>
        <w:drawing>
          <wp:inline distT="0" distB="0" distL="0" distR="0" wp14:anchorId="4AE45F4A" wp14:editId="234D04B6">
            <wp:extent cx="4645152" cy="1881581"/>
            <wp:effectExtent l="0" t="0" r="317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650729" cy="1883840"/>
                    </a:xfrm>
                    <a:prstGeom prst="rect">
                      <a:avLst/>
                    </a:prstGeom>
                  </pic:spPr>
                </pic:pic>
              </a:graphicData>
            </a:graphic>
          </wp:inline>
        </w:drawing>
      </w:r>
    </w:p>
    <w:p w14:paraId="50FBFBE1" w14:textId="0E991B53" w:rsidR="00C01102" w:rsidRPr="00C01102" w:rsidRDefault="00C01102" w:rsidP="00C01102">
      <w:pPr>
        <w:pStyle w:val="Descripcin"/>
        <w:spacing w:before="120"/>
        <w:jc w:val="center"/>
        <w:rPr>
          <w:rFonts w:cs="Helvetica"/>
          <w:sz w:val="24"/>
          <w:szCs w:val="24"/>
          <w:lang w:val="en-US"/>
        </w:rPr>
      </w:pPr>
      <w:bookmarkStart w:id="397" w:name="_Toc28446906"/>
      <w:r>
        <w:t xml:space="preserve">Figure </w:t>
      </w:r>
      <w:r w:rsidR="00B423B3">
        <w:rPr>
          <w:noProof/>
        </w:rPr>
        <w:fldChar w:fldCharType="begin"/>
      </w:r>
      <w:r w:rsidR="00B423B3">
        <w:rPr>
          <w:noProof/>
        </w:rPr>
        <w:instrText xml:space="preserve"> SEQ Figure \* ARABIC </w:instrText>
      </w:r>
      <w:r w:rsidR="00B423B3">
        <w:rPr>
          <w:noProof/>
        </w:rPr>
        <w:fldChar w:fldCharType="separate"/>
      </w:r>
      <w:r w:rsidR="00232412">
        <w:rPr>
          <w:noProof/>
        </w:rPr>
        <w:t>41</w:t>
      </w:r>
      <w:r w:rsidR="00B423B3">
        <w:rPr>
          <w:noProof/>
        </w:rPr>
        <w:fldChar w:fldCharType="end"/>
      </w:r>
      <w:r>
        <w:t>: Stage 2 of Operation - Break-Even Point. The Income is equal to the total operational costs. The Vendor Entity records no gains but the partners stop funding the operation.</w:t>
      </w:r>
      <w:bookmarkEnd w:id="397"/>
    </w:p>
    <w:p w14:paraId="56DA5521" w14:textId="4C111D0F" w:rsidR="007073DD" w:rsidRPr="00515BF0" w:rsidRDefault="007073DD" w:rsidP="00C55EB8">
      <w:pPr>
        <w:pStyle w:val="Prrafodelista"/>
        <w:numPr>
          <w:ilvl w:val="0"/>
          <w:numId w:val="70"/>
        </w:numPr>
        <w:autoSpaceDE w:val="0"/>
        <w:autoSpaceDN w:val="0"/>
        <w:adjustRightInd w:val="0"/>
        <w:jc w:val="both"/>
        <w:rPr>
          <w:rFonts w:ascii="Helvetica" w:hAnsi="Helvetica" w:cs="Helvetica"/>
          <w:sz w:val="24"/>
          <w:szCs w:val="24"/>
          <w:lang w:val="en-US"/>
        </w:rPr>
      </w:pPr>
      <w:r w:rsidRPr="00515BF0">
        <w:rPr>
          <w:rFonts w:ascii="Helvetica" w:hAnsi="Helvetica" w:cs="Helvetica"/>
          <w:b/>
          <w:bCs/>
          <w:sz w:val="24"/>
          <w:szCs w:val="24"/>
          <w:lang w:val="en-US"/>
        </w:rPr>
        <w:t xml:space="preserve">Profit. </w:t>
      </w:r>
      <w:r w:rsidRPr="00515BF0">
        <w:rPr>
          <w:rFonts w:ascii="Helvetica" w:hAnsi="Helvetica" w:cs="Helvetica"/>
          <w:sz w:val="24"/>
          <w:szCs w:val="24"/>
          <w:lang w:val="en-US"/>
        </w:rPr>
        <w:t>Just when the Vendor Entity has been able to have a big-enough user base</w:t>
      </w:r>
      <w:r w:rsidR="00515BF0" w:rsidRPr="00515BF0">
        <w:rPr>
          <w:rFonts w:ascii="Helvetica" w:hAnsi="Helvetica" w:cs="Helvetica"/>
          <w:sz w:val="24"/>
          <w:szCs w:val="24"/>
          <w:lang w:val="en-US"/>
        </w:rPr>
        <w:t xml:space="preserve"> </w:t>
      </w:r>
      <w:r w:rsidRPr="00515BF0">
        <w:rPr>
          <w:rFonts w:ascii="Helvetica" w:hAnsi="Helvetica" w:cs="Helvetica"/>
          <w:sz w:val="24"/>
          <w:szCs w:val="24"/>
          <w:lang w:val="en-US"/>
        </w:rPr>
        <w:t>and contracts that reaches over the point of obtaining gains clearing out the costs,</w:t>
      </w:r>
      <w:r w:rsidR="00515BF0" w:rsidRPr="00515BF0">
        <w:rPr>
          <w:rFonts w:ascii="Helvetica" w:hAnsi="Helvetica" w:cs="Helvetica"/>
          <w:sz w:val="24"/>
          <w:szCs w:val="24"/>
          <w:lang w:val="en-US"/>
        </w:rPr>
        <w:t xml:space="preserve"> </w:t>
      </w:r>
      <w:r w:rsidRPr="00515BF0">
        <w:rPr>
          <w:rFonts w:ascii="Helvetica" w:hAnsi="Helvetica" w:cs="Helvetica"/>
          <w:sz w:val="24"/>
          <w:szCs w:val="24"/>
          <w:lang w:val="en-US"/>
        </w:rPr>
        <w:t>the operation would be finally self-supportive. In the case of ANYWHERE, due to the</w:t>
      </w:r>
      <w:r w:rsidR="00515BF0" w:rsidRPr="00515BF0">
        <w:rPr>
          <w:rFonts w:ascii="Helvetica" w:hAnsi="Helvetica" w:cs="Helvetica"/>
          <w:sz w:val="24"/>
          <w:szCs w:val="24"/>
          <w:lang w:val="en-US"/>
        </w:rPr>
        <w:t xml:space="preserve"> </w:t>
      </w:r>
      <w:r w:rsidRPr="00515BF0">
        <w:rPr>
          <w:rFonts w:ascii="Helvetica" w:hAnsi="Helvetica" w:cs="Helvetica"/>
          <w:sz w:val="24"/>
          <w:szCs w:val="24"/>
          <w:lang w:val="en-US"/>
        </w:rPr>
        <w:t xml:space="preserve">nature of its initial funding and Partners, the Vendor Entity is to be a </w:t>
      </w:r>
      <w:r w:rsidRPr="00515BF0">
        <w:rPr>
          <w:rFonts w:ascii="Helvetica" w:hAnsi="Helvetica" w:cs="Helvetica"/>
          <w:b/>
          <w:bCs/>
          <w:sz w:val="24"/>
          <w:szCs w:val="24"/>
          <w:lang w:val="en-US"/>
        </w:rPr>
        <w:t>Non-Profit</w:t>
      </w:r>
      <w:r w:rsidR="00515BF0" w:rsidRPr="00515BF0">
        <w:rPr>
          <w:rFonts w:ascii="Helvetica" w:hAnsi="Helvetica" w:cs="Helvetica"/>
          <w:b/>
          <w:bCs/>
          <w:sz w:val="24"/>
          <w:szCs w:val="24"/>
          <w:lang w:val="en-US"/>
        </w:rPr>
        <w:t xml:space="preserve"> </w:t>
      </w:r>
      <w:r w:rsidRPr="00515BF0">
        <w:rPr>
          <w:rFonts w:ascii="Helvetica" w:hAnsi="Helvetica" w:cs="Helvetica"/>
          <w:b/>
          <w:bCs/>
          <w:sz w:val="24"/>
          <w:szCs w:val="24"/>
          <w:lang w:val="en-US"/>
        </w:rPr>
        <w:t>Foundation</w:t>
      </w:r>
      <w:r w:rsidRPr="00515BF0">
        <w:rPr>
          <w:rFonts w:ascii="Helvetica" w:hAnsi="Helvetica" w:cs="Helvetica"/>
          <w:sz w:val="24"/>
          <w:szCs w:val="24"/>
          <w:lang w:val="en-US"/>
        </w:rPr>
        <w:t>, so the Profits are to be always re-used by either improvement of the</w:t>
      </w:r>
      <w:r w:rsidR="00515BF0" w:rsidRPr="00515BF0">
        <w:rPr>
          <w:rFonts w:ascii="Helvetica" w:hAnsi="Helvetica" w:cs="Helvetica"/>
          <w:sz w:val="24"/>
          <w:szCs w:val="24"/>
          <w:lang w:val="en-US"/>
        </w:rPr>
        <w:t xml:space="preserve"> </w:t>
      </w:r>
      <w:r w:rsidRPr="00515BF0">
        <w:rPr>
          <w:rFonts w:ascii="Helvetica" w:hAnsi="Helvetica" w:cs="Helvetica"/>
          <w:sz w:val="24"/>
          <w:szCs w:val="24"/>
          <w:lang w:val="en-US"/>
        </w:rPr>
        <w:t>tools that have presented some issues and are demanded, or in order to add new</w:t>
      </w:r>
      <w:r w:rsidR="00515BF0" w:rsidRPr="00515BF0">
        <w:rPr>
          <w:rFonts w:ascii="Helvetica" w:hAnsi="Helvetica" w:cs="Helvetica"/>
          <w:sz w:val="24"/>
          <w:szCs w:val="24"/>
          <w:lang w:val="en-US"/>
        </w:rPr>
        <w:t xml:space="preserve"> </w:t>
      </w:r>
      <w:r w:rsidRPr="00515BF0">
        <w:rPr>
          <w:rFonts w:ascii="Helvetica" w:hAnsi="Helvetica" w:cs="Helvetica"/>
          <w:sz w:val="24"/>
          <w:szCs w:val="24"/>
          <w:lang w:val="en-US"/>
        </w:rPr>
        <w:t>capabilities that the Client entities request. In either case, the destination of the</w:t>
      </w:r>
      <w:r w:rsidR="00515BF0" w:rsidRPr="00515BF0">
        <w:rPr>
          <w:rFonts w:ascii="Helvetica" w:hAnsi="Helvetica" w:cs="Helvetica"/>
          <w:sz w:val="24"/>
          <w:szCs w:val="24"/>
          <w:lang w:val="en-US"/>
        </w:rPr>
        <w:t xml:space="preserve"> </w:t>
      </w:r>
      <w:r w:rsidRPr="00515BF0">
        <w:rPr>
          <w:rFonts w:ascii="Helvetica" w:hAnsi="Helvetica" w:cs="Helvetica"/>
          <w:sz w:val="24"/>
          <w:szCs w:val="24"/>
          <w:lang w:val="en-US"/>
        </w:rPr>
        <w:t>gains will be managed through the Revenue Sharing System and the Foundation</w:t>
      </w:r>
      <w:r w:rsidR="00515BF0" w:rsidRPr="00515BF0">
        <w:rPr>
          <w:rFonts w:ascii="Helvetica" w:hAnsi="Helvetica" w:cs="Helvetica"/>
          <w:sz w:val="24"/>
          <w:szCs w:val="24"/>
          <w:lang w:val="en-US"/>
        </w:rPr>
        <w:t xml:space="preserve"> </w:t>
      </w:r>
      <w:r w:rsidRPr="00515BF0">
        <w:rPr>
          <w:rFonts w:ascii="Helvetica" w:hAnsi="Helvetica" w:cs="Helvetica"/>
          <w:sz w:val="24"/>
          <w:szCs w:val="24"/>
          <w:lang w:val="en-US"/>
        </w:rPr>
        <w:t>Directing board will oversee the good use of them, based on the situation of the</w:t>
      </w:r>
      <w:r w:rsidR="00515BF0" w:rsidRPr="00515BF0">
        <w:rPr>
          <w:rFonts w:ascii="Helvetica" w:hAnsi="Helvetica" w:cs="Helvetica"/>
          <w:sz w:val="24"/>
          <w:szCs w:val="24"/>
          <w:lang w:val="en-US"/>
        </w:rPr>
        <w:t xml:space="preserve"> </w:t>
      </w:r>
      <w:r w:rsidRPr="00515BF0">
        <w:rPr>
          <w:rFonts w:ascii="Helvetica" w:hAnsi="Helvetica" w:cs="Helvetica"/>
          <w:sz w:val="24"/>
          <w:szCs w:val="24"/>
          <w:lang w:val="en-US"/>
        </w:rPr>
        <w:t>environment and the business ecosystem at any given time.</w:t>
      </w:r>
    </w:p>
    <w:p w14:paraId="71113855" w14:textId="77777777" w:rsidR="00515BF0" w:rsidRDefault="00515BF0" w:rsidP="00515BF0">
      <w:pPr>
        <w:keepNext/>
        <w:jc w:val="center"/>
      </w:pPr>
      <w:r>
        <w:rPr>
          <w:noProof/>
          <w:lang w:val="it-IT" w:eastAsia="it-IT"/>
        </w:rPr>
        <w:drawing>
          <wp:inline distT="0" distB="0" distL="0" distR="0" wp14:anchorId="2FE46F59" wp14:editId="0181C782">
            <wp:extent cx="4367174" cy="1768982"/>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381114" cy="1774629"/>
                    </a:xfrm>
                    <a:prstGeom prst="rect">
                      <a:avLst/>
                    </a:prstGeom>
                  </pic:spPr>
                </pic:pic>
              </a:graphicData>
            </a:graphic>
          </wp:inline>
        </w:drawing>
      </w:r>
    </w:p>
    <w:p w14:paraId="520B2949" w14:textId="73B6FB10" w:rsidR="002344FA" w:rsidRDefault="00515BF0" w:rsidP="00515BF0">
      <w:pPr>
        <w:pStyle w:val="Descripcin"/>
        <w:spacing w:before="120"/>
        <w:jc w:val="center"/>
      </w:pPr>
      <w:bookmarkStart w:id="398" w:name="_Toc28446907"/>
      <w:r>
        <w:t xml:space="preserve">Figure </w:t>
      </w:r>
      <w:r w:rsidR="00B423B3">
        <w:rPr>
          <w:noProof/>
        </w:rPr>
        <w:fldChar w:fldCharType="begin"/>
      </w:r>
      <w:r w:rsidR="00B423B3">
        <w:rPr>
          <w:noProof/>
        </w:rPr>
        <w:instrText xml:space="preserve"> SEQ Figure \* ARABIC </w:instrText>
      </w:r>
      <w:r w:rsidR="00B423B3">
        <w:rPr>
          <w:noProof/>
        </w:rPr>
        <w:fldChar w:fldCharType="separate"/>
      </w:r>
      <w:r w:rsidR="00232412">
        <w:rPr>
          <w:noProof/>
        </w:rPr>
        <w:t>42</w:t>
      </w:r>
      <w:r w:rsidR="00B423B3">
        <w:rPr>
          <w:noProof/>
        </w:rPr>
        <w:fldChar w:fldCharType="end"/>
      </w:r>
      <w:r>
        <w:t>: Stage 3 of Operation - Profit. The Income is superior to the total operational costs. The Vendor Entity records shares the gains towards the developer that must be reinvested into new solution, fixes and dissemination, but at the end should be a not-for-profit operation.</w:t>
      </w:r>
      <w:bookmarkEnd w:id="398"/>
    </w:p>
    <w:p w14:paraId="00D8AF97" w14:textId="432C4FBA" w:rsidR="00515BF0" w:rsidRDefault="00515BF0" w:rsidP="00DD7B2E">
      <w:pPr>
        <w:pStyle w:val="ANYWHERETITLE2"/>
      </w:pPr>
      <w:bookmarkStart w:id="399" w:name="_Toc28446992"/>
      <w:r>
        <w:t>Business Models for the ANYWHERE Foundation market segments</w:t>
      </w:r>
      <w:bookmarkEnd w:id="399"/>
    </w:p>
    <w:p w14:paraId="1BA059B0" w14:textId="71B19BE7" w:rsidR="00515BF0" w:rsidRDefault="00515BF0" w:rsidP="00515BF0">
      <w:r>
        <w:t>Since the ANYWHERE Foundation as a standalone entity needs to be economically sustainable by itself, several business models are explored and discuss taking into account the previous consideration. For each model, it will be assumed that the Vendor Entity will be the proposed concept of ANYWHERE Foundation, that would be required still to be negotiated and set-up.</w:t>
      </w:r>
    </w:p>
    <w:p w14:paraId="4EC1D104" w14:textId="229CDFA8" w:rsidR="00515BF0" w:rsidRDefault="00515BF0" w:rsidP="00515BF0">
      <w:r>
        <w:t>The business models envisioned can be easily grouped into an overall Hybrid Business Model, that permits to visualize the different feasible Revenue Stream that would take part on any of the market segments and products at any given moment.</w:t>
      </w:r>
    </w:p>
    <w:p w14:paraId="15FB6BBD" w14:textId="5A203BFC" w:rsidR="00515BF0" w:rsidRDefault="00515BF0" w:rsidP="00515BF0">
      <w:pPr>
        <w:spacing w:after="120"/>
      </w:pPr>
      <w:r>
        <w:t>The possible scenarios, include revenue coming from a combination of streams that not necessarily need to be all-inclusive, but can be concurrent, depending of the particular supply scenario, customer, call, etc., including:</w:t>
      </w:r>
    </w:p>
    <w:p w14:paraId="37F0F0BC" w14:textId="3CE4CAC6" w:rsidR="00515BF0" w:rsidRPr="00341FCF" w:rsidRDefault="00515BF0" w:rsidP="00C55EB8">
      <w:pPr>
        <w:pStyle w:val="Prrafodelista"/>
        <w:numPr>
          <w:ilvl w:val="0"/>
          <w:numId w:val="71"/>
        </w:numPr>
        <w:autoSpaceDE w:val="0"/>
        <w:autoSpaceDN w:val="0"/>
        <w:adjustRightInd w:val="0"/>
        <w:jc w:val="both"/>
        <w:rPr>
          <w:rFonts w:ascii="Helvetica" w:hAnsi="Helvetica" w:cs="Helvetica"/>
          <w:sz w:val="24"/>
          <w:szCs w:val="24"/>
          <w:lang w:val="en-US"/>
        </w:rPr>
      </w:pPr>
      <w:r w:rsidRPr="00341FCF">
        <w:rPr>
          <w:rFonts w:ascii="Helvetica" w:hAnsi="Helvetica" w:cs="Helvetica"/>
          <w:b/>
          <w:bCs/>
          <w:sz w:val="24"/>
          <w:szCs w:val="24"/>
          <w:lang w:val="en-US"/>
        </w:rPr>
        <w:t xml:space="preserve">SaaS: </w:t>
      </w:r>
      <w:r w:rsidRPr="00341FCF">
        <w:rPr>
          <w:rFonts w:ascii="Helvetica" w:hAnsi="Helvetica" w:cs="Helvetica"/>
          <w:sz w:val="24"/>
          <w:szCs w:val="24"/>
          <w:lang w:val="en-US"/>
        </w:rPr>
        <w:t>Software-as-a-Service is a relatively new business model type that literally could not exist without the internet and has the particularity of being piece of</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software hosted on a cloud infrastructure and Clients pay a recurring fee to get</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access to this software and information. It is needed a major technological</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breakthrough in order to really make a SaaS product worthwhile, such as is the</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case of the ANYWHERE Platforms and tools. The main concept of a SaaS</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businesses model is that hosted in the cloud, removing the need for an end user</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license to activate the software and any infrastructure to host the software, so</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through a membership, the Client just has to log into their account and they get full</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access.</w:t>
      </w:r>
    </w:p>
    <w:p w14:paraId="7F418DDE" w14:textId="77777777" w:rsidR="00341FCF" w:rsidRDefault="00515BF0" w:rsidP="00C55EB8">
      <w:pPr>
        <w:pStyle w:val="Prrafodelista"/>
        <w:numPr>
          <w:ilvl w:val="0"/>
          <w:numId w:val="71"/>
        </w:numPr>
        <w:autoSpaceDE w:val="0"/>
        <w:autoSpaceDN w:val="0"/>
        <w:adjustRightInd w:val="0"/>
        <w:jc w:val="both"/>
        <w:rPr>
          <w:rFonts w:ascii="Helvetica" w:hAnsi="Helvetica" w:cs="Helvetica"/>
          <w:sz w:val="24"/>
          <w:szCs w:val="24"/>
          <w:lang w:val="en-US"/>
        </w:rPr>
      </w:pPr>
      <w:r w:rsidRPr="00341FCF">
        <w:rPr>
          <w:rFonts w:ascii="Helvetica" w:hAnsi="Helvetica" w:cs="Helvetica"/>
          <w:b/>
          <w:bCs/>
          <w:sz w:val="24"/>
          <w:szCs w:val="24"/>
          <w:lang w:val="en-US"/>
        </w:rPr>
        <w:t>SaaP</w:t>
      </w:r>
      <w:r w:rsidRPr="00341FCF">
        <w:rPr>
          <w:rFonts w:ascii="Helvetica" w:hAnsi="Helvetica" w:cs="Helvetica"/>
          <w:sz w:val="24"/>
          <w:szCs w:val="24"/>
          <w:lang w:val="en-US"/>
        </w:rPr>
        <w:t>: Alternatively, and mainly due to Security concerns of the Clients, the</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ANYWHERE solutions could be delivered as custom Software-as-a-Product on a more traditional way, being installed into their own Servers, so a license fee and</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probably the related support and maintenance feeds should be needed to be</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associated.</w:t>
      </w:r>
    </w:p>
    <w:p w14:paraId="7FE687A7" w14:textId="343FC9E9" w:rsidR="00515BF0" w:rsidRPr="00DD7B2E" w:rsidRDefault="00515BF0" w:rsidP="00C55EB8">
      <w:pPr>
        <w:pStyle w:val="Prrafodelista"/>
        <w:numPr>
          <w:ilvl w:val="0"/>
          <w:numId w:val="71"/>
        </w:numPr>
        <w:autoSpaceDE w:val="0"/>
        <w:autoSpaceDN w:val="0"/>
        <w:adjustRightInd w:val="0"/>
        <w:jc w:val="both"/>
        <w:rPr>
          <w:rFonts w:ascii="Helvetica" w:hAnsi="Helvetica" w:cs="Helvetica"/>
          <w:sz w:val="24"/>
          <w:szCs w:val="24"/>
          <w:lang w:val="en-US"/>
        </w:rPr>
      </w:pPr>
      <w:r w:rsidRPr="00341FCF">
        <w:rPr>
          <w:rFonts w:ascii="Helvetica" w:hAnsi="Helvetica" w:cs="Helvetica"/>
          <w:b/>
          <w:bCs/>
          <w:sz w:val="24"/>
          <w:szCs w:val="24"/>
          <w:lang w:val="en-US"/>
        </w:rPr>
        <w:t xml:space="preserve">Platform Ecosystem. </w:t>
      </w:r>
      <w:r w:rsidRPr="00341FCF">
        <w:rPr>
          <w:rFonts w:ascii="Helvetica" w:hAnsi="Helvetica" w:cs="Helvetica"/>
          <w:sz w:val="24"/>
          <w:szCs w:val="24"/>
          <w:lang w:val="en-US"/>
        </w:rPr>
        <w:t>Considering the different exploitable results available for</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ANYWHERE activities, the ecosystem is made up by the range of partner entities</w:t>
      </w:r>
      <w:r w:rsidR="00341FCF" w:rsidRPr="00341FCF">
        <w:rPr>
          <w:rFonts w:ascii="Helvetica" w:hAnsi="Helvetica" w:cs="Helvetica"/>
          <w:sz w:val="24"/>
          <w:szCs w:val="24"/>
          <w:lang w:val="en-US"/>
        </w:rPr>
        <w:t xml:space="preserve"> </w:t>
      </w:r>
      <w:r w:rsidRPr="00DD7B2E">
        <w:rPr>
          <w:rFonts w:ascii="Helvetica" w:hAnsi="Helvetica" w:cs="Helvetica"/>
          <w:sz w:val="24"/>
          <w:szCs w:val="24"/>
          <w:lang w:val="en-US"/>
        </w:rPr>
        <w:t>functioning as a unit and interacting with a shared market for solutions and</w:t>
      </w:r>
      <w:r w:rsidR="00341FCF" w:rsidRPr="00DD7B2E">
        <w:rPr>
          <w:rFonts w:ascii="Helvetica" w:hAnsi="Helvetica" w:cs="Helvetica"/>
          <w:sz w:val="24"/>
          <w:szCs w:val="24"/>
          <w:lang w:val="en-US"/>
        </w:rPr>
        <w:t xml:space="preserve"> </w:t>
      </w:r>
      <w:r w:rsidRPr="00DD7B2E">
        <w:rPr>
          <w:rFonts w:ascii="Helvetica" w:hAnsi="Helvetica" w:cs="Helvetica"/>
          <w:sz w:val="24"/>
          <w:szCs w:val="24"/>
          <w:lang w:val="en-US"/>
        </w:rPr>
        <w:t>services, which relationships are underpinned by a common technological</w:t>
      </w:r>
      <w:r w:rsidR="00341FCF" w:rsidRPr="00DD7B2E">
        <w:rPr>
          <w:rFonts w:ascii="Helvetica" w:hAnsi="Helvetica" w:cs="Helvetica"/>
          <w:sz w:val="24"/>
          <w:szCs w:val="24"/>
          <w:lang w:val="en-US"/>
        </w:rPr>
        <w:t xml:space="preserve"> </w:t>
      </w:r>
      <w:r w:rsidRPr="00DD7B2E">
        <w:rPr>
          <w:rFonts w:ascii="Helvetica" w:hAnsi="Helvetica" w:cs="Helvetica"/>
          <w:sz w:val="24"/>
          <w:szCs w:val="24"/>
          <w:lang w:val="en-US"/>
        </w:rPr>
        <w:t>platform, the A4EU/A4U environments and the MH-EWS Forecasting engine,</w:t>
      </w:r>
      <w:r w:rsidR="00341FCF" w:rsidRPr="00DD7B2E">
        <w:rPr>
          <w:rFonts w:ascii="Helvetica" w:hAnsi="Helvetica" w:cs="Helvetica"/>
          <w:sz w:val="24"/>
          <w:szCs w:val="24"/>
          <w:lang w:val="en-US"/>
        </w:rPr>
        <w:t xml:space="preserve"> </w:t>
      </w:r>
      <w:r w:rsidRPr="00DD7B2E">
        <w:rPr>
          <w:rFonts w:ascii="Helvetica" w:hAnsi="Helvetica" w:cs="Helvetica"/>
          <w:sz w:val="24"/>
          <w:szCs w:val="24"/>
          <w:lang w:val="en-US"/>
        </w:rPr>
        <w:t>operating through the exchange of information, resources, and services.</w:t>
      </w:r>
    </w:p>
    <w:p w14:paraId="21AA2185" w14:textId="2142FB0C" w:rsidR="00515BF0" w:rsidRPr="00341FCF" w:rsidRDefault="00515BF0" w:rsidP="00C55EB8">
      <w:pPr>
        <w:pStyle w:val="Prrafodelista"/>
        <w:numPr>
          <w:ilvl w:val="0"/>
          <w:numId w:val="71"/>
        </w:numPr>
        <w:autoSpaceDE w:val="0"/>
        <w:autoSpaceDN w:val="0"/>
        <w:adjustRightInd w:val="0"/>
        <w:spacing w:after="120"/>
        <w:jc w:val="both"/>
        <w:rPr>
          <w:rFonts w:ascii="Helvetica" w:hAnsi="Helvetica" w:cs="Helvetica"/>
          <w:sz w:val="24"/>
          <w:lang w:val="en-US"/>
        </w:rPr>
      </w:pPr>
      <w:r w:rsidRPr="00DD7B2E">
        <w:rPr>
          <w:rFonts w:ascii="Helvetica" w:hAnsi="Helvetica" w:cs="Helvetica"/>
          <w:b/>
          <w:bCs/>
          <w:sz w:val="24"/>
          <w:szCs w:val="24"/>
          <w:lang w:val="en-US"/>
        </w:rPr>
        <w:t>Ancillary</w:t>
      </w:r>
      <w:r w:rsidRPr="00341FCF">
        <w:rPr>
          <w:rFonts w:ascii="Helvetica" w:hAnsi="Helvetica" w:cs="Helvetica"/>
          <w:b/>
          <w:bCs/>
          <w:sz w:val="24"/>
          <w:szCs w:val="24"/>
          <w:lang w:val="en-US"/>
        </w:rPr>
        <w:t xml:space="preserve"> Revenue Streams</w:t>
      </w:r>
      <w:r w:rsidRPr="00341FCF">
        <w:rPr>
          <w:rFonts w:ascii="Helvetica" w:hAnsi="Helvetica" w:cs="Helvetica"/>
          <w:sz w:val="24"/>
          <w:szCs w:val="24"/>
          <w:lang w:val="en-US"/>
        </w:rPr>
        <w:t>: Completing the hybrid business model, there will be</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always activities that will support either main revenue option, being SaaS, SaaP</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 xml:space="preserve">and activities from within the Platform Ecosystem, and these include </w:t>
      </w:r>
      <w:r w:rsidRPr="00341FCF">
        <w:rPr>
          <w:rFonts w:ascii="Helvetica" w:hAnsi="Helvetica" w:cs="Helvetica"/>
          <w:b/>
          <w:bCs/>
          <w:sz w:val="24"/>
          <w:szCs w:val="24"/>
          <w:lang w:val="en-US"/>
        </w:rPr>
        <w:t>Reselling,</w:t>
      </w:r>
      <w:r w:rsidR="00341FCF" w:rsidRPr="00341FCF">
        <w:rPr>
          <w:rFonts w:ascii="Helvetica" w:hAnsi="Helvetica" w:cs="Helvetica"/>
          <w:b/>
          <w:bCs/>
          <w:sz w:val="24"/>
          <w:szCs w:val="24"/>
          <w:lang w:val="en-US"/>
        </w:rPr>
        <w:t xml:space="preserve"> </w:t>
      </w:r>
      <w:r w:rsidRPr="00341FCF">
        <w:rPr>
          <w:rFonts w:ascii="Helvetica" w:hAnsi="Helvetica" w:cs="Helvetica"/>
          <w:b/>
          <w:bCs/>
          <w:sz w:val="24"/>
          <w:szCs w:val="24"/>
          <w:lang w:val="en-US"/>
        </w:rPr>
        <w:t>Consultancy, Customization, Technical Support and Maintenance</w:t>
      </w:r>
      <w:r w:rsidRPr="00341FCF">
        <w:rPr>
          <w:rFonts w:ascii="Helvetica" w:hAnsi="Helvetica" w:cs="Helvetica"/>
          <w:sz w:val="24"/>
          <w:szCs w:val="24"/>
          <w:lang w:val="en-US"/>
        </w:rPr>
        <w:t>, affecting</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the Scientific Knowledge, System Integration, Commercial Activities, Hardware</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operation, etc., alike. These revenue streams can be addresses by the Ecosystem</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Leader, the ANYWHERE Foundation, or particularly by any of its participants as is</w:t>
      </w:r>
      <w:r w:rsidR="00341FCF" w:rsidRPr="00341FCF">
        <w:rPr>
          <w:rFonts w:ascii="Helvetica" w:hAnsi="Helvetica" w:cs="Helvetica"/>
          <w:sz w:val="24"/>
          <w:szCs w:val="24"/>
          <w:lang w:val="en-US"/>
        </w:rPr>
        <w:t xml:space="preserve"> </w:t>
      </w:r>
      <w:r w:rsidRPr="00341FCF">
        <w:rPr>
          <w:rFonts w:ascii="Helvetica" w:hAnsi="Helvetica" w:cs="Helvetica"/>
          <w:sz w:val="24"/>
          <w:szCs w:val="24"/>
          <w:lang w:val="en-US"/>
        </w:rPr>
        <w:t>seen best fitting, case by case.</w:t>
      </w:r>
    </w:p>
    <w:p w14:paraId="0A12DFD1" w14:textId="77777777" w:rsidR="00515BF0" w:rsidRDefault="00515BF0" w:rsidP="00341FCF">
      <w:pPr>
        <w:keepNext/>
        <w:jc w:val="center"/>
      </w:pPr>
      <w:r>
        <w:rPr>
          <w:noProof/>
          <w:lang w:val="it-IT" w:eastAsia="it-IT"/>
        </w:rPr>
        <w:drawing>
          <wp:inline distT="0" distB="0" distL="0" distR="0" wp14:anchorId="7F1C379A" wp14:editId="64B2C069">
            <wp:extent cx="5201107" cy="2623219"/>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extLst>
                        <a:ext uri="{28A0092B-C50C-407E-A947-70E740481C1C}">
                          <a14:useLocalDpi xmlns:a14="http://schemas.microsoft.com/office/drawing/2010/main"/>
                        </a:ext>
                      </a:extLst>
                    </a:blip>
                    <a:stretch>
                      <a:fillRect/>
                    </a:stretch>
                  </pic:blipFill>
                  <pic:spPr>
                    <a:xfrm>
                      <a:off x="0" y="0"/>
                      <a:ext cx="5207807" cy="2626598"/>
                    </a:xfrm>
                    <a:prstGeom prst="rect">
                      <a:avLst/>
                    </a:prstGeom>
                  </pic:spPr>
                </pic:pic>
              </a:graphicData>
            </a:graphic>
          </wp:inline>
        </w:drawing>
      </w:r>
    </w:p>
    <w:p w14:paraId="0198EC20" w14:textId="672043CE" w:rsidR="002344FA" w:rsidRDefault="00515BF0" w:rsidP="00515BF0">
      <w:pPr>
        <w:pStyle w:val="Descripcin"/>
        <w:spacing w:before="120"/>
        <w:jc w:val="center"/>
        <w:rPr>
          <w:lang w:eastAsia="zh-CN"/>
        </w:rPr>
      </w:pPr>
      <w:bookmarkStart w:id="400" w:name="_Toc28446908"/>
      <w:r>
        <w:t xml:space="preserve">Figure </w:t>
      </w:r>
      <w:r w:rsidR="00B423B3">
        <w:rPr>
          <w:noProof/>
        </w:rPr>
        <w:fldChar w:fldCharType="begin"/>
      </w:r>
      <w:r w:rsidR="00B423B3">
        <w:rPr>
          <w:noProof/>
        </w:rPr>
        <w:instrText xml:space="preserve"> SEQ Figure \* ARABIC </w:instrText>
      </w:r>
      <w:r w:rsidR="00B423B3">
        <w:rPr>
          <w:noProof/>
        </w:rPr>
        <w:fldChar w:fldCharType="separate"/>
      </w:r>
      <w:r w:rsidR="00232412">
        <w:rPr>
          <w:noProof/>
        </w:rPr>
        <w:t>43</w:t>
      </w:r>
      <w:r w:rsidR="00B423B3">
        <w:rPr>
          <w:noProof/>
        </w:rPr>
        <w:fldChar w:fldCharType="end"/>
      </w:r>
      <w:r>
        <w:t>: Hybrid Business Model for the ANYWHERE Foundation including the possible Revenue Streams. Adjusted from Karl Popp, 2010.</w:t>
      </w:r>
      <w:bookmarkEnd w:id="400"/>
    </w:p>
    <w:p w14:paraId="0C33E859" w14:textId="732F170B" w:rsidR="007C620D" w:rsidRDefault="00C03235" w:rsidP="00DD7B2E">
      <w:pPr>
        <w:pStyle w:val="ANYWHEREParagraphDeliverable"/>
      </w:pPr>
      <w:r>
        <w:t xml:space="preserve">The following </w:t>
      </w:r>
      <w:r w:rsidR="008716C6">
        <w:t>chapters</w:t>
      </w:r>
      <w:r>
        <w:t xml:space="preserve"> illustrates the Business Model Canvas, summarizing all the key information related to the different blocks described above which represents main components of the B2G</w:t>
      </w:r>
      <w:r w:rsidR="008716C6">
        <w:t>, B2B</w:t>
      </w:r>
      <w:r>
        <w:t xml:space="preserve"> and B2B2C Business Models. </w:t>
      </w:r>
      <w:r w:rsidR="0090308B">
        <w:t>Details about each block of the Business Model Canvas are reported in the deliverable D7.2 Business Plan Report by Market Segment (B2G, B2B, B2B2C).</w:t>
      </w:r>
    </w:p>
    <w:p w14:paraId="0A991E20" w14:textId="1DA8E410" w:rsidR="008716C6" w:rsidRDefault="008716C6" w:rsidP="00DD7B2E">
      <w:pPr>
        <w:pStyle w:val="ANYWHERETITLE2"/>
        <w:rPr>
          <w:lang w:val="en-US"/>
        </w:rPr>
      </w:pPr>
      <w:bookmarkStart w:id="401" w:name="_Toc28446993"/>
      <w:r>
        <w:rPr>
          <w:lang w:val="en-US"/>
        </w:rPr>
        <w:t xml:space="preserve">Business Models for the B2G </w:t>
      </w:r>
      <w:r w:rsidRPr="00DD7B2E">
        <w:t>market</w:t>
      </w:r>
      <w:r>
        <w:rPr>
          <w:lang w:val="en-US"/>
        </w:rPr>
        <w:t xml:space="preserve"> segment</w:t>
      </w:r>
      <w:bookmarkEnd w:id="401"/>
    </w:p>
    <w:p w14:paraId="0CC46B44" w14:textId="6DB16E5F" w:rsidR="003F7A0A" w:rsidRDefault="003F7A0A" w:rsidP="00922E5C">
      <w:pPr>
        <w:pStyle w:val="Ttulo3"/>
        <w:rPr>
          <w:lang w:val="en-US"/>
        </w:rPr>
      </w:pPr>
      <w:bookmarkStart w:id="402" w:name="_Toc28446994"/>
      <w:r>
        <w:rPr>
          <w:lang w:val="en-US"/>
        </w:rPr>
        <w:t>B2G Value Proposition</w:t>
      </w:r>
      <w:bookmarkEnd w:id="402"/>
    </w:p>
    <w:p w14:paraId="0A1006EB" w14:textId="35F5B0A6" w:rsidR="003F7A0A" w:rsidRPr="003F7A0A" w:rsidRDefault="003F7A0A" w:rsidP="00DD7B2E">
      <w:pPr>
        <w:pStyle w:val="ANYWHEREParagraphDeliverable"/>
      </w:pPr>
      <w:r w:rsidRPr="003F7A0A">
        <w:t>The innovation content of the self-protection info and services tools mainly consists on</w:t>
      </w:r>
      <w:r>
        <w:t xml:space="preserve"> </w:t>
      </w:r>
      <w:r w:rsidRPr="003F7A0A">
        <w:t xml:space="preserve">the combination of information from </w:t>
      </w:r>
      <w:r w:rsidRPr="003F7A0A">
        <w:rPr>
          <w:rFonts w:ascii="Helvetica-Bold" w:hAnsi="Helvetica-Bold" w:cs="Helvetica-Bold"/>
          <w:b/>
        </w:rPr>
        <w:t xml:space="preserve">MH-EWS </w:t>
      </w:r>
      <w:r w:rsidRPr="003F7A0A">
        <w:t>and others meteorological tools that</w:t>
      </w:r>
      <w:r>
        <w:t xml:space="preserve"> </w:t>
      </w:r>
      <w:r w:rsidRPr="003F7A0A">
        <w:t>improves and expands existing systems (either applied for crisis management or</w:t>
      </w:r>
      <w:r>
        <w:t xml:space="preserve"> </w:t>
      </w:r>
      <w:r w:rsidRPr="003F7A0A">
        <w:t>designed for different contexts of use like enterprise resource planning, fleet</w:t>
      </w:r>
      <w:r>
        <w:t xml:space="preserve"> </w:t>
      </w:r>
      <w:r w:rsidRPr="003F7A0A">
        <w:t>management, etc.). These existing systems will be adapted so that they can interact</w:t>
      </w:r>
      <w:r>
        <w:t xml:space="preserve"> </w:t>
      </w:r>
      <w:r w:rsidRPr="003F7A0A">
        <w:t>with the products provided by the platform. The platform provides value added through</w:t>
      </w:r>
      <w:r>
        <w:t xml:space="preserve"> </w:t>
      </w:r>
      <w:r w:rsidRPr="003F7A0A">
        <w:t>the provision and access of informational services in terms of hazard indications</w:t>
      </w:r>
      <w:r>
        <w:t xml:space="preserve"> </w:t>
      </w:r>
      <w:r w:rsidRPr="003F7A0A">
        <w:t>improving decision-making and response planning.</w:t>
      </w:r>
    </w:p>
    <w:p w14:paraId="00CFE13E" w14:textId="67D68E73" w:rsidR="003F7A0A" w:rsidRPr="003F7A0A" w:rsidRDefault="003F7A0A" w:rsidP="00DD7B2E">
      <w:pPr>
        <w:pStyle w:val="ANYWHEREParagraphDeliverable"/>
      </w:pPr>
      <w:r w:rsidRPr="003F7A0A">
        <w:t>The decision support will provide early warning products and locally customizable</w:t>
      </w:r>
      <w:r>
        <w:t xml:space="preserve"> </w:t>
      </w:r>
      <w:r w:rsidRPr="003F7A0A">
        <w:t>decision support services adaptable to different types of needs. The result will be an</w:t>
      </w:r>
      <w:r>
        <w:t xml:space="preserve"> </w:t>
      </w:r>
      <w:r w:rsidRPr="003F7A0A">
        <w:t>easily adaptable tool meeting the constraints and needs of the emergency responders’</w:t>
      </w:r>
      <w:r>
        <w:t xml:space="preserve"> </w:t>
      </w:r>
      <w:r w:rsidRPr="003F7A0A">
        <w:t>institutions, as well as the public and private managers of critical infrastructures and</w:t>
      </w:r>
      <w:r>
        <w:t xml:space="preserve"> </w:t>
      </w:r>
      <w:r w:rsidRPr="003F7A0A">
        <w:t>networks at the local and regional level. The platform will contribute significantly to the</w:t>
      </w:r>
      <w:r>
        <w:t xml:space="preserve"> </w:t>
      </w:r>
      <w:r w:rsidRPr="003F7A0A">
        <w:t>environmental risk impact reduction through providing tools for a better assessment of</w:t>
      </w:r>
      <w:r>
        <w:t xml:space="preserve"> </w:t>
      </w:r>
      <w:r w:rsidRPr="003F7A0A">
        <w:t>the risk.</w:t>
      </w:r>
    </w:p>
    <w:p w14:paraId="7E1E898F" w14:textId="793E4446" w:rsidR="003F7A0A" w:rsidRPr="003F7A0A" w:rsidRDefault="003F7A0A" w:rsidP="00DD7B2E">
      <w:pPr>
        <w:pStyle w:val="ANYWHEREParagraphDeliverable"/>
      </w:pPr>
      <w:r w:rsidRPr="003F7A0A">
        <w:t>The platform will be continuously upgraded, serviced and guaranteed (for commercial</w:t>
      </w:r>
      <w:r>
        <w:t xml:space="preserve"> </w:t>
      </w:r>
      <w:r w:rsidRPr="003F7A0A">
        <w:t>companies) being an updated and reliable source of information to final users. One of</w:t>
      </w:r>
      <w:r>
        <w:t xml:space="preserve"> </w:t>
      </w:r>
      <w:r w:rsidRPr="003F7A0A">
        <w:t>the main value propositions of this business model is to propose accessibility to the</w:t>
      </w:r>
    </w:p>
    <w:p w14:paraId="7490285C" w14:textId="6F647A49" w:rsidR="003F7A0A" w:rsidRPr="003F7A0A" w:rsidRDefault="00DD7B2E" w:rsidP="00DD7B2E">
      <w:pPr>
        <w:pStyle w:val="ANYWHEREParagraphDeliverable"/>
      </w:pPr>
      <w:r w:rsidRPr="003F7A0A">
        <w:rPr>
          <w:rFonts w:cs="Helvetica"/>
          <w:szCs w:val="24"/>
        </w:rPr>
        <w:t xml:space="preserve">ANYWHERE </w:t>
      </w:r>
      <w:r w:rsidR="003F7A0A" w:rsidRPr="003F7A0A">
        <w:t>content to the customer segments.</w:t>
      </w:r>
    </w:p>
    <w:p w14:paraId="459E6E47" w14:textId="0EF47EC9" w:rsidR="003F7A0A" w:rsidRDefault="003F7A0A" w:rsidP="00DD7B2E">
      <w:pPr>
        <w:pStyle w:val="ANYWHEREParagraphDeliverable"/>
      </w:pPr>
      <w:r w:rsidRPr="003F7A0A">
        <w:t>It is reducing cost and risk for end-users and experts by having access to:</w:t>
      </w:r>
    </w:p>
    <w:p w14:paraId="4D0CB87C" w14:textId="77777777" w:rsidR="003F7A0A" w:rsidRPr="003F7A0A" w:rsidRDefault="003F7A0A" w:rsidP="00C55EB8">
      <w:pPr>
        <w:pStyle w:val="Prrafodelista"/>
        <w:numPr>
          <w:ilvl w:val="0"/>
          <w:numId w:val="72"/>
        </w:numPr>
        <w:autoSpaceDE w:val="0"/>
        <w:autoSpaceDN w:val="0"/>
        <w:adjustRightInd w:val="0"/>
        <w:jc w:val="both"/>
        <w:rPr>
          <w:rFonts w:ascii="Helvetica" w:hAnsi="Helvetica" w:cs="Helvetica"/>
          <w:sz w:val="24"/>
          <w:szCs w:val="24"/>
          <w:lang w:val="en-US"/>
        </w:rPr>
      </w:pPr>
      <w:r w:rsidRPr="003F7A0A">
        <w:rPr>
          <w:rFonts w:ascii="Helvetica" w:hAnsi="Helvetica" w:cs="Helvetica"/>
          <w:sz w:val="24"/>
          <w:szCs w:val="24"/>
          <w:lang w:val="en-US"/>
        </w:rPr>
        <w:t>the description of the products (data-sheet, presentation, video, etc.) because the technology and tools watch is available on the platform</w:t>
      </w:r>
    </w:p>
    <w:p w14:paraId="72C3A706" w14:textId="7203F8ED" w:rsidR="003F7A0A" w:rsidRPr="003F7A0A" w:rsidRDefault="003F7A0A" w:rsidP="00C55EB8">
      <w:pPr>
        <w:pStyle w:val="Prrafodelista"/>
        <w:numPr>
          <w:ilvl w:val="0"/>
          <w:numId w:val="72"/>
        </w:numPr>
        <w:autoSpaceDE w:val="0"/>
        <w:autoSpaceDN w:val="0"/>
        <w:adjustRightInd w:val="0"/>
        <w:jc w:val="both"/>
        <w:rPr>
          <w:rFonts w:ascii="Helvetica" w:hAnsi="Helvetica" w:cs="Helvetica"/>
          <w:sz w:val="24"/>
          <w:szCs w:val="24"/>
          <w:lang w:val="en-US"/>
        </w:rPr>
      </w:pPr>
      <w:r w:rsidRPr="003F7A0A">
        <w:rPr>
          <w:rFonts w:ascii="Helvetica" w:hAnsi="Helvetica" w:cs="Helvetica"/>
          <w:sz w:val="24"/>
          <w:szCs w:val="24"/>
          <w:lang w:val="en-US"/>
        </w:rPr>
        <w:t>the detail of provider more comprehensive information</w:t>
      </w:r>
    </w:p>
    <w:p w14:paraId="0370A9E4" w14:textId="77777777" w:rsidR="003F7A0A" w:rsidRPr="003F7A0A" w:rsidRDefault="003F7A0A" w:rsidP="00C55EB8">
      <w:pPr>
        <w:pStyle w:val="Prrafodelista"/>
        <w:numPr>
          <w:ilvl w:val="0"/>
          <w:numId w:val="72"/>
        </w:numPr>
        <w:autoSpaceDE w:val="0"/>
        <w:autoSpaceDN w:val="0"/>
        <w:adjustRightInd w:val="0"/>
        <w:spacing w:after="120"/>
        <w:ind w:left="714" w:hanging="357"/>
        <w:jc w:val="both"/>
        <w:rPr>
          <w:rFonts w:ascii="Helvetica" w:hAnsi="Helvetica" w:cs="Helvetica"/>
          <w:sz w:val="24"/>
          <w:lang w:val="en-US" w:eastAsia="zh-CN"/>
        </w:rPr>
      </w:pPr>
      <w:r w:rsidRPr="003F7A0A">
        <w:rPr>
          <w:rFonts w:ascii="Helvetica" w:hAnsi="Helvetica" w:cs="Helvetica"/>
          <w:sz w:val="24"/>
          <w:szCs w:val="24"/>
          <w:lang w:val="en-US"/>
        </w:rPr>
        <w:t xml:space="preserve">the ANYWHERE platform to have advice and generally exchange information with the community. </w:t>
      </w:r>
    </w:p>
    <w:p w14:paraId="54B097BF" w14:textId="48E608BD" w:rsidR="003F7A0A" w:rsidRPr="003F7A0A" w:rsidRDefault="003F7A0A" w:rsidP="00C472D4">
      <w:pPr>
        <w:autoSpaceDE w:val="0"/>
        <w:autoSpaceDN w:val="0"/>
        <w:adjustRightInd w:val="0"/>
        <w:rPr>
          <w:lang w:val="en-US" w:eastAsia="zh-CN"/>
        </w:rPr>
      </w:pPr>
      <w:r>
        <w:rPr>
          <w:rFonts w:cs="Helvetica"/>
          <w:szCs w:val="24"/>
          <w:lang w:val="en-US"/>
        </w:rPr>
        <w:t>Below, some</w:t>
      </w:r>
      <w:r w:rsidRPr="003F7A0A">
        <w:rPr>
          <w:rFonts w:cs="Helvetica"/>
          <w:szCs w:val="24"/>
          <w:lang w:val="en-US"/>
        </w:rPr>
        <w:t xml:space="preserve"> example</w:t>
      </w:r>
      <w:r>
        <w:rPr>
          <w:rFonts w:cs="Helvetica"/>
          <w:szCs w:val="24"/>
          <w:lang w:val="en-US"/>
        </w:rPr>
        <w:t>s of the Value proposal matrix are reported.</w:t>
      </w:r>
    </w:p>
    <w:p w14:paraId="46EC1A19" w14:textId="3619D54D" w:rsidR="008716C6" w:rsidRDefault="008716C6" w:rsidP="008716C6">
      <w:pPr>
        <w:jc w:val="left"/>
        <w:rPr>
          <w:lang w:val="en-US"/>
        </w:rPr>
      </w:pPr>
    </w:p>
    <w:p w14:paraId="4D1DD488" w14:textId="77777777" w:rsidR="003F7A0A" w:rsidRDefault="003F7A0A" w:rsidP="003F7A0A">
      <w:pPr>
        <w:keepNext/>
        <w:jc w:val="center"/>
      </w:pPr>
      <w:r w:rsidRPr="006F288A">
        <w:rPr>
          <w:noProof/>
          <w:lang w:val="it-IT" w:eastAsia="it-IT"/>
        </w:rPr>
        <w:drawing>
          <wp:inline distT="0" distB="0" distL="0" distR="0" wp14:anchorId="1BDA439A" wp14:editId="5DE0872C">
            <wp:extent cx="5425721" cy="2536166"/>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a:ext>
                      </a:extLst>
                    </a:blip>
                    <a:srcRect/>
                    <a:stretch>
                      <a:fillRect/>
                    </a:stretch>
                  </pic:blipFill>
                  <pic:spPr bwMode="auto">
                    <a:xfrm>
                      <a:off x="0" y="0"/>
                      <a:ext cx="5460393" cy="2552373"/>
                    </a:xfrm>
                    <a:prstGeom prst="rect">
                      <a:avLst/>
                    </a:prstGeom>
                    <a:noFill/>
                  </pic:spPr>
                </pic:pic>
              </a:graphicData>
            </a:graphic>
          </wp:inline>
        </w:drawing>
      </w:r>
    </w:p>
    <w:p w14:paraId="0C6F3A3B" w14:textId="6C3F51A0" w:rsidR="003F7A0A" w:rsidRPr="006F288A" w:rsidRDefault="003F7A0A" w:rsidP="003F7A0A">
      <w:pPr>
        <w:pStyle w:val="Descripcin"/>
        <w:spacing w:before="120"/>
        <w:jc w:val="center"/>
        <w:rPr>
          <w:b w:val="0"/>
        </w:rPr>
      </w:pPr>
      <w:bookmarkStart w:id="403" w:name="_Toc28446909"/>
      <w:r>
        <w:t xml:space="preserve">Figure </w:t>
      </w:r>
      <w:r>
        <w:rPr>
          <w:noProof/>
        </w:rPr>
        <w:fldChar w:fldCharType="begin"/>
      </w:r>
      <w:r>
        <w:rPr>
          <w:noProof/>
        </w:rPr>
        <w:instrText xml:space="preserve"> SEQ Figure \* ARABIC </w:instrText>
      </w:r>
      <w:r>
        <w:rPr>
          <w:noProof/>
        </w:rPr>
        <w:fldChar w:fldCharType="separate"/>
      </w:r>
      <w:r w:rsidR="00232412">
        <w:rPr>
          <w:noProof/>
        </w:rPr>
        <w:t>44</w:t>
      </w:r>
      <w:r>
        <w:rPr>
          <w:noProof/>
        </w:rPr>
        <w:fldChar w:fldCharType="end"/>
      </w:r>
      <w:r>
        <w:t xml:space="preserve">: B2G - </w:t>
      </w:r>
      <w:r w:rsidRPr="00226856">
        <w:t>Public Protection and Disaster Relief</w:t>
      </w:r>
      <w:bookmarkEnd w:id="403"/>
    </w:p>
    <w:p w14:paraId="22198E3A" w14:textId="77777777" w:rsidR="003F7A0A" w:rsidRDefault="003F7A0A" w:rsidP="003F7A0A">
      <w:pPr>
        <w:keepNext/>
        <w:jc w:val="center"/>
      </w:pPr>
      <w:r>
        <w:rPr>
          <w:noProof/>
          <w:lang w:val="it-IT" w:eastAsia="it-IT"/>
        </w:rPr>
        <w:drawing>
          <wp:inline distT="0" distB="0" distL="0" distR="0" wp14:anchorId="44FA8CBA" wp14:editId="20E43E27">
            <wp:extent cx="5426015" cy="2547682"/>
            <wp:effectExtent l="0" t="0" r="381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2" cstate="print">
                      <a:extLst>
                        <a:ext uri="{28A0092B-C50C-407E-A947-70E740481C1C}">
                          <a14:useLocalDpi xmlns:a14="http://schemas.microsoft.com/office/drawing/2010/main"/>
                        </a:ext>
                      </a:extLst>
                    </a:blip>
                    <a:srcRect/>
                    <a:stretch>
                      <a:fillRect/>
                    </a:stretch>
                  </pic:blipFill>
                  <pic:spPr bwMode="auto">
                    <a:xfrm>
                      <a:off x="0" y="0"/>
                      <a:ext cx="5466604" cy="2566740"/>
                    </a:xfrm>
                    <a:prstGeom prst="rect">
                      <a:avLst/>
                    </a:prstGeom>
                    <a:noFill/>
                    <a:ln>
                      <a:noFill/>
                    </a:ln>
                  </pic:spPr>
                </pic:pic>
              </a:graphicData>
            </a:graphic>
          </wp:inline>
        </w:drawing>
      </w:r>
    </w:p>
    <w:p w14:paraId="497201AA" w14:textId="40C66A4F" w:rsidR="003F7A0A" w:rsidRPr="006F288A" w:rsidRDefault="003F7A0A" w:rsidP="003F7A0A">
      <w:pPr>
        <w:pStyle w:val="Descripcin"/>
        <w:spacing w:before="120"/>
        <w:jc w:val="center"/>
      </w:pPr>
      <w:bookmarkStart w:id="404" w:name="_Toc28446910"/>
      <w:r>
        <w:t xml:space="preserve">Figure </w:t>
      </w:r>
      <w:r>
        <w:rPr>
          <w:noProof/>
        </w:rPr>
        <w:fldChar w:fldCharType="begin"/>
      </w:r>
      <w:r>
        <w:rPr>
          <w:noProof/>
        </w:rPr>
        <w:instrText xml:space="preserve"> SEQ Figure \* ARABIC </w:instrText>
      </w:r>
      <w:r>
        <w:rPr>
          <w:noProof/>
        </w:rPr>
        <w:fldChar w:fldCharType="separate"/>
      </w:r>
      <w:r w:rsidR="00232412">
        <w:rPr>
          <w:noProof/>
        </w:rPr>
        <w:t>45</w:t>
      </w:r>
      <w:r>
        <w:rPr>
          <w:noProof/>
        </w:rPr>
        <w:fldChar w:fldCharType="end"/>
      </w:r>
      <w:r>
        <w:t xml:space="preserve">: </w:t>
      </w:r>
      <w:r w:rsidRPr="00226856">
        <w:t>B2G for Small and Medium Municipalities</w:t>
      </w:r>
      <w:bookmarkEnd w:id="404"/>
    </w:p>
    <w:p w14:paraId="35B6B23F" w14:textId="77777777" w:rsidR="003F7A0A" w:rsidRDefault="003F7A0A" w:rsidP="003F7A0A">
      <w:pPr>
        <w:keepNext/>
        <w:jc w:val="center"/>
      </w:pPr>
      <w:r w:rsidRPr="006F288A">
        <w:rPr>
          <w:noProof/>
          <w:lang w:val="it-IT" w:eastAsia="it-IT"/>
        </w:rPr>
        <w:drawing>
          <wp:inline distT="0" distB="0" distL="0" distR="0" wp14:anchorId="196C1A96" wp14:editId="16475405">
            <wp:extent cx="5557044" cy="2636875"/>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cstate="print">
                      <a:extLst>
                        <a:ext uri="{28A0092B-C50C-407E-A947-70E740481C1C}">
                          <a14:useLocalDpi xmlns:a14="http://schemas.microsoft.com/office/drawing/2010/main"/>
                        </a:ext>
                      </a:extLst>
                    </a:blip>
                    <a:srcRect/>
                    <a:stretch>
                      <a:fillRect/>
                    </a:stretch>
                  </pic:blipFill>
                  <pic:spPr bwMode="auto">
                    <a:xfrm>
                      <a:off x="0" y="0"/>
                      <a:ext cx="5590599" cy="2652797"/>
                    </a:xfrm>
                    <a:prstGeom prst="rect">
                      <a:avLst/>
                    </a:prstGeom>
                    <a:noFill/>
                  </pic:spPr>
                </pic:pic>
              </a:graphicData>
            </a:graphic>
          </wp:inline>
        </w:drawing>
      </w:r>
    </w:p>
    <w:p w14:paraId="1B5A7AC6" w14:textId="51720439" w:rsidR="00C463D3" w:rsidRDefault="003F7A0A" w:rsidP="003F7A0A">
      <w:pPr>
        <w:pStyle w:val="Descripcin"/>
        <w:spacing w:before="120"/>
        <w:jc w:val="center"/>
      </w:pPr>
      <w:bookmarkStart w:id="405" w:name="_Toc28446911"/>
      <w:r>
        <w:t xml:space="preserve">Figure </w:t>
      </w:r>
      <w:r>
        <w:rPr>
          <w:noProof/>
        </w:rPr>
        <w:fldChar w:fldCharType="begin"/>
      </w:r>
      <w:r>
        <w:rPr>
          <w:noProof/>
        </w:rPr>
        <w:instrText xml:space="preserve"> SEQ Figure \* ARABIC </w:instrText>
      </w:r>
      <w:r>
        <w:rPr>
          <w:noProof/>
        </w:rPr>
        <w:fldChar w:fldCharType="separate"/>
      </w:r>
      <w:r w:rsidR="00232412">
        <w:rPr>
          <w:noProof/>
        </w:rPr>
        <w:t>46</w:t>
      </w:r>
      <w:r>
        <w:rPr>
          <w:noProof/>
        </w:rPr>
        <w:fldChar w:fldCharType="end"/>
      </w:r>
      <w:r>
        <w:t xml:space="preserve">: </w:t>
      </w:r>
      <w:r w:rsidRPr="00226856">
        <w:t>B2G for Governmental strategic provider and Operator of Strategic Sites</w:t>
      </w:r>
      <w:bookmarkEnd w:id="405"/>
    </w:p>
    <w:p w14:paraId="15A27098" w14:textId="77777777" w:rsidR="00C463D3" w:rsidRDefault="00C463D3" w:rsidP="00C463D3">
      <w:pPr>
        <w:autoSpaceDE w:val="0"/>
        <w:autoSpaceDN w:val="0"/>
        <w:adjustRightInd w:val="0"/>
        <w:spacing w:after="120"/>
        <w:rPr>
          <w:rFonts w:cs="Helvetica"/>
          <w:szCs w:val="24"/>
          <w:lang w:val="en-US"/>
        </w:rPr>
      </w:pPr>
      <w:r w:rsidRPr="00C463D3">
        <w:rPr>
          <w:rFonts w:cs="Helvetica"/>
          <w:szCs w:val="24"/>
          <w:lang w:val="en-US"/>
        </w:rPr>
        <w:t>The main value proposition of this B2G business model is to sale an entry ticket that</w:t>
      </w:r>
      <w:r>
        <w:rPr>
          <w:rFonts w:cs="Helvetica"/>
          <w:szCs w:val="24"/>
          <w:lang w:val="en-US"/>
        </w:rPr>
        <w:t xml:space="preserve"> </w:t>
      </w:r>
      <w:r w:rsidRPr="00C463D3">
        <w:rPr>
          <w:rFonts w:cs="Helvetica"/>
          <w:szCs w:val="24"/>
          <w:lang w:val="en-US"/>
        </w:rPr>
        <w:t xml:space="preserve">allows to a full access to the </w:t>
      </w:r>
      <w:r w:rsidRPr="00C463D3">
        <w:rPr>
          <w:rFonts w:ascii="MarkerFelt-Thin" w:hAnsi="MarkerFelt-Thin" w:cs="MarkerFelt-Thin"/>
          <w:szCs w:val="24"/>
          <w:lang w:val="en-US"/>
        </w:rPr>
        <w:t xml:space="preserve">ANYWHERE </w:t>
      </w:r>
      <w:r w:rsidRPr="00C463D3">
        <w:rPr>
          <w:rFonts w:cs="Helvetica"/>
          <w:szCs w:val="24"/>
          <w:lang w:val="en-US"/>
        </w:rPr>
        <w:t>content, as a result</w:t>
      </w:r>
      <w:r>
        <w:rPr>
          <w:rFonts w:cs="Helvetica"/>
          <w:szCs w:val="24"/>
          <w:lang w:val="en-US"/>
        </w:rPr>
        <w:t>:</w:t>
      </w:r>
    </w:p>
    <w:p w14:paraId="0D3146D9" w14:textId="3D25B889" w:rsidR="00C463D3" w:rsidRDefault="00C463D3" w:rsidP="00C55EB8">
      <w:pPr>
        <w:pStyle w:val="Prrafodelista"/>
        <w:numPr>
          <w:ilvl w:val="0"/>
          <w:numId w:val="73"/>
        </w:numPr>
        <w:autoSpaceDE w:val="0"/>
        <w:autoSpaceDN w:val="0"/>
        <w:adjustRightInd w:val="0"/>
        <w:spacing w:after="120"/>
        <w:ind w:left="714" w:hanging="357"/>
        <w:contextualSpacing w:val="0"/>
        <w:jc w:val="both"/>
        <w:rPr>
          <w:rFonts w:ascii="Helvetica" w:hAnsi="Helvetica" w:cs="Helvetica"/>
          <w:sz w:val="24"/>
          <w:szCs w:val="24"/>
          <w:lang w:val="en-US"/>
        </w:rPr>
      </w:pPr>
      <w:r w:rsidRPr="00C463D3">
        <w:rPr>
          <w:rFonts w:ascii="Helvetica" w:hAnsi="Helvetica" w:cs="Helvetica"/>
          <w:sz w:val="24"/>
          <w:szCs w:val="24"/>
          <w:lang w:val="en-US"/>
        </w:rPr>
        <w:t>Customers can access to the description of the products (data-sheet, presentation, video, etc.), to the detail of provider more comprehensive information and to the ANYWHERE Forum to have advice and generally exchange information with the community.</w:t>
      </w:r>
    </w:p>
    <w:tbl>
      <w:tblPr>
        <w:tblStyle w:val="Tablaconcuadrcula"/>
        <w:tblW w:w="0" w:type="auto"/>
        <w:tblInd w:w="714" w:type="dxa"/>
        <w:tblLook w:val="04A0" w:firstRow="1" w:lastRow="0" w:firstColumn="1" w:lastColumn="0" w:noHBand="0" w:noVBand="1"/>
      </w:tblPr>
      <w:tblGrid>
        <w:gridCol w:w="910"/>
        <w:gridCol w:w="8004"/>
      </w:tblGrid>
      <w:tr w:rsidR="00C463D3" w14:paraId="1AE49EF1" w14:textId="77777777" w:rsidTr="00C463D3">
        <w:tc>
          <w:tcPr>
            <w:tcW w:w="841" w:type="dxa"/>
            <w:shd w:val="clear" w:color="auto" w:fill="EAF1DD" w:themeFill="accent3" w:themeFillTint="33"/>
            <w:vAlign w:val="center"/>
          </w:tcPr>
          <w:p w14:paraId="635DD12E" w14:textId="5916C611" w:rsidR="00C463D3" w:rsidRPr="00C463D3" w:rsidRDefault="00C463D3" w:rsidP="00C463D3">
            <w:pPr>
              <w:pStyle w:val="Prrafodelista"/>
              <w:autoSpaceDE w:val="0"/>
              <w:autoSpaceDN w:val="0"/>
              <w:adjustRightInd w:val="0"/>
              <w:spacing w:after="0"/>
              <w:ind w:left="0"/>
              <w:rPr>
                <w:rFonts w:ascii="Helvetica" w:hAnsi="Helvetica" w:cs="Helvetica"/>
                <w:b/>
                <w:sz w:val="24"/>
                <w:szCs w:val="24"/>
                <w:lang w:val="en-US"/>
              </w:rPr>
            </w:pPr>
            <w:r w:rsidRPr="00C463D3">
              <w:rPr>
                <w:rFonts w:ascii="Helvetica" w:hAnsi="Helvetica" w:cs="Helvetica"/>
                <w:b/>
                <w:color w:val="00B050"/>
                <w:sz w:val="24"/>
                <w:szCs w:val="24"/>
                <w:lang w:val="en-US"/>
              </w:rPr>
              <w:t>PROS</w:t>
            </w:r>
          </w:p>
        </w:tc>
        <w:tc>
          <w:tcPr>
            <w:tcW w:w="8073" w:type="dxa"/>
            <w:shd w:val="clear" w:color="auto" w:fill="EAF1DD" w:themeFill="accent3" w:themeFillTint="33"/>
          </w:tcPr>
          <w:p w14:paraId="212EC913" w14:textId="109CA7DD" w:rsidR="00C463D3" w:rsidRPr="00C463D3" w:rsidRDefault="00C463D3" w:rsidP="00C463D3">
            <w:pPr>
              <w:pStyle w:val="Prrafodelista"/>
              <w:autoSpaceDE w:val="0"/>
              <w:autoSpaceDN w:val="0"/>
              <w:adjustRightInd w:val="0"/>
              <w:spacing w:after="0"/>
              <w:ind w:left="0"/>
              <w:jc w:val="both"/>
              <w:rPr>
                <w:rFonts w:ascii="Helvetica" w:hAnsi="Helvetica" w:cs="Helvetica"/>
                <w:sz w:val="24"/>
                <w:szCs w:val="24"/>
                <w:lang w:val="en-US"/>
              </w:rPr>
            </w:pPr>
            <w:r w:rsidRPr="00C463D3">
              <w:rPr>
                <w:rFonts w:ascii="Helvetica" w:hAnsi="Helvetica" w:cs="Helvetica"/>
                <w:sz w:val="24"/>
                <w:szCs w:val="24"/>
                <w:lang w:val="en-US"/>
              </w:rPr>
              <w:t>Rapid beginning of the business to have organization as end-user accepting to pay</w:t>
            </w:r>
          </w:p>
        </w:tc>
      </w:tr>
      <w:tr w:rsidR="00C463D3" w14:paraId="221F8F33" w14:textId="77777777" w:rsidTr="00C463D3">
        <w:tc>
          <w:tcPr>
            <w:tcW w:w="841" w:type="dxa"/>
            <w:shd w:val="clear" w:color="auto" w:fill="F2DBDB" w:themeFill="accent2" w:themeFillTint="33"/>
            <w:vAlign w:val="center"/>
          </w:tcPr>
          <w:p w14:paraId="4FB25080" w14:textId="147AFDA8" w:rsidR="00C463D3" w:rsidRPr="00C463D3" w:rsidRDefault="00C463D3" w:rsidP="00C463D3">
            <w:pPr>
              <w:pStyle w:val="Prrafodelista"/>
              <w:autoSpaceDE w:val="0"/>
              <w:autoSpaceDN w:val="0"/>
              <w:adjustRightInd w:val="0"/>
              <w:spacing w:after="0"/>
              <w:ind w:left="0"/>
              <w:rPr>
                <w:rFonts w:ascii="Helvetica" w:hAnsi="Helvetica" w:cs="Helvetica"/>
                <w:b/>
                <w:sz w:val="24"/>
                <w:szCs w:val="24"/>
                <w:lang w:val="en-US"/>
              </w:rPr>
            </w:pPr>
            <w:r w:rsidRPr="00C463D3">
              <w:rPr>
                <w:rFonts w:ascii="Helvetica" w:hAnsi="Helvetica" w:cs="Helvetica"/>
                <w:b/>
                <w:color w:val="FF0000"/>
                <w:sz w:val="24"/>
                <w:szCs w:val="24"/>
                <w:lang w:val="en-US"/>
              </w:rPr>
              <w:t>CONS</w:t>
            </w:r>
          </w:p>
        </w:tc>
        <w:tc>
          <w:tcPr>
            <w:tcW w:w="8073" w:type="dxa"/>
            <w:shd w:val="clear" w:color="auto" w:fill="F2DBDB" w:themeFill="accent2" w:themeFillTint="33"/>
          </w:tcPr>
          <w:p w14:paraId="06C72D3F" w14:textId="0FBFC056" w:rsidR="00C463D3" w:rsidRPr="00C463D3" w:rsidRDefault="00C463D3" w:rsidP="00C463D3">
            <w:pPr>
              <w:pStyle w:val="Prrafodelista"/>
              <w:autoSpaceDE w:val="0"/>
              <w:autoSpaceDN w:val="0"/>
              <w:adjustRightInd w:val="0"/>
              <w:spacing w:after="0"/>
              <w:ind w:left="0"/>
              <w:jc w:val="both"/>
              <w:rPr>
                <w:rFonts w:ascii="Helvetica" w:hAnsi="Helvetica" w:cs="Helvetica"/>
                <w:sz w:val="24"/>
                <w:szCs w:val="24"/>
                <w:lang w:val="en-US"/>
              </w:rPr>
            </w:pPr>
            <w:r w:rsidRPr="00C463D3">
              <w:rPr>
                <w:rFonts w:ascii="Helvetica" w:hAnsi="Helvetica" w:cs="Helvetica"/>
                <w:sz w:val="24"/>
                <w:szCs w:val="24"/>
                <w:lang w:val="en-US"/>
              </w:rPr>
              <w:t>No sustainability ensured, possible “fire and forget” - No Subscription</w:t>
            </w:r>
          </w:p>
        </w:tc>
      </w:tr>
    </w:tbl>
    <w:p w14:paraId="0B39BF5B" w14:textId="686CD6B5" w:rsidR="00C463D3" w:rsidRPr="00C463D3" w:rsidRDefault="00C463D3" w:rsidP="00C55EB8">
      <w:pPr>
        <w:pStyle w:val="Prrafodelista"/>
        <w:numPr>
          <w:ilvl w:val="0"/>
          <w:numId w:val="73"/>
        </w:numPr>
        <w:spacing w:before="120" w:after="120"/>
        <w:ind w:left="714" w:hanging="357"/>
        <w:contextualSpacing w:val="0"/>
        <w:jc w:val="both"/>
        <w:rPr>
          <w:rFonts w:ascii="Helvetica" w:hAnsi="Helvetica" w:cs="Helvetica"/>
          <w:sz w:val="24"/>
          <w:szCs w:val="24"/>
          <w:lang w:val="en-US"/>
        </w:rPr>
      </w:pPr>
      <w:r w:rsidRPr="00C463D3">
        <w:rPr>
          <w:rFonts w:ascii="Helvetica" w:hAnsi="Helvetica" w:cs="Helvetica"/>
          <w:sz w:val="24"/>
          <w:szCs w:val="24"/>
          <w:lang w:val="en-US"/>
        </w:rPr>
        <w:t>Providers of Algorithm and Products (Universities, etc…) can present their products to future customers, and have the opportunity to be seen by people in the security and especially WEATHER IMPACT PREVENTION and crisis management.</w:t>
      </w:r>
    </w:p>
    <w:tbl>
      <w:tblPr>
        <w:tblStyle w:val="Tablaconcuadrcula"/>
        <w:tblW w:w="0" w:type="auto"/>
        <w:tblInd w:w="714" w:type="dxa"/>
        <w:tblLook w:val="04A0" w:firstRow="1" w:lastRow="0" w:firstColumn="1" w:lastColumn="0" w:noHBand="0" w:noVBand="1"/>
      </w:tblPr>
      <w:tblGrid>
        <w:gridCol w:w="910"/>
        <w:gridCol w:w="8004"/>
      </w:tblGrid>
      <w:tr w:rsidR="00C463D3" w14:paraId="03D88587" w14:textId="77777777" w:rsidTr="00451584">
        <w:tc>
          <w:tcPr>
            <w:tcW w:w="841" w:type="dxa"/>
            <w:shd w:val="clear" w:color="auto" w:fill="EAF1DD" w:themeFill="accent3" w:themeFillTint="33"/>
            <w:vAlign w:val="center"/>
          </w:tcPr>
          <w:p w14:paraId="58CACAB3" w14:textId="77777777" w:rsidR="00C463D3" w:rsidRPr="00C463D3" w:rsidRDefault="00C463D3" w:rsidP="00451584">
            <w:pPr>
              <w:pStyle w:val="Prrafodelista"/>
              <w:autoSpaceDE w:val="0"/>
              <w:autoSpaceDN w:val="0"/>
              <w:adjustRightInd w:val="0"/>
              <w:spacing w:after="0"/>
              <w:ind w:left="0"/>
              <w:rPr>
                <w:rFonts w:ascii="Helvetica" w:hAnsi="Helvetica" w:cs="Helvetica"/>
                <w:b/>
                <w:sz w:val="24"/>
                <w:szCs w:val="24"/>
                <w:lang w:val="en-US"/>
              </w:rPr>
            </w:pPr>
            <w:r w:rsidRPr="00C463D3">
              <w:rPr>
                <w:rFonts w:ascii="Helvetica" w:hAnsi="Helvetica" w:cs="Helvetica"/>
                <w:b/>
                <w:color w:val="00B050"/>
                <w:sz w:val="24"/>
                <w:szCs w:val="24"/>
                <w:lang w:val="en-US"/>
              </w:rPr>
              <w:t>PROS</w:t>
            </w:r>
          </w:p>
        </w:tc>
        <w:tc>
          <w:tcPr>
            <w:tcW w:w="8073" w:type="dxa"/>
            <w:shd w:val="clear" w:color="auto" w:fill="EAF1DD" w:themeFill="accent3" w:themeFillTint="33"/>
          </w:tcPr>
          <w:p w14:paraId="76CF2558" w14:textId="5A95BF26" w:rsidR="00C463D3" w:rsidRPr="00C463D3" w:rsidRDefault="00C463D3" w:rsidP="00451584">
            <w:pPr>
              <w:pStyle w:val="Prrafodelista"/>
              <w:autoSpaceDE w:val="0"/>
              <w:autoSpaceDN w:val="0"/>
              <w:adjustRightInd w:val="0"/>
              <w:spacing w:after="0"/>
              <w:ind w:left="0"/>
              <w:jc w:val="both"/>
              <w:rPr>
                <w:rFonts w:ascii="Helvetica" w:hAnsi="Helvetica" w:cs="Helvetica"/>
                <w:sz w:val="24"/>
                <w:szCs w:val="24"/>
                <w:lang w:val="en-US"/>
              </w:rPr>
            </w:pPr>
            <w:r w:rsidRPr="00C463D3">
              <w:rPr>
                <w:rFonts w:ascii="Helvetica" w:hAnsi="Helvetica" w:cs="Helvetica"/>
                <w:sz w:val="24"/>
                <w:szCs w:val="24"/>
                <w:lang w:val="en-US"/>
              </w:rPr>
              <w:t>Turnkey solution for the End users, without legacy system. Regular revenue for the platform access (probably from suppliers at the beginning). Interesting for Supplier whether they are sure the End-users regularly connected.</w:t>
            </w:r>
          </w:p>
        </w:tc>
      </w:tr>
      <w:tr w:rsidR="00C463D3" w14:paraId="2A23FA6C" w14:textId="77777777" w:rsidTr="00451584">
        <w:tc>
          <w:tcPr>
            <w:tcW w:w="841" w:type="dxa"/>
            <w:shd w:val="clear" w:color="auto" w:fill="F2DBDB" w:themeFill="accent2" w:themeFillTint="33"/>
            <w:vAlign w:val="center"/>
          </w:tcPr>
          <w:p w14:paraId="24873688" w14:textId="77777777" w:rsidR="00C463D3" w:rsidRPr="00C463D3" w:rsidRDefault="00C463D3" w:rsidP="00451584">
            <w:pPr>
              <w:pStyle w:val="Prrafodelista"/>
              <w:autoSpaceDE w:val="0"/>
              <w:autoSpaceDN w:val="0"/>
              <w:adjustRightInd w:val="0"/>
              <w:spacing w:after="0"/>
              <w:ind w:left="0"/>
              <w:rPr>
                <w:rFonts w:ascii="Helvetica" w:hAnsi="Helvetica" w:cs="Helvetica"/>
                <w:b/>
                <w:sz w:val="24"/>
                <w:szCs w:val="24"/>
                <w:lang w:val="en-US"/>
              </w:rPr>
            </w:pPr>
            <w:r w:rsidRPr="00C463D3">
              <w:rPr>
                <w:rFonts w:ascii="Helvetica" w:hAnsi="Helvetica" w:cs="Helvetica"/>
                <w:b/>
                <w:color w:val="FF0000"/>
                <w:sz w:val="24"/>
                <w:szCs w:val="24"/>
                <w:lang w:val="en-US"/>
              </w:rPr>
              <w:t>CONS</w:t>
            </w:r>
          </w:p>
        </w:tc>
        <w:tc>
          <w:tcPr>
            <w:tcW w:w="8073" w:type="dxa"/>
            <w:shd w:val="clear" w:color="auto" w:fill="F2DBDB" w:themeFill="accent2" w:themeFillTint="33"/>
          </w:tcPr>
          <w:p w14:paraId="7243B281" w14:textId="5132843C" w:rsidR="00C463D3" w:rsidRPr="00C463D3" w:rsidRDefault="00C463D3" w:rsidP="00451584">
            <w:pPr>
              <w:pStyle w:val="Prrafodelista"/>
              <w:autoSpaceDE w:val="0"/>
              <w:autoSpaceDN w:val="0"/>
              <w:adjustRightInd w:val="0"/>
              <w:spacing w:after="0"/>
              <w:ind w:left="0"/>
              <w:jc w:val="both"/>
              <w:rPr>
                <w:rFonts w:ascii="Helvetica" w:hAnsi="Helvetica" w:cs="Helvetica"/>
                <w:sz w:val="24"/>
                <w:szCs w:val="24"/>
                <w:lang w:val="en-US"/>
              </w:rPr>
            </w:pPr>
            <w:r w:rsidRPr="00C463D3">
              <w:rPr>
                <w:rFonts w:ascii="Helvetica" w:hAnsi="Helvetica" w:cs="Helvetica"/>
                <w:sz w:val="24"/>
                <w:szCs w:val="24"/>
                <w:lang w:val="en-US"/>
              </w:rPr>
              <w:t>It is difficult at the beginning of the business to have organization as end</w:t>
            </w:r>
            <w:r>
              <w:rPr>
                <w:rFonts w:ascii="Helvetica" w:hAnsi="Helvetica" w:cs="Helvetica"/>
                <w:sz w:val="24"/>
                <w:szCs w:val="24"/>
                <w:lang w:val="en-US"/>
              </w:rPr>
              <w:t xml:space="preserve"> </w:t>
            </w:r>
            <w:r w:rsidRPr="00C463D3">
              <w:rPr>
                <w:rFonts w:ascii="Helvetica" w:hAnsi="Helvetica" w:cs="Helvetica"/>
                <w:sz w:val="24"/>
                <w:szCs w:val="24"/>
                <w:lang w:val="en-US"/>
              </w:rPr>
              <w:t>user accepting to pay. The content should be interesting and it will not be the case at the beginning. Subscription Periodic membership fees or ‘life time’ membership. It envisioned having a “Free trial” Membership for individuals or ‘organization.</w:t>
            </w:r>
          </w:p>
        </w:tc>
      </w:tr>
    </w:tbl>
    <w:p w14:paraId="34929FF8" w14:textId="44B768B3" w:rsidR="003F7A0A" w:rsidRPr="00C463D3" w:rsidRDefault="00C472D4" w:rsidP="00C472D4">
      <w:pPr>
        <w:autoSpaceDE w:val="0"/>
        <w:autoSpaceDN w:val="0"/>
        <w:adjustRightInd w:val="0"/>
        <w:spacing w:before="120"/>
        <w:rPr>
          <w:lang w:val="en-US"/>
        </w:rPr>
      </w:pPr>
      <w:r w:rsidRPr="00C472D4">
        <w:rPr>
          <w:rFonts w:cs="Helvetica"/>
          <w:szCs w:val="24"/>
          <w:lang w:val="en-US"/>
        </w:rPr>
        <w:t>This business model is proposed to be implemented first because it guaranties</w:t>
      </w:r>
      <w:r>
        <w:rPr>
          <w:rFonts w:cs="Helvetica"/>
          <w:szCs w:val="24"/>
          <w:lang w:val="en-US"/>
        </w:rPr>
        <w:t xml:space="preserve"> economically</w:t>
      </w:r>
      <w:r w:rsidRPr="00C472D4">
        <w:rPr>
          <w:rFonts w:cs="Helvetica"/>
          <w:szCs w:val="24"/>
          <w:lang w:val="en-US"/>
        </w:rPr>
        <w:t xml:space="preserve"> sustainability.</w:t>
      </w:r>
    </w:p>
    <w:p w14:paraId="4FCB3ADD" w14:textId="76FBADB6" w:rsidR="00C463D3" w:rsidRDefault="00C472D4" w:rsidP="00922E5C">
      <w:pPr>
        <w:pStyle w:val="Ttulo3"/>
        <w:rPr>
          <w:lang w:val="en-US"/>
        </w:rPr>
      </w:pPr>
      <w:bookmarkStart w:id="406" w:name="_Toc28446995"/>
      <w:r>
        <w:rPr>
          <w:lang w:val="en-US"/>
        </w:rPr>
        <w:t>B2G Business Model Canvas</w:t>
      </w:r>
      <w:bookmarkEnd w:id="406"/>
    </w:p>
    <w:p w14:paraId="013FECB4" w14:textId="77777777" w:rsidR="00C472D4" w:rsidRDefault="00C472D4" w:rsidP="00C472D4">
      <w:pPr>
        <w:keepNext/>
        <w:jc w:val="center"/>
      </w:pPr>
      <w:r>
        <w:rPr>
          <w:noProof/>
          <w:lang w:val="it-IT" w:eastAsia="it-IT"/>
        </w:rPr>
        <w:drawing>
          <wp:inline distT="0" distB="0" distL="0" distR="0" wp14:anchorId="462EBFD2" wp14:editId="2577FCFD">
            <wp:extent cx="6120130" cy="314706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3147060"/>
                    </a:xfrm>
                    <a:prstGeom prst="rect">
                      <a:avLst/>
                    </a:prstGeom>
                  </pic:spPr>
                </pic:pic>
              </a:graphicData>
            </a:graphic>
          </wp:inline>
        </w:drawing>
      </w:r>
    </w:p>
    <w:p w14:paraId="304428E9" w14:textId="099A0958" w:rsidR="00C472D4" w:rsidRDefault="00C472D4" w:rsidP="00C472D4">
      <w:pPr>
        <w:pStyle w:val="Descripcin"/>
        <w:spacing w:before="120"/>
        <w:jc w:val="center"/>
      </w:pPr>
      <w:bookmarkStart w:id="407" w:name="_Toc28446912"/>
      <w:r>
        <w:t xml:space="preserve">Figure </w:t>
      </w:r>
      <w:r w:rsidR="00B423B3">
        <w:rPr>
          <w:noProof/>
        </w:rPr>
        <w:fldChar w:fldCharType="begin"/>
      </w:r>
      <w:r w:rsidR="00B423B3">
        <w:rPr>
          <w:noProof/>
        </w:rPr>
        <w:instrText xml:space="preserve"> SEQ Figure \* ARABIC </w:instrText>
      </w:r>
      <w:r w:rsidR="00B423B3">
        <w:rPr>
          <w:noProof/>
        </w:rPr>
        <w:fldChar w:fldCharType="separate"/>
      </w:r>
      <w:r w:rsidR="00232412">
        <w:rPr>
          <w:noProof/>
        </w:rPr>
        <w:t>47</w:t>
      </w:r>
      <w:r w:rsidR="00B423B3">
        <w:rPr>
          <w:noProof/>
        </w:rPr>
        <w:fldChar w:fldCharType="end"/>
      </w:r>
      <w:r>
        <w:t>:  B2G Business Model Canvas</w:t>
      </w:r>
      <w:bookmarkEnd w:id="407"/>
    </w:p>
    <w:p w14:paraId="289277E6" w14:textId="2977D8D6" w:rsidR="00C472D4" w:rsidRDefault="00C472D4" w:rsidP="00DD7B2E">
      <w:pPr>
        <w:pStyle w:val="ANYWHERETITLE2"/>
      </w:pPr>
      <w:bookmarkStart w:id="408" w:name="_Toc28446996"/>
      <w:r>
        <w:t>Business Models for the B2B market segment</w:t>
      </w:r>
      <w:bookmarkEnd w:id="408"/>
    </w:p>
    <w:p w14:paraId="2739AC97" w14:textId="432CC2A7" w:rsidR="00C472D4" w:rsidRPr="00DD7B2E" w:rsidRDefault="00C472D4" w:rsidP="00DD7B2E">
      <w:pPr>
        <w:pStyle w:val="ANYWHEREParagraphDeliverable"/>
      </w:pPr>
      <w:r w:rsidRPr="00C472D4">
        <w:t xml:space="preserve">The B2B Business Model proposal targets towards expanding the </w:t>
      </w:r>
      <w:r w:rsidRPr="00C472D4">
        <w:rPr>
          <w:rFonts w:ascii="MarkerFelt-Thin" w:hAnsi="MarkerFelt-Thin" w:cs="MarkerFelt-Thin"/>
        </w:rPr>
        <w:t>ANYWHERE</w:t>
      </w:r>
      <w:r w:rsidR="00903A72">
        <w:rPr>
          <w:rFonts w:ascii="MarkerFelt-Thin" w:hAnsi="MarkerFelt-Thin" w:cs="MarkerFelt-Thin"/>
        </w:rPr>
        <w:t xml:space="preserve"> </w:t>
      </w:r>
      <w:r w:rsidRPr="00C472D4">
        <w:t xml:space="preserve">Foundation outreach into novel </w:t>
      </w:r>
      <w:r w:rsidRPr="00DD7B2E">
        <w:t>markets where strategic business are already working</w:t>
      </w:r>
      <w:r w:rsidR="00903A72" w:rsidRPr="00DD7B2E">
        <w:t xml:space="preserve"> </w:t>
      </w:r>
      <w:r w:rsidRPr="00DD7B2E">
        <w:t>or can use the exploitable results to create new solutions that the Foundation alone</w:t>
      </w:r>
      <w:r w:rsidR="00903A72" w:rsidRPr="00DD7B2E">
        <w:t xml:space="preserve"> </w:t>
      </w:r>
      <w:r w:rsidRPr="00DD7B2E">
        <w:t>could not do, to be able to indirectly serve industries, public services and civilian</w:t>
      </w:r>
      <w:r w:rsidR="00903A72" w:rsidRPr="00DD7B2E">
        <w:t xml:space="preserve"> population. H</w:t>
      </w:r>
      <w:r w:rsidRPr="00DD7B2E">
        <w:t>owever</w:t>
      </w:r>
      <w:r w:rsidR="00903A72" w:rsidRPr="00DD7B2E">
        <w:t>,</w:t>
      </w:r>
      <w:r w:rsidRPr="00DD7B2E">
        <w:t xml:space="preserve"> interactions can be made to use the </w:t>
      </w:r>
      <w:r w:rsidRPr="00DD7B2E">
        <w:rPr>
          <w:rFonts w:ascii="Helvetica-Bold" w:hAnsi="Helvetica-Bold" w:cs="Helvetica-Bold"/>
          <w:b/>
        </w:rPr>
        <w:t xml:space="preserve">A4EU/A4U </w:t>
      </w:r>
      <w:r w:rsidRPr="00DD7B2E">
        <w:t>platforms and</w:t>
      </w:r>
      <w:r w:rsidR="00903A72" w:rsidRPr="00DD7B2E">
        <w:t xml:space="preserve"> </w:t>
      </w:r>
      <w:r w:rsidRPr="00DD7B2E">
        <w:rPr>
          <w:rFonts w:ascii="Helvetica-Bold" w:hAnsi="Helvetica-Bold" w:cs="Helvetica-Bold"/>
          <w:b/>
        </w:rPr>
        <w:t xml:space="preserve">MH-EWS </w:t>
      </w:r>
      <w:r w:rsidRPr="00DD7B2E">
        <w:t>as is or customized in a dealership or reseller form, through consultancy or</w:t>
      </w:r>
      <w:r w:rsidR="00903A72" w:rsidRPr="00DD7B2E">
        <w:t xml:space="preserve"> </w:t>
      </w:r>
      <w:r w:rsidRPr="00DD7B2E">
        <w:t>other types or dissemination that allow market expansion.</w:t>
      </w:r>
      <w:r w:rsidR="00903A72" w:rsidRPr="00DD7B2E">
        <w:t xml:space="preserve"> </w:t>
      </w:r>
    </w:p>
    <w:p w14:paraId="27344E72" w14:textId="18CE22B5" w:rsidR="00903A72" w:rsidRPr="00DD7B2E" w:rsidRDefault="0090308B" w:rsidP="00922E5C">
      <w:pPr>
        <w:pStyle w:val="Ttulo3"/>
        <w:rPr>
          <w:lang w:val="en-US"/>
        </w:rPr>
      </w:pPr>
      <w:bookmarkStart w:id="409" w:name="_Toc28446997"/>
      <w:r w:rsidRPr="00DD7B2E">
        <w:rPr>
          <w:lang w:val="en-US"/>
        </w:rPr>
        <w:t>B2B Unique Value Proposition</w:t>
      </w:r>
      <w:bookmarkEnd w:id="409"/>
    </w:p>
    <w:p w14:paraId="753B090A" w14:textId="29B8B024" w:rsidR="0090308B" w:rsidRPr="00DD7B2E" w:rsidRDefault="0090308B" w:rsidP="00BF025D">
      <w:pPr>
        <w:autoSpaceDE w:val="0"/>
        <w:autoSpaceDN w:val="0"/>
        <w:adjustRightInd w:val="0"/>
        <w:spacing w:after="120"/>
        <w:rPr>
          <w:rFonts w:cs="Helvetica"/>
          <w:szCs w:val="24"/>
          <w:lang w:val="en-US"/>
        </w:rPr>
      </w:pPr>
      <w:r w:rsidRPr="00DD7B2E">
        <w:rPr>
          <w:rFonts w:cs="Helvetica"/>
          <w:szCs w:val="24"/>
          <w:lang w:val="en-US"/>
        </w:rPr>
        <w:t xml:space="preserve">The B2B Unique Value Proposition is an aggregation of the benefits that the </w:t>
      </w:r>
      <w:r w:rsidRPr="00DD7B2E">
        <w:rPr>
          <w:rFonts w:ascii="MarkerFelt-Thin" w:hAnsi="MarkerFelt-Thin" w:cs="MarkerFelt-Thin"/>
          <w:szCs w:val="24"/>
          <w:lang w:val="en-US"/>
        </w:rPr>
        <w:t>ANYWHERE</w:t>
      </w:r>
      <w:r w:rsidR="00BF025D" w:rsidRPr="00DD7B2E">
        <w:rPr>
          <w:rFonts w:ascii="MarkerFelt-Thin" w:hAnsi="MarkerFelt-Thin" w:cs="MarkerFelt-Thin"/>
          <w:szCs w:val="24"/>
          <w:lang w:val="en-US"/>
        </w:rPr>
        <w:t xml:space="preserve"> </w:t>
      </w:r>
      <w:r w:rsidRPr="00DD7B2E">
        <w:rPr>
          <w:rFonts w:cs="Helvetica"/>
          <w:szCs w:val="24"/>
          <w:lang w:val="en-US"/>
        </w:rPr>
        <w:t>Foundation offers towards the Enterprise customers. Following the already commented template for UVP:</w:t>
      </w:r>
    </w:p>
    <w:p w14:paraId="74D6BDCA" w14:textId="77777777" w:rsidR="0090308B" w:rsidRPr="00DD7B2E" w:rsidRDefault="0090308B" w:rsidP="0090308B">
      <w:pPr>
        <w:autoSpaceDE w:val="0"/>
        <w:autoSpaceDN w:val="0"/>
        <w:adjustRightInd w:val="0"/>
        <w:jc w:val="left"/>
        <w:rPr>
          <w:rFonts w:cs="Helvetica"/>
          <w:szCs w:val="24"/>
          <w:lang w:val="en-US"/>
        </w:rPr>
      </w:pPr>
      <w:r w:rsidRPr="00DD7B2E">
        <w:rPr>
          <w:rFonts w:ascii="Helvetica-Bold" w:hAnsi="Helvetica-Bold" w:cs="Helvetica-Bold"/>
          <w:b/>
          <w:bCs/>
          <w:szCs w:val="24"/>
          <w:lang w:val="en-US"/>
        </w:rPr>
        <w:t xml:space="preserve">FOR: </w:t>
      </w:r>
      <w:r w:rsidRPr="00DD7B2E">
        <w:rPr>
          <w:rFonts w:cs="Helvetica"/>
          <w:szCs w:val="24"/>
          <w:lang w:val="en-US"/>
        </w:rPr>
        <w:t>(The target audience)</w:t>
      </w:r>
    </w:p>
    <w:p w14:paraId="25B2DF2B" w14:textId="6D3BE3A5" w:rsidR="00C472D4" w:rsidRPr="00DD7B2E" w:rsidRDefault="0090308B" w:rsidP="0090308B">
      <w:pPr>
        <w:rPr>
          <w:lang w:val="en-US"/>
        </w:rPr>
      </w:pPr>
      <w:r w:rsidRPr="00DD7B2E">
        <w:rPr>
          <w:rFonts w:ascii="Helvetica-Bold" w:hAnsi="Helvetica-Bold" w:cs="Helvetica-Bold"/>
          <w:b/>
          <w:bCs/>
          <w:szCs w:val="24"/>
          <w:lang w:val="en-US"/>
        </w:rPr>
        <w:t xml:space="preserve">WHO: </w:t>
      </w:r>
      <w:r w:rsidRPr="00DD7B2E">
        <w:rPr>
          <w:rFonts w:cs="Helvetica"/>
          <w:szCs w:val="24"/>
          <w:lang w:val="en-US"/>
        </w:rPr>
        <w:t>(Declaration of Need or Opportunity)</w:t>
      </w:r>
    </w:p>
    <w:p w14:paraId="5D19E4D0" w14:textId="77777777" w:rsidR="0090308B" w:rsidRPr="00DD7B2E" w:rsidRDefault="0090308B" w:rsidP="0090308B">
      <w:pPr>
        <w:autoSpaceDE w:val="0"/>
        <w:autoSpaceDN w:val="0"/>
        <w:adjustRightInd w:val="0"/>
        <w:jc w:val="left"/>
        <w:rPr>
          <w:rFonts w:cs="Helvetica"/>
          <w:szCs w:val="24"/>
          <w:lang w:val="en-US"/>
        </w:rPr>
      </w:pPr>
      <w:r w:rsidRPr="00DD7B2E">
        <w:rPr>
          <w:rFonts w:ascii="Helvetica-Bold" w:hAnsi="Helvetica-Bold" w:cs="Helvetica-Bold"/>
          <w:b/>
          <w:bCs/>
          <w:szCs w:val="24"/>
          <w:lang w:val="en-US"/>
        </w:rPr>
        <w:t xml:space="preserve">OUR: </w:t>
      </w:r>
      <w:r w:rsidRPr="00DD7B2E">
        <w:rPr>
          <w:rFonts w:cs="Helvetica"/>
          <w:szCs w:val="24"/>
          <w:lang w:val="en-US"/>
        </w:rPr>
        <w:t>(Product or Service Name)</w:t>
      </w:r>
    </w:p>
    <w:p w14:paraId="456BEE4E" w14:textId="77777777" w:rsidR="0090308B" w:rsidRPr="00DD7B2E" w:rsidRDefault="0090308B" w:rsidP="0090308B">
      <w:pPr>
        <w:autoSpaceDE w:val="0"/>
        <w:autoSpaceDN w:val="0"/>
        <w:adjustRightInd w:val="0"/>
        <w:spacing w:after="120"/>
        <w:jc w:val="left"/>
        <w:rPr>
          <w:rFonts w:cs="Helvetica"/>
          <w:szCs w:val="24"/>
          <w:lang w:val="en-US"/>
        </w:rPr>
      </w:pPr>
      <w:r w:rsidRPr="00DD7B2E">
        <w:rPr>
          <w:rFonts w:ascii="Helvetica-Bold" w:hAnsi="Helvetica-Bold" w:cs="Helvetica-Bold"/>
          <w:b/>
          <w:bCs/>
          <w:szCs w:val="24"/>
          <w:lang w:val="en-US"/>
        </w:rPr>
        <w:t xml:space="preserve">IS: </w:t>
      </w:r>
      <w:r w:rsidRPr="00DD7B2E">
        <w:rPr>
          <w:rFonts w:cs="Helvetica"/>
          <w:szCs w:val="24"/>
          <w:lang w:val="en-US"/>
        </w:rPr>
        <w:t>(Product category)</w:t>
      </w:r>
    </w:p>
    <w:p w14:paraId="3E1F5E79" w14:textId="3946DDD3" w:rsidR="0090308B" w:rsidRPr="0090308B" w:rsidRDefault="00BF025D" w:rsidP="00DD7B2E">
      <w:pPr>
        <w:pStyle w:val="ANYWHEREParagraphDeliverable"/>
      </w:pPr>
      <w:r w:rsidRPr="00DD7B2E">
        <w:t xml:space="preserve">The UVP will be proposed as </w:t>
      </w:r>
      <w:r w:rsidR="0090308B" w:rsidRPr="00DD7B2E">
        <w:t>“For the Technology and Solution provider companies, who are primarily serving the</w:t>
      </w:r>
      <w:r w:rsidRPr="00DD7B2E">
        <w:t xml:space="preserve"> </w:t>
      </w:r>
      <w:r w:rsidR="0090308B" w:rsidRPr="00DD7B2E">
        <w:t xml:space="preserve">emergency-related markets, our </w:t>
      </w:r>
      <w:r w:rsidR="0090308B" w:rsidRPr="00DD7B2E">
        <w:rPr>
          <w:rFonts w:ascii="MarkerFelt-Thin" w:hAnsi="MarkerFelt-Thin" w:cs="MarkerFelt-Thin"/>
        </w:rPr>
        <w:t xml:space="preserve">ANYWHERE </w:t>
      </w:r>
      <w:r w:rsidR="0090308B" w:rsidRPr="00DD7B2E">
        <w:t>Multi-Hazard Early Warning System and</w:t>
      </w:r>
      <w:r w:rsidRPr="00DD7B2E">
        <w:t xml:space="preserve"> </w:t>
      </w:r>
      <w:r w:rsidR="0090308B" w:rsidRPr="00DD7B2E">
        <w:t xml:space="preserve">the </w:t>
      </w:r>
      <w:r w:rsidR="0090308B" w:rsidRPr="00DD7B2E">
        <w:rPr>
          <w:rFonts w:ascii="Helvetica-Bold" w:hAnsi="Helvetica-Bold" w:cs="Helvetica-Bold"/>
          <w:b/>
        </w:rPr>
        <w:t xml:space="preserve">A4EU </w:t>
      </w:r>
      <w:r w:rsidR="0090308B" w:rsidRPr="00DD7B2E">
        <w:t>Operational Platform ecosystem is solving the easy integration of state-of</w:t>
      </w:r>
      <w:r w:rsidRPr="00DD7B2E">
        <w:t>-</w:t>
      </w:r>
      <w:r w:rsidR="0090308B" w:rsidRPr="00DD7B2E">
        <w:t>the-art forecasting algorithms</w:t>
      </w:r>
      <w:r w:rsidR="0090308B" w:rsidRPr="0090308B">
        <w:t xml:space="preserve"> into Impact Forecasting solutions that can be exploited</w:t>
      </w:r>
      <w:r>
        <w:t xml:space="preserve"> </w:t>
      </w:r>
      <w:r w:rsidR="0090308B" w:rsidRPr="0090308B">
        <w:t>commercially into novel applications.</w:t>
      </w:r>
    </w:p>
    <w:p w14:paraId="729B91B9" w14:textId="022557DA" w:rsidR="0090308B" w:rsidRDefault="0090308B" w:rsidP="00BF025D">
      <w:pPr>
        <w:autoSpaceDE w:val="0"/>
        <w:autoSpaceDN w:val="0"/>
        <w:adjustRightInd w:val="0"/>
        <w:rPr>
          <w:rFonts w:cs="Helvetica"/>
          <w:szCs w:val="24"/>
          <w:lang w:val="en-US"/>
        </w:rPr>
      </w:pPr>
      <w:r w:rsidRPr="0090308B">
        <w:rPr>
          <w:rFonts w:cs="Helvetica"/>
          <w:szCs w:val="24"/>
          <w:lang w:val="en-US"/>
        </w:rPr>
        <w:t>As added values</w:t>
      </w:r>
      <w:r w:rsidR="00BF025D">
        <w:rPr>
          <w:rFonts w:cs="Helvetica"/>
          <w:szCs w:val="24"/>
          <w:lang w:val="en-US"/>
        </w:rPr>
        <w:t xml:space="preserve">, </w:t>
      </w:r>
      <w:r w:rsidRPr="0090308B">
        <w:rPr>
          <w:rFonts w:cs="Helvetica"/>
          <w:szCs w:val="24"/>
          <w:lang w:val="en-US"/>
        </w:rPr>
        <w:t xml:space="preserve">users will obtain the recognition of collaboration with a strong pan-European brand, </w:t>
      </w:r>
      <w:r w:rsidRPr="0090308B">
        <w:rPr>
          <w:rFonts w:ascii="MarkerFelt-Thin" w:hAnsi="MarkerFelt-Thin" w:cs="MarkerFelt-Thin"/>
          <w:szCs w:val="24"/>
          <w:lang w:val="en-US"/>
        </w:rPr>
        <w:t>ANYWHERE</w:t>
      </w:r>
      <w:r w:rsidRPr="0090308B">
        <w:rPr>
          <w:rFonts w:cs="Helvetica"/>
          <w:szCs w:val="24"/>
          <w:lang w:val="en-US"/>
        </w:rPr>
        <w:t>, backed up by a Consortium with leader industries and</w:t>
      </w:r>
      <w:r w:rsidR="00BF025D">
        <w:rPr>
          <w:rFonts w:cs="Helvetica"/>
          <w:szCs w:val="24"/>
          <w:lang w:val="en-US"/>
        </w:rPr>
        <w:t xml:space="preserve"> </w:t>
      </w:r>
      <w:r w:rsidRPr="0090308B">
        <w:rPr>
          <w:rFonts w:cs="Helvetica"/>
          <w:szCs w:val="24"/>
          <w:lang w:val="en-US"/>
        </w:rPr>
        <w:t>institutions and exploiting solutions that were thoroughly tested by emergency services</w:t>
      </w:r>
      <w:r w:rsidR="00BF025D">
        <w:rPr>
          <w:rFonts w:cs="Helvetica"/>
          <w:szCs w:val="24"/>
          <w:lang w:val="en-US"/>
        </w:rPr>
        <w:t xml:space="preserve"> </w:t>
      </w:r>
      <w:r w:rsidRPr="0090308B">
        <w:rPr>
          <w:rFonts w:cs="Helvetica"/>
          <w:szCs w:val="24"/>
          <w:lang w:val="en-US"/>
        </w:rPr>
        <w:t>on different pilot sites, with direct communication with the science and technology</w:t>
      </w:r>
      <w:r w:rsidR="00BF025D">
        <w:rPr>
          <w:rFonts w:cs="Helvetica"/>
          <w:szCs w:val="24"/>
          <w:lang w:val="en-US"/>
        </w:rPr>
        <w:t xml:space="preserve"> </w:t>
      </w:r>
      <w:r w:rsidRPr="0090308B">
        <w:rPr>
          <w:rFonts w:cs="Helvetica"/>
          <w:szCs w:val="24"/>
          <w:lang w:val="en-US"/>
        </w:rPr>
        <w:t>providers, availability for customization and a correct price schedule.”</w:t>
      </w:r>
    </w:p>
    <w:p w14:paraId="6DA80642" w14:textId="296CFBBD" w:rsidR="00BF025D" w:rsidRPr="0090308B" w:rsidRDefault="00BF025D" w:rsidP="00922E5C">
      <w:pPr>
        <w:pStyle w:val="Ttulo3"/>
        <w:rPr>
          <w:lang w:val="en-US"/>
        </w:rPr>
      </w:pPr>
      <w:bookmarkStart w:id="410" w:name="_Toc28446998"/>
      <w:r>
        <w:rPr>
          <w:lang w:val="en-US"/>
        </w:rPr>
        <w:t>B2B Business Model Canvas</w:t>
      </w:r>
      <w:bookmarkEnd w:id="410"/>
    </w:p>
    <w:p w14:paraId="44DAFB0C" w14:textId="77777777" w:rsidR="000C6DEA" w:rsidRDefault="000C6DEA" w:rsidP="000C6DEA">
      <w:pPr>
        <w:keepNext/>
      </w:pPr>
      <w:r>
        <w:rPr>
          <w:noProof/>
          <w:lang w:val="it-IT" w:eastAsia="it-IT"/>
        </w:rPr>
        <w:drawing>
          <wp:inline distT="0" distB="0" distL="0" distR="0" wp14:anchorId="2AE1C17D" wp14:editId="140D4FA1">
            <wp:extent cx="6248267" cy="3141773"/>
            <wp:effectExtent l="0" t="0" r="635" b="190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a14="http://schemas.microsoft.com/office/drawing/2010/main"/>
                        </a:ext>
                      </a:extLst>
                    </a:blip>
                    <a:srcRect/>
                    <a:stretch>
                      <a:fillRect/>
                    </a:stretch>
                  </pic:blipFill>
                  <pic:spPr bwMode="auto">
                    <a:xfrm>
                      <a:off x="0" y="0"/>
                      <a:ext cx="6256639" cy="3145983"/>
                    </a:xfrm>
                    <a:prstGeom prst="rect">
                      <a:avLst/>
                    </a:prstGeom>
                    <a:noFill/>
                  </pic:spPr>
                </pic:pic>
              </a:graphicData>
            </a:graphic>
          </wp:inline>
        </w:drawing>
      </w:r>
    </w:p>
    <w:p w14:paraId="0869137F" w14:textId="71B867DF" w:rsidR="0090308B" w:rsidRDefault="000C6DEA" w:rsidP="000C6DEA">
      <w:pPr>
        <w:pStyle w:val="Descripcin"/>
        <w:spacing w:before="120"/>
        <w:jc w:val="center"/>
      </w:pPr>
      <w:bookmarkStart w:id="411" w:name="_Toc28446913"/>
      <w:r>
        <w:t xml:space="preserve">Figure </w:t>
      </w:r>
      <w:r w:rsidR="00B423B3">
        <w:rPr>
          <w:noProof/>
        </w:rPr>
        <w:fldChar w:fldCharType="begin"/>
      </w:r>
      <w:r w:rsidR="00B423B3">
        <w:rPr>
          <w:noProof/>
        </w:rPr>
        <w:instrText xml:space="preserve"> SEQ Figure \* ARABIC </w:instrText>
      </w:r>
      <w:r w:rsidR="00B423B3">
        <w:rPr>
          <w:noProof/>
        </w:rPr>
        <w:fldChar w:fldCharType="separate"/>
      </w:r>
      <w:r w:rsidR="00232412">
        <w:rPr>
          <w:noProof/>
        </w:rPr>
        <w:t>48</w:t>
      </w:r>
      <w:r w:rsidR="00B423B3">
        <w:rPr>
          <w:noProof/>
        </w:rPr>
        <w:fldChar w:fldCharType="end"/>
      </w:r>
      <w:r>
        <w:t>: B2B Business Model Canvas</w:t>
      </w:r>
      <w:bookmarkEnd w:id="411"/>
    </w:p>
    <w:p w14:paraId="60971CB1" w14:textId="5FFB1101" w:rsidR="000C6DEA" w:rsidRDefault="000C6DEA" w:rsidP="00DD7B2E">
      <w:pPr>
        <w:pStyle w:val="ANYWHERETITLE2"/>
        <w:rPr>
          <w:lang w:val="en-US"/>
        </w:rPr>
      </w:pPr>
      <w:bookmarkStart w:id="412" w:name="_Toc28446999"/>
      <w:r>
        <w:rPr>
          <w:lang w:val="en-US"/>
        </w:rPr>
        <w:t>Business Models for the B2B2C market segment</w:t>
      </w:r>
      <w:bookmarkEnd w:id="412"/>
    </w:p>
    <w:p w14:paraId="5518BCCA" w14:textId="0E20D64D" w:rsidR="000C6DEA" w:rsidRPr="000C6DEA" w:rsidRDefault="000C6DEA" w:rsidP="000C6DEA">
      <w:pPr>
        <w:rPr>
          <w:lang w:val="en-US"/>
        </w:rPr>
      </w:pPr>
      <w:r w:rsidRPr="000C6DEA">
        <w:rPr>
          <w:lang w:val="en-US"/>
        </w:rPr>
        <w:t>A natural consequence of the existence of the different exploitation scenarios is the</w:t>
      </w:r>
      <w:r>
        <w:rPr>
          <w:lang w:val="en-US"/>
        </w:rPr>
        <w:t xml:space="preserve"> </w:t>
      </w:r>
      <w:r w:rsidRPr="000C6DEA">
        <w:rPr>
          <w:lang w:val="en-US"/>
        </w:rPr>
        <w:t>necessity to develop a sustainable business model intended to cope with such</w:t>
      </w:r>
      <w:r>
        <w:rPr>
          <w:lang w:val="en-US"/>
        </w:rPr>
        <w:t xml:space="preserve"> </w:t>
      </w:r>
      <w:r w:rsidRPr="000C6DEA">
        <w:rPr>
          <w:lang w:val="en-US"/>
        </w:rPr>
        <w:t>multifaceted exploitation perspective. The business models will be detailed by segment</w:t>
      </w:r>
      <w:r>
        <w:rPr>
          <w:lang w:val="en-US"/>
        </w:rPr>
        <w:t xml:space="preserve"> </w:t>
      </w:r>
      <w:r w:rsidRPr="000C6DEA">
        <w:rPr>
          <w:lang w:val="en-US"/>
        </w:rPr>
        <w:t>according to the end users.</w:t>
      </w:r>
    </w:p>
    <w:p w14:paraId="044415C9" w14:textId="350A7DC0" w:rsidR="000C6DEA" w:rsidRPr="000C6DEA" w:rsidRDefault="000C6DEA" w:rsidP="000C6DEA">
      <w:pPr>
        <w:rPr>
          <w:rFonts w:cs="Helvetica"/>
          <w:szCs w:val="24"/>
          <w:lang w:val="en-US"/>
        </w:rPr>
      </w:pPr>
      <w:r w:rsidRPr="000C6DEA">
        <w:rPr>
          <w:lang w:val="en-US"/>
        </w:rPr>
        <w:t>In particular, B2B2C is a marketing term for a business that sells their goods or</w:t>
      </w:r>
      <w:r>
        <w:rPr>
          <w:lang w:val="en-US"/>
        </w:rPr>
        <w:t xml:space="preserve"> </w:t>
      </w:r>
      <w:r w:rsidRPr="000C6DEA">
        <w:rPr>
          <w:lang w:val="en-US"/>
        </w:rPr>
        <w:t>services to other businesses as well as to consumers. In the ANYWHERE project,</w:t>
      </w:r>
      <w:r>
        <w:rPr>
          <w:lang w:val="en-US"/>
        </w:rPr>
        <w:t xml:space="preserve"> </w:t>
      </w:r>
      <w:r w:rsidRPr="000C6DEA">
        <w:rPr>
          <w:lang w:val="en-US"/>
        </w:rPr>
        <w:t>such B2B2C business model is suitable to reach both civilian population and</w:t>
      </w:r>
      <w:r>
        <w:rPr>
          <w:lang w:val="en-US"/>
        </w:rPr>
        <w:t xml:space="preserve"> </w:t>
      </w:r>
      <w:r w:rsidRPr="000C6DEA">
        <w:rPr>
          <w:rFonts w:cs="Helvetica"/>
          <w:szCs w:val="24"/>
          <w:lang w:val="en-US"/>
        </w:rPr>
        <w:t>commercial companies in order to reduce their vulnerability to extreme weather event,</w:t>
      </w:r>
      <w:r>
        <w:rPr>
          <w:rFonts w:cs="Helvetica"/>
          <w:szCs w:val="24"/>
          <w:lang w:val="en-US"/>
        </w:rPr>
        <w:t xml:space="preserve"> </w:t>
      </w:r>
      <w:r w:rsidRPr="000C6DEA">
        <w:rPr>
          <w:rFonts w:cs="Helvetica"/>
          <w:szCs w:val="24"/>
          <w:lang w:val="en-US"/>
        </w:rPr>
        <w:t>enabling further services.</w:t>
      </w:r>
    </w:p>
    <w:p w14:paraId="3DC82FE6" w14:textId="25D21798" w:rsidR="000C6DEA" w:rsidRDefault="000C6DEA" w:rsidP="000C6DEA">
      <w:pPr>
        <w:autoSpaceDE w:val="0"/>
        <w:autoSpaceDN w:val="0"/>
        <w:adjustRightInd w:val="0"/>
        <w:rPr>
          <w:rFonts w:cs="Helvetica"/>
          <w:szCs w:val="24"/>
          <w:lang w:val="en-US"/>
        </w:rPr>
      </w:pPr>
      <w:r w:rsidRPr="000C6DEA">
        <w:rPr>
          <w:rFonts w:cs="Helvetica"/>
          <w:szCs w:val="24"/>
          <w:lang w:val="en-US"/>
        </w:rPr>
        <w:t>The exploitation scenario linked to this type of business model is those related to the</w:t>
      </w:r>
      <w:r>
        <w:rPr>
          <w:rFonts w:cs="Helvetica"/>
          <w:szCs w:val="24"/>
          <w:lang w:val="en-US"/>
        </w:rPr>
        <w:t xml:space="preserve"> </w:t>
      </w:r>
      <w:r w:rsidRPr="000C6DEA">
        <w:rPr>
          <w:rFonts w:cs="Helvetica"/>
          <w:szCs w:val="24"/>
          <w:lang w:val="en-US"/>
        </w:rPr>
        <w:t>direct informational services to citizens and companies which can enable on the tools</w:t>
      </w:r>
      <w:r>
        <w:rPr>
          <w:rFonts w:cs="Helvetica"/>
          <w:szCs w:val="24"/>
          <w:lang w:val="en-US"/>
        </w:rPr>
        <w:t xml:space="preserve"> </w:t>
      </w:r>
      <w:r w:rsidRPr="000C6DEA">
        <w:rPr>
          <w:rFonts w:cs="Helvetica"/>
          <w:szCs w:val="24"/>
          <w:lang w:val="en-US"/>
        </w:rPr>
        <w:t>for self-preparedness and self-protection developed within the project. The added</w:t>
      </w:r>
      <w:r>
        <w:rPr>
          <w:rFonts w:cs="Helvetica"/>
          <w:szCs w:val="24"/>
          <w:lang w:val="en-US"/>
        </w:rPr>
        <w:t xml:space="preserve"> </w:t>
      </w:r>
      <w:r w:rsidRPr="000C6DEA">
        <w:rPr>
          <w:rFonts w:cs="Helvetica"/>
          <w:szCs w:val="24"/>
          <w:lang w:val="en-US"/>
        </w:rPr>
        <w:t>value provided by this exploitation scenario is specified in the chapter.</w:t>
      </w:r>
    </w:p>
    <w:p w14:paraId="07DFDE64" w14:textId="5D82FD58" w:rsidR="000C6DEA" w:rsidRDefault="000C6DEA" w:rsidP="00922E5C">
      <w:pPr>
        <w:pStyle w:val="Ttulo3"/>
        <w:rPr>
          <w:lang w:val="en-US"/>
        </w:rPr>
      </w:pPr>
      <w:bookmarkStart w:id="413" w:name="_Toc28447000"/>
      <w:r>
        <w:rPr>
          <w:lang w:val="en-US"/>
        </w:rPr>
        <w:t>B2B2C Value proposition</w:t>
      </w:r>
      <w:bookmarkEnd w:id="413"/>
    </w:p>
    <w:p w14:paraId="70FFB930" w14:textId="77777777" w:rsidR="000C6DEA" w:rsidRPr="00137BCC" w:rsidRDefault="000C6DEA" w:rsidP="000C6DEA">
      <w:r w:rsidRPr="00137BCC">
        <w:t xml:space="preserve">The innovation content of the self-protection info and services tools mainly consists on the </w:t>
      </w:r>
      <w:r w:rsidRPr="00137BCC">
        <w:rPr>
          <w:b/>
        </w:rPr>
        <w:t>combination of information from MH-EWS and others meteorological tools that improves and expands existing systems</w:t>
      </w:r>
      <w:r w:rsidRPr="00137BCC">
        <w:t xml:space="preserve"> (either applied for crisis management or designed for different contexts of use like enterprise resource planning, fleet management, etc.). These existing systems will be adapted so that they can interact with the products provided by the platform.</w:t>
      </w:r>
    </w:p>
    <w:p w14:paraId="1D705DBA" w14:textId="77777777" w:rsidR="000C6DEA" w:rsidRDefault="000C6DEA" w:rsidP="000C6DEA">
      <w:pPr>
        <w:rPr>
          <w:b/>
        </w:rPr>
      </w:pPr>
      <w:r>
        <w:t xml:space="preserve">The platform provides value added through the </w:t>
      </w:r>
      <w:r w:rsidRPr="00533078">
        <w:rPr>
          <w:b/>
        </w:rPr>
        <w:t>provision and access of informational services</w:t>
      </w:r>
      <w:r>
        <w:t xml:space="preserve"> in terms of </w:t>
      </w:r>
      <w:r w:rsidRPr="00137BCC">
        <w:rPr>
          <w:b/>
        </w:rPr>
        <w:t>hazard indications</w:t>
      </w:r>
      <w:r>
        <w:rPr>
          <w:b/>
        </w:rPr>
        <w:t xml:space="preserve"> </w:t>
      </w:r>
      <w:r w:rsidRPr="00137BCC">
        <w:rPr>
          <w:b/>
        </w:rPr>
        <w:t>improving</w:t>
      </w:r>
      <w:r>
        <w:rPr>
          <w:b/>
        </w:rPr>
        <w:t xml:space="preserve"> decision-making </w:t>
      </w:r>
      <w:r w:rsidRPr="00533078">
        <w:t>and</w:t>
      </w:r>
      <w:r>
        <w:rPr>
          <w:b/>
        </w:rPr>
        <w:t xml:space="preserve"> response planning.</w:t>
      </w:r>
    </w:p>
    <w:p w14:paraId="7AC862A3" w14:textId="77777777" w:rsidR="000C6DEA" w:rsidRDefault="000C6DEA" w:rsidP="000C6DEA">
      <w:r w:rsidRPr="00533078">
        <w:t xml:space="preserve">The decision support will provide early warning products and locally customizable decision support services </w:t>
      </w:r>
      <w:r w:rsidRPr="00533078">
        <w:rPr>
          <w:b/>
        </w:rPr>
        <w:t>adaptable to different types of needs</w:t>
      </w:r>
      <w:r w:rsidRPr="00533078">
        <w:t>. The result will be an easily adaptable tool meeting the constraints and needs of the emergency responders’ institutions, as well as the</w:t>
      </w:r>
      <w:r>
        <w:t xml:space="preserve"> </w:t>
      </w:r>
      <w:r w:rsidRPr="00533078">
        <w:t>public and private managers of critical infrastructures and networks at the local and regional level</w:t>
      </w:r>
      <w:r>
        <w:t>.</w:t>
      </w:r>
    </w:p>
    <w:p w14:paraId="747CFEA6" w14:textId="77777777" w:rsidR="000C6DEA" w:rsidRDefault="000C6DEA" w:rsidP="000C6DEA">
      <w:r>
        <w:t xml:space="preserve">The platform will contribute significantly to the </w:t>
      </w:r>
      <w:r w:rsidRPr="00B56E4C">
        <w:rPr>
          <w:b/>
        </w:rPr>
        <w:t>environmental risk impact reduction</w:t>
      </w:r>
      <w:r>
        <w:t xml:space="preserve"> through providing tools for a better assessment of the risk. It will be </w:t>
      </w:r>
      <w:r w:rsidRPr="00B56E4C">
        <w:rPr>
          <w:b/>
        </w:rPr>
        <w:t>continuously upgraded, serviced and guaranteed</w:t>
      </w:r>
      <w:r>
        <w:rPr>
          <w:b/>
        </w:rPr>
        <w:t xml:space="preserve"> </w:t>
      </w:r>
      <w:r w:rsidRPr="005E1E0C">
        <w:t>to provide</w:t>
      </w:r>
      <w:r>
        <w:t xml:space="preserve"> an </w:t>
      </w:r>
      <w:r w:rsidRPr="005E1E0C">
        <w:t>updated and reliable source of information</w:t>
      </w:r>
      <w:r>
        <w:t xml:space="preserve"> to final users.</w:t>
      </w:r>
    </w:p>
    <w:p w14:paraId="7A4214D2" w14:textId="77777777" w:rsidR="000C6DEA" w:rsidRPr="006F288A" w:rsidRDefault="000C6DEA" w:rsidP="000C6DEA">
      <w:pPr>
        <w:spacing w:before="120"/>
      </w:pPr>
      <w:r>
        <w:t>One of t</w:t>
      </w:r>
      <w:r w:rsidRPr="006F288A">
        <w:t xml:space="preserve">he main value propositions of this business model is to propose </w:t>
      </w:r>
      <w:r w:rsidRPr="006F288A">
        <w:rPr>
          <w:b/>
        </w:rPr>
        <w:t>accessibility</w:t>
      </w:r>
      <w:r w:rsidRPr="006F288A">
        <w:t xml:space="preserve"> to the ANYWHERE content to the customer segments.</w:t>
      </w:r>
      <w:r>
        <w:t xml:space="preserve"> </w:t>
      </w:r>
      <w:r w:rsidRPr="006F288A">
        <w:t xml:space="preserve">It is reducing </w:t>
      </w:r>
      <w:r w:rsidRPr="006F288A">
        <w:rPr>
          <w:b/>
        </w:rPr>
        <w:t>cost and risk</w:t>
      </w:r>
      <w:r w:rsidRPr="006F288A">
        <w:t xml:space="preserve"> for end-users and experts by having access to</w:t>
      </w:r>
      <w:r>
        <w:t>:</w:t>
      </w:r>
    </w:p>
    <w:p w14:paraId="5425B97E" w14:textId="77777777" w:rsidR="000C6DEA" w:rsidRPr="006F288A" w:rsidRDefault="000C6DEA" w:rsidP="00C55EB8">
      <w:pPr>
        <w:numPr>
          <w:ilvl w:val="3"/>
          <w:numId w:val="86"/>
        </w:numPr>
        <w:spacing w:before="120"/>
        <w:ind w:left="567" w:hanging="567"/>
      </w:pPr>
      <w:r w:rsidRPr="006F288A">
        <w:t>the description of products</w:t>
      </w:r>
      <w:r>
        <w:t xml:space="preserve"> and tools</w:t>
      </w:r>
      <w:r w:rsidRPr="006F288A">
        <w:t xml:space="preserve"> (datasheet, presentation, video, etc.)</w:t>
      </w:r>
      <w:r>
        <w:t xml:space="preserve"> </w:t>
      </w:r>
      <w:r w:rsidRPr="006F288A">
        <w:t xml:space="preserve"> </w:t>
      </w:r>
      <w:r>
        <w:t xml:space="preserve">together with their </w:t>
      </w:r>
      <w:r w:rsidRPr="006F288A">
        <w:t>technology is available on the platform</w:t>
      </w:r>
    </w:p>
    <w:p w14:paraId="464A04B1" w14:textId="77777777" w:rsidR="000C6DEA" w:rsidRPr="006F288A" w:rsidRDefault="000C6DEA" w:rsidP="00C55EB8">
      <w:pPr>
        <w:numPr>
          <w:ilvl w:val="3"/>
          <w:numId w:val="86"/>
        </w:numPr>
        <w:ind w:left="567" w:hanging="567"/>
      </w:pPr>
      <w:r w:rsidRPr="006F288A">
        <w:t>the detail of provider more comprehensive information</w:t>
      </w:r>
    </w:p>
    <w:p w14:paraId="20A2E60D" w14:textId="77777777" w:rsidR="000C6DEA" w:rsidRDefault="000C6DEA" w:rsidP="00C55EB8">
      <w:pPr>
        <w:numPr>
          <w:ilvl w:val="3"/>
          <w:numId w:val="86"/>
        </w:numPr>
        <w:ind w:left="567" w:hanging="567"/>
      </w:pPr>
      <w:r w:rsidRPr="006F288A">
        <w:t xml:space="preserve">the ANYWHERE </w:t>
      </w:r>
      <w:r>
        <w:t>platform</w:t>
      </w:r>
      <w:r w:rsidRPr="006F288A">
        <w:t xml:space="preserve"> to have advices and generally exchange information with the community</w:t>
      </w:r>
    </w:p>
    <w:p w14:paraId="4D5E0784" w14:textId="74D9230A" w:rsidR="000C6DEA" w:rsidRDefault="000C6DEA" w:rsidP="00922E5C">
      <w:pPr>
        <w:pStyle w:val="Ttulo3"/>
        <w:rPr>
          <w:lang w:val="en-US"/>
        </w:rPr>
      </w:pPr>
      <w:bookmarkStart w:id="414" w:name="_Toc28447001"/>
      <w:r>
        <w:rPr>
          <w:lang w:val="en-US"/>
        </w:rPr>
        <w:t>B2B2C Business Model Canvas</w:t>
      </w:r>
      <w:bookmarkEnd w:id="414"/>
    </w:p>
    <w:p w14:paraId="3D8EF238" w14:textId="77777777" w:rsidR="000C6DEA" w:rsidRDefault="000C6DEA" w:rsidP="000C6DEA">
      <w:pPr>
        <w:keepNext/>
      </w:pPr>
      <w:r w:rsidRPr="001B0C10">
        <w:rPr>
          <w:noProof/>
          <w:lang w:val="it-IT" w:eastAsia="it-IT"/>
        </w:rPr>
        <w:drawing>
          <wp:inline distT="0" distB="0" distL="0" distR="0" wp14:anchorId="37E3035C" wp14:editId="1B04B8FD">
            <wp:extent cx="5869172" cy="2941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cstate="print">
                      <a:extLst>
                        <a:ext uri="{28A0092B-C50C-407E-A947-70E740481C1C}">
                          <a14:useLocalDpi xmlns:a14="http://schemas.microsoft.com/office/drawing/2010/main"/>
                        </a:ext>
                      </a:extLst>
                    </a:blip>
                    <a:srcRect/>
                    <a:stretch>
                      <a:fillRect/>
                    </a:stretch>
                  </pic:blipFill>
                  <pic:spPr bwMode="auto">
                    <a:xfrm>
                      <a:off x="0" y="0"/>
                      <a:ext cx="5882577" cy="2948168"/>
                    </a:xfrm>
                    <a:prstGeom prst="rect">
                      <a:avLst/>
                    </a:prstGeom>
                    <a:noFill/>
                    <a:ln>
                      <a:noFill/>
                    </a:ln>
                  </pic:spPr>
                </pic:pic>
              </a:graphicData>
            </a:graphic>
          </wp:inline>
        </w:drawing>
      </w:r>
    </w:p>
    <w:p w14:paraId="088DBAD5" w14:textId="6B9C053A" w:rsidR="007C620D" w:rsidRDefault="000C6DEA" w:rsidP="000C6DEA">
      <w:pPr>
        <w:pStyle w:val="Descripcin"/>
        <w:spacing w:before="120"/>
        <w:jc w:val="center"/>
      </w:pPr>
      <w:bookmarkStart w:id="415" w:name="_Toc28446914"/>
      <w:r>
        <w:t xml:space="preserve">Figure </w:t>
      </w:r>
      <w:r w:rsidR="00B423B3">
        <w:rPr>
          <w:noProof/>
        </w:rPr>
        <w:fldChar w:fldCharType="begin"/>
      </w:r>
      <w:r w:rsidR="00B423B3">
        <w:rPr>
          <w:noProof/>
        </w:rPr>
        <w:instrText xml:space="preserve"> SEQ Figure \* ARABIC </w:instrText>
      </w:r>
      <w:r w:rsidR="00B423B3">
        <w:rPr>
          <w:noProof/>
        </w:rPr>
        <w:fldChar w:fldCharType="separate"/>
      </w:r>
      <w:r w:rsidR="00232412">
        <w:rPr>
          <w:noProof/>
        </w:rPr>
        <w:t>49</w:t>
      </w:r>
      <w:r w:rsidR="00B423B3">
        <w:rPr>
          <w:noProof/>
        </w:rPr>
        <w:fldChar w:fldCharType="end"/>
      </w:r>
      <w:r>
        <w:t>: B2B2C Business Model Canvas</w:t>
      </w:r>
      <w:bookmarkEnd w:id="415"/>
    </w:p>
    <w:p w14:paraId="3291C939" w14:textId="3852EBCA" w:rsidR="004251D1" w:rsidRPr="00DE77EC" w:rsidRDefault="004251D1" w:rsidP="00DE77EC">
      <w:pPr>
        <w:rPr>
          <w:sz w:val="28"/>
          <w:szCs w:val="28"/>
        </w:rPr>
      </w:pPr>
      <w:bookmarkStart w:id="416" w:name="_Toc24104552"/>
      <w:bookmarkStart w:id="417" w:name="_Toc24104970"/>
      <w:bookmarkStart w:id="418" w:name="_Toc24104553"/>
      <w:bookmarkStart w:id="419" w:name="_Toc24104971"/>
      <w:bookmarkStart w:id="420" w:name="_Toc24104554"/>
      <w:bookmarkStart w:id="421" w:name="_Toc24104972"/>
      <w:bookmarkStart w:id="422" w:name="_Toc24104555"/>
      <w:bookmarkStart w:id="423" w:name="_Toc24104973"/>
      <w:bookmarkStart w:id="424" w:name="_Toc527987125"/>
      <w:bookmarkStart w:id="425" w:name="_Toc534722931"/>
      <w:bookmarkStart w:id="426" w:name="_Toc536172338"/>
      <w:bookmarkStart w:id="427" w:name="_Toc536535079"/>
      <w:bookmarkStart w:id="428" w:name="_Toc536539331"/>
      <w:bookmarkStart w:id="429" w:name="_Toc536633064"/>
      <w:bookmarkStart w:id="430" w:name="_Toc536717910"/>
      <w:bookmarkStart w:id="431" w:name="_Toc536718012"/>
      <w:bookmarkStart w:id="432" w:name="_Toc22725826"/>
      <w:bookmarkStart w:id="433" w:name="_Toc24104556"/>
      <w:bookmarkStart w:id="434" w:name="_Toc24104974"/>
      <w:bookmarkStart w:id="435" w:name="_Toc24104557"/>
      <w:bookmarkStart w:id="436" w:name="_Toc24104975"/>
      <w:bookmarkStart w:id="437" w:name="_Toc24104558"/>
      <w:bookmarkStart w:id="438" w:name="_Toc24104976"/>
      <w:bookmarkStart w:id="439" w:name="_Toc24104559"/>
      <w:bookmarkStart w:id="440" w:name="_Toc24104977"/>
      <w:bookmarkStart w:id="441" w:name="_Toc24104560"/>
      <w:bookmarkStart w:id="442" w:name="_Toc24104978"/>
      <w:bookmarkStart w:id="443" w:name="_Toc24104561"/>
      <w:bookmarkStart w:id="444" w:name="_Toc24104979"/>
      <w:bookmarkStart w:id="445" w:name="_Toc526863650"/>
      <w:bookmarkStart w:id="446" w:name="_Toc526863783"/>
      <w:bookmarkStart w:id="447" w:name="_Toc527987127"/>
      <w:bookmarkStart w:id="448" w:name="_Toc536172340"/>
      <w:bookmarkStart w:id="449" w:name="_Toc536535081"/>
      <w:bookmarkStart w:id="450" w:name="_Toc536539333"/>
      <w:bookmarkStart w:id="451" w:name="_Toc536633066"/>
      <w:bookmarkStart w:id="452" w:name="_Toc22725828"/>
      <w:bookmarkStart w:id="453" w:name="_Toc24104562"/>
      <w:bookmarkStart w:id="454" w:name="_Toc24104980"/>
      <w:bookmarkStart w:id="455" w:name="_Toc526863651"/>
      <w:bookmarkStart w:id="456" w:name="_Toc526863784"/>
      <w:bookmarkStart w:id="457" w:name="_Toc527987128"/>
      <w:bookmarkStart w:id="458" w:name="_Toc536172341"/>
      <w:bookmarkStart w:id="459" w:name="_Toc536535082"/>
      <w:bookmarkStart w:id="460" w:name="_Toc536539334"/>
      <w:bookmarkStart w:id="461" w:name="_Toc536633067"/>
      <w:bookmarkStart w:id="462" w:name="_Toc22725829"/>
      <w:bookmarkStart w:id="463" w:name="_Toc24104563"/>
      <w:bookmarkStart w:id="464" w:name="_Toc24104981"/>
      <w:bookmarkStart w:id="465" w:name="_Toc526863652"/>
      <w:bookmarkStart w:id="466" w:name="_Toc526863785"/>
      <w:bookmarkStart w:id="467" w:name="_Toc527987129"/>
      <w:bookmarkStart w:id="468" w:name="_Toc536172342"/>
      <w:bookmarkStart w:id="469" w:name="_Toc536535083"/>
      <w:bookmarkStart w:id="470" w:name="_Toc536539335"/>
      <w:bookmarkStart w:id="471" w:name="_Toc536633068"/>
      <w:bookmarkStart w:id="472" w:name="_Toc22725830"/>
      <w:bookmarkStart w:id="473" w:name="_Toc24104564"/>
      <w:bookmarkStart w:id="474" w:name="_Toc24104982"/>
      <w:bookmarkStart w:id="475" w:name="_Toc526863653"/>
      <w:bookmarkStart w:id="476" w:name="_Toc526863786"/>
      <w:bookmarkStart w:id="477" w:name="_Toc527987130"/>
      <w:bookmarkStart w:id="478" w:name="_Toc536172343"/>
      <w:bookmarkStart w:id="479" w:name="_Toc536535084"/>
      <w:bookmarkStart w:id="480" w:name="_Toc536539336"/>
      <w:bookmarkStart w:id="481" w:name="_Toc536633069"/>
      <w:bookmarkStart w:id="482" w:name="_Toc22725831"/>
      <w:bookmarkStart w:id="483" w:name="_Toc24104565"/>
      <w:bookmarkStart w:id="484" w:name="_Toc24104983"/>
      <w:bookmarkStart w:id="485" w:name="_Toc526863654"/>
      <w:bookmarkStart w:id="486" w:name="_Toc526863787"/>
      <w:bookmarkStart w:id="487" w:name="_Toc527987131"/>
      <w:bookmarkStart w:id="488" w:name="_Toc536172344"/>
      <w:bookmarkStart w:id="489" w:name="_Toc536535085"/>
      <w:bookmarkStart w:id="490" w:name="_Toc536539337"/>
      <w:bookmarkStart w:id="491" w:name="_Toc536633070"/>
      <w:bookmarkStart w:id="492" w:name="_Toc22725832"/>
      <w:bookmarkStart w:id="493" w:name="_Toc24104566"/>
      <w:bookmarkStart w:id="494" w:name="_Toc24104984"/>
      <w:bookmarkStart w:id="495" w:name="_Toc526863655"/>
      <w:bookmarkStart w:id="496" w:name="_Toc526863788"/>
      <w:bookmarkStart w:id="497" w:name="_Toc527987132"/>
      <w:bookmarkStart w:id="498" w:name="_Toc536172345"/>
      <w:bookmarkStart w:id="499" w:name="_Toc536535086"/>
      <w:bookmarkStart w:id="500" w:name="_Toc536539338"/>
      <w:bookmarkStart w:id="501" w:name="_Toc536633071"/>
      <w:bookmarkStart w:id="502" w:name="_Toc22725833"/>
      <w:bookmarkStart w:id="503" w:name="_Toc24104567"/>
      <w:bookmarkStart w:id="504" w:name="_Toc24104985"/>
      <w:bookmarkStart w:id="505" w:name="_Toc526863656"/>
      <w:bookmarkStart w:id="506" w:name="_Toc526863789"/>
      <w:bookmarkStart w:id="507" w:name="_Toc527987133"/>
      <w:bookmarkStart w:id="508" w:name="_Toc536172346"/>
      <w:bookmarkStart w:id="509" w:name="_Toc536535087"/>
      <w:bookmarkStart w:id="510" w:name="_Toc536539339"/>
      <w:bookmarkStart w:id="511" w:name="_Toc536633072"/>
      <w:bookmarkStart w:id="512" w:name="_Toc22725834"/>
      <w:bookmarkStart w:id="513" w:name="_Toc24104568"/>
      <w:bookmarkStart w:id="514" w:name="_Toc24104986"/>
      <w:bookmarkStart w:id="515" w:name="_Toc526863657"/>
      <w:bookmarkStart w:id="516" w:name="_Toc526863790"/>
      <w:bookmarkStart w:id="517" w:name="_Toc527987134"/>
      <w:bookmarkStart w:id="518" w:name="_Toc536172347"/>
      <w:bookmarkStart w:id="519" w:name="_Toc536535088"/>
      <w:bookmarkStart w:id="520" w:name="_Toc536539340"/>
      <w:bookmarkStart w:id="521" w:name="_Toc536633073"/>
      <w:bookmarkStart w:id="522" w:name="_Toc22725835"/>
      <w:bookmarkStart w:id="523" w:name="_Toc24104569"/>
      <w:bookmarkStart w:id="524" w:name="_Toc24104987"/>
      <w:bookmarkStart w:id="525" w:name="_Toc24104570"/>
      <w:bookmarkStart w:id="526" w:name="_Toc24104988"/>
      <w:bookmarkStart w:id="527" w:name="_Toc24104571"/>
      <w:bookmarkStart w:id="528" w:name="_Toc24104989"/>
      <w:bookmarkStart w:id="529" w:name="_Toc24104572"/>
      <w:bookmarkStart w:id="530" w:name="_Toc24104990"/>
      <w:bookmarkStart w:id="531" w:name="_Toc24104573"/>
      <w:bookmarkStart w:id="532" w:name="_Toc24104991"/>
      <w:bookmarkStart w:id="533" w:name="_Toc24104574"/>
      <w:bookmarkStart w:id="534" w:name="_Toc24104992"/>
      <w:bookmarkStart w:id="535" w:name="_Toc24104575"/>
      <w:bookmarkStart w:id="536" w:name="_Toc24104993"/>
      <w:bookmarkStart w:id="537" w:name="_Toc24104576"/>
      <w:bookmarkStart w:id="538" w:name="_Toc24104994"/>
      <w:bookmarkStart w:id="539" w:name="_Toc24104577"/>
      <w:bookmarkStart w:id="540" w:name="_Toc24104995"/>
      <w:bookmarkStart w:id="541" w:name="_Toc24104578"/>
      <w:bookmarkStart w:id="542" w:name="_Toc24104996"/>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i/>
          <w:highlight w:val="lightGray"/>
          <w:lang w:val="en-US"/>
        </w:rPr>
        <w:br w:type="page"/>
      </w:r>
    </w:p>
    <w:p w14:paraId="74F400EF" w14:textId="61D3699F" w:rsidR="00F44967" w:rsidRDefault="004251D1" w:rsidP="00DD7B2E">
      <w:pPr>
        <w:pStyle w:val="ANYWHERETITLE"/>
        <w:rPr>
          <w:lang w:val="en-US"/>
        </w:rPr>
      </w:pPr>
      <w:bookmarkStart w:id="543" w:name="_Toc28447002"/>
      <w:r w:rsidRPr="00DD7B2E">
        <w:t>Conclusions</w:t>
      </w:r>
      <w:bookmarkEnd w:id="543"/>
    </w:p>
    <w:p w14:paraId="67FE0A04" w14:textId="547FA470" w:rsidR="00632F58" w:rsidRPr="001C5BA8" w:rsidRDefault="00632F58" w:rsidP="00DD7B2E">
      <w:pPr>
        <w:pStyle w:val="ANYWHEREParagraphDeliverable"/>
      </w:pPr>
      <w:r w:rsidRPr="001C5BA8">
        <w:t xml:space="preserve">The present document aimed at providing the analysis of the exploitation potential of the most promising results and outcomes of the </w:t>
      </w:r>
      <w:r w:rsidR="001C5BA8" w:rsidRPr="009F1BEE">
        <w:t>ANYWHERE</w:t>
      </w:r>
      <w:r w:rsidRPr="001C5BA8">
        <w:t xml:space="preserve"> project, constituting the final version of the Exploitatio</w:t>
      </w:r>
      <w:r w:rsidR="001C5BA8" w:rsidRPr="009F1BEE">
        <w:t>n Plan, in the framework of D7.4</w:t>
      </w:r>
      <w:r w:rsidRPr="001C5BA8">
        <w:t xml:space="preserve"> “</w:t>
      </w:r>
      <w:r w:rsidR="001C5BA8" w:rsidRPr="009F1BEE">
        <w:t>Innovation</w:t>
      </w:r>
      <w:r w:rsidRPr="001C5BA8">
        <w:t xml:space="preserve"> Exploitation plan”.</w:t>
      </w:r>
    </w:p>
    <w:p w14:paraId="17D32388" w14:textId="47B932DD" w:rsidR="00632F58" w:rsidRPr="001C5BA8" w:rsidRDefault="00632F58" w:rsidP="00DD7B2E">
      <w:pPr>
        <w:pStyle w:val="ANYWHEREParagraphDeliverable"/>
        <w:rPr>
          <w:rFonts w:cs="Arial"/>
          <w:lang w:eastAsia="it-IT"/>
        </w:rPr>
      </w:pPr>
      <w:r w:rsidRPr="001C5BA8">
        <w:rPr>
          <w:rFonts w:cs="Arial"/>
          <w:lang w:eastAsia="it-IT"/>
        </w:rPr>
        <w:t>The update of the preliminary version of the Exploitation Plan (</w:t>
      </w:r>
      <w:r w:rsidR="001C5BA8" w:rsidRPr="009F1BEE">
        <w:rPr>
          <w:rFonts w:cs="Arial"/>
          <w:lang w:eastAsia="it-IT"/>
        </w:rPr>
        <w:t>M7.6</w:t>
      </w:r>
      <w:r w:rsidRPr="001C5BA8">
        <w:rPr>
          <w:rFonts w:cs="Arial"/>
          <w:lang w:eastAsia="it-IT"/>
        </w:rPr>
        <w:t xml:space="preserve"> “</w:t>
      </w:r>
      <w:r w:rsidR="001C5BA8" w:rsidRPr="009F1BEE">
        <w:rPr>
          <w:rFonts w:cs="Arial"/>
          <w:lang w:eastAsia="it-IT"/>
        </w:rPr>
        <w:t>Intermediate report of the Innovation</w:t>
      </w:r>
      <w:r w:rsidRPr="001C5BA8">
        <w:rPr>
          <w:rFonts w:cs="Arial"/>
          <w:lang w:eastAsia="it-IT"/>
        </w:rPr>
        <w:t xml:space="preserve"> Exploitation Plan”) has been carried on with respect to the characterization tables of each Key Exploitable Result, their prioritization and the development of the final exploitation strategy.</w:t>
      </w:r>
    </w:p>
    <w:p w14:paraId="1A06D759" w14:textId="584F9D06" w:rsidR="00632F58" w:rsidRPr="001C5BA8" w:rsidRDefault="00632F58" w:rsidP="00DD7B2E">
      <w:pPr>
        <w:pStyle w:val="ANYWHEREParagraphDeliverable"/>
        <w:rPr>
          <w:rFonts w:cs="Arial"/>
          <w:lang w:eastAsia="it-IT"/>
        </w:rPr>
      </w:pPr>
      <w:r w:rsidRPr="00DD7B2E">
        <w:rPr>
          <w:rFonts w:cs="Arial"/>
          <w:lang w:eastAsia="it-IT"/>
        </w:rPr>
        <w:t xml:space="preserve">The most promising result (namely the </w:t>
      </w:r>
      <w:r w:rsidR="001C5BA8" w:rsidRPr="00DD7B2E">
        <w:rPr>
          <w:rFonts w:cs="Arial"/>
          <w:lang w:eastAsia="it-IT"/>
        </w:rPr>
        <w:t>ANYWHERE</w:t>
      </w:r>
      <w:r w:rsidRPr="00DD7B2E">
        <w:rPr>
          <w:rFonts w:cs="Arial"/>
          <w:lang w:eastAsia="it-IT"/>
        </w:rPr>
        <w:t xml:space="preserve"> </w:t>
      </w:r>
      <w:r w:rsidR="00BC2606" w:rsidRPr="00DD7B2E">
        <w:rPr>
          <w:rFonts w:cs="Arial"/>
          <w:lang w:eastAsia="it-IT"/>
        </w:rPr>
        <w:t>A4</w:t>
      </w:r>
      <w:r w:rsidR="00CF2073" w:rsidRPr="00DD7B2E">
        <w:rPr>
          <w:rFonts w:cs="Arial"/>
          <w:lang w:eastAsia="it-IT"/>
        </w:rPr>
        <w:t>EU</w:t>
      </w:r>
      <w:r w:rsidRPr="00DD7B2E">
        <w:rPr>
          <w:rFonts w:cs="Arial"/>
          <w:lang w:eastAsia="it-IT"/>
        </w:rPr>
        <w:t xml:space="preserve">) has been identified as the </w:t>
      </w:r>
      <w:r w:rsidRPr="00DD7B2E">
        <w:rPr>
          <w:iCs/>
        </w:rPr>
        <w:t>result that better allows considering and following a holistic approach for the exploitation, as it involved almost all the partners in its development</w:t>
      </w:r>
      <w:r w:rsidRPr="001C5BA8">
        <w:rPr>
          <w:iCs/>
        </w:rPr>
        <w:t xml:space="preserve"> and constitutes the integration of al</w:t>
      </w:r>
      <w:r w:rsidR="00CF2073">
        <w:rPr>
          <w:iCs/>
        </w:rPr>
        <w:t>l the different KERs identified.</w:t>
      </w:r>
    </w:p>
    <w:p w14:paraId="3963C497" w14:textId="13524F3C" w:rsidR="00632F58" w:rsidRPr="00DD7B2E" w:rsidRDefault="00632F58" w:rsidP="00DD7B2E">
      <w:pPr>
        <w:pStyle w:val="ANYWHEREParagraphDeliverable"/>
        <w:rPr>
          <w:rFonts w:cs="Arial"/>
          <w:lang w:eastAsia="it-IT"/>
        </w:rPr>
      </w:pPr>
      <w:r w:rsidRPr="001C5BA8">
        <w:rPr>
          <w:rFonts w:cs="Arial"/>
          <w:lang w:eastAsia="it-IT"/>
        </w:rPr>
        <w:t xml:space="preserve">The potential exploitation routes have been detailed, </w:t>
      </w:r>
      <w:r w:rsidRPr="00DD7B2E">
        <w:rPr>
          <w:rFonts w:cs="Arial"/>
          <w:lang w:eastAsia="it-IT"/>
        </w:rPr>
        <w:t xml:space="preserve">both at partner and at project level. In particular, the exploitation strategy at project level corresponded to the </w:t>
      </w:r>
      <w:r w:rsidR="00406B9F" w:rsidRPr="00DD7B2E">
        <w:rPr>
          <w:rFonts w:cs="Arial"/>
          <w:lang w:eastAsia="it-IT"/>
        </w:rPr>
        <w:t xml:space="preserve">ANYWHERE </w:t>
      </w:r>
      <w:r w:rsidR="00BC2606" w:rsidRPr="00DD7B2E">
        <w:rPr>
          <w:rFonts w:cs="Arial"/>
          <w:lang w:eastAsia="it-IT"/>
        </w:rPr>
        <w:t>A4</w:t>
      </w:r>
      <w:r w:rsidR="00CF2073" w:rsidRPr="00DD7B2E">
        <w:rPr>
          <w:rFonts w:cs="Arial"/>
          <w:lang w:eastAsia="it-IT"/>
        </w:rPr>
        <w:t>EU</w:t>
      </w:r>
      <w:r w:rsidRPr="00DD7B2E">
        <w:rPr>
          <w:rFonts w:cs="Arial"/>
          <w:lang w:eastAsia="it-IT"/>
        </w:rPr>
        <w:t xml:space="preserve"> exploitation strategy. With this respect, mainly </w:t>
      </w:r>
      <w:r w:rsidR="00406B9F" w:rsidRPr="00DD7B2E">
        <w:rPr>
          <w:rFonts w:cs="Arial"/>
          <w:lang w:eastAsia="it-IT"/>
        </w:rPr>
        <w:t>one option has</w:t>
      </w:r>
      <w:r w:rsidRPr="00DD7B2E">
        <w:rPr>
          <w:rFonts w:cs="Arial"/>
          <w:lang w:eastAsia="it-IT"/>
        </w:rPr>
        <w:t xml:space="preserve"> been envisaged, according to </w:t>
      </w:r>
      <w:r w:rsidR="00BC2606" w:rsidRPr="00DD7B2E">
        <w:rPr>
          <w:rFonts w:cs="Arial"/>
          <w:lang w:eastAsia="it-IT"/>
        </w:rPr>
        <w:t xml:space="preserve">the </w:t>
      </w:r>
      <w:r w:rsidR="007479F8" w:rsidRPr="00DD7B2E">
        <w:rPr>
          <w:rFonts w:cs="Arial"/>
          <w:lang w:eastAsia="it-IT"/>
        </w:rPr>
        <w:t xml:space="preserve">potential </w:t>
      </w:r>
      <w:r w:rsidR="00BC2606" w:rsidRPr="00DD7B2E">
        <w:rPr>
          <w:rFonts w:cs="Arial"/>
          <w:lang w:eastAsia="it-IT"/>
        </w:rPr>
        <w:t>creation of a foundation.</w:t>
      </w:r>
      <w:r w:rsidRPr="00DD7B2E">
        <w:rPr>
          <w:rFonts w:cs="Arial"/>
          <w:lang w:eastAsia="it-IT"/>
        </w:rPr>
        <w:t xml:space="preserve"> </w:t>
      </w:r>
    </w:p>
    <w:p w14:paraId="2E1AA9EB" w14:textId="376397FE" w:rsidR="00632F58" w:rsidRPr="002E0DF3" w:rsidRDefault="00406B9F" w:rsidP="00DD7B2E">
      <w:pPr>
        <w:pStyle w:val="ANYWHEREParagraphDeliverable"/>
      </w:pPr>
      <w:r w:rsidRPr="00DD7B2E">
        <w:t>D</w:t>
      </w:r>
      <w:r w:rsidR="00632F58" w:rsidRPr="00DD7B2E">
        <w:t xml:space="preserve">ifferent business models based on the consortium level exploitation of the </w:t>
      </w:r>
      <w:r w:rsidR="002E0DF3" w:rsidRPr="00DD7B2E">
        <w:t>result</w:t>
      </w:r>
      <w:r w:rsidR="00632F58" w:rsidRPr="00DD7B2E">
        <w:t xml:space="preserve"> have been proposed and described. </w:t>
      </w:r>
      <w:r w:rsidR="002E0DF3" w:rsidRPr="00DD7B2E">
        <w:t xml:space="preserve">In addition, insights from the business plan report are provided. </w:t>
      </w:r>
      <w:r w:rsidR="00632F58" w:rsidRPr="00DD7B2E">
        <w:t xml:space="preserve">More details on </w:t>
      </w:r>
      <w:r w:rsidR="002E0DF3" w:rsidRPr="00DD7B2E">
        <w:t>business plan can be found in D7.2</w:t>
      </w:r>
      <w:r w:rsidR="00632F58" w:rsidRPr="00DD7B2E">
        <w:t xml:space="preserve"> “Business </w:t>
      </w:r>
      <w:r w:rsidR="002E0DF3" w:rsidRPr="00DD7B2E">
        <w:t>plan report by market segment (B2G, B2B, B2B2C)</w:t>
      </w:r>
      <w:r w:rsidR="00632F58" w:rsidRPr="00DD7B2E">
        <w:t>”.</w:t>
      </w:r>
      <w:r w:rsidR="00632F58" w:rsidRPr="002E0DF3">
        <w:t xml:space="preserve"> </w:t>
      </w:r>
    </w:p>
    <w:p w14:paraId="4FF568F2" w14:textId="65E06A42" w:rsidR="00632F58" w:rsidRPr="0033269B" w:rsidRDefault="00632F58" w:rsidP="00632F58">
      <w:r w:rsidRPr="002E0DF3">
        <w:t>Finally</w:t>
      </w:r>
      <w:r w:rsidR="00DD7B2E">
        <w:t>,</w:t>
      </w:r>
      <w:r w:rsidRPr="002E0DF3">
        <w:t xml:space="preserve"> yet importantly, an overview of the main provisions related to intellectual property rights, use and dissemination of the results generated by the </w:t>
      </w:r>
      <w:r w:rsidR="002E0DF3" w:rsidRPr="009F1BEE">
        <w:t>ANYWHERE</w:t>
      </w:r>
      <w:r w:rsidRPr="002E0DF3">
        <w:t xml:space="preserve"> project has been included.</w:t>
      </w:r>
    </w:p>
    <w:p w14:paraId="0687F5D2" w14:textId="77777777" w:rsidR="00632F58" w:rsidRPr="009F1BEE" w:rsidRDefault="00632F58" w:rsidP="009F1BEE"/>
    <w:p w14:paraId="4A3C8D26" w14:textId="77777777" w:rsidR="00F44967" w:rsidRPr="009F1BEE" w:rsidRDefault="00F44967" w:rsidP="009F1BEE">
      <w:bookmarkStart w:id="544" w:name="_Toc24104582"/>
      <w:bookmarkStart w:id="545" w:name="_Toc24104583"/>
      <w:bookmarkStart w:id="546" w:name="_Toc24104584"/>
      <w:bookmarkStart w:id="547" w:name="_Toc24104585"/>
      <w:bookmarkStart w:id="548" w:name="_Toc24104586"/>
      <w:bookmarkStart w:id="549" w:name="_Toc24104587"/>
      <w:bookmarkStart w:id="550" w:name="_Toc24104588"/>
      <w:bookmarkEnd w:id="544"/>
      <w:bookmarkEnd w:id="545"/>
      <w:bookmarkEnd w:id="546"/>
      <w:bookmarkEnd w:id="547"/>
      <w:bookmarkEnd w:id="548"/>
      <w:bookmarkEnd w:id="549"/>
      <w:bookmarkEnd w:id="550"/>
    </w:p>
    <w:p w14:paraId="5E2B9F17" w14:textId="0E1BCBE7" w:rsidR="00EF3E7F" w:rsidRPr="009F1BEE" w:rsidRDefault="00EF3E7F" w:rsidP="009F1BEE">
      <w:pPr>
        <w:rPr>
          <w:highlight w:val="yellow"/>
        </w:rPr>
      </w:pPr>
      <w:r w:rsidRPr="00F44967">
        <w:rPr>
          <w:highlight w:val="yellow"/>
        </w:rPr>
        <w:br w:type="page"/>
      </w:r>
    </w:p>
    <w:p w14:paraId="171BDD3A" w14:textId="21F1544B" w:rsidR="00EF3E7F" w:rsidRDefault="00EF3E7F" w:rsidP="009F1BEE">
      <w:pPr>
        <w:rPr>
          <w:lang w:val="en-US" w:eastAsia="zh-CN"/>
        </w:rPr>
      </w:pPr>
    </w:p>
    <w:p w14:paraId="423B8BCD" w14:textId="0392FC4D" w:rsidR="00EF3E7F" w:rsidRDefault="00EF3E7F" w:rsidP="009F1BEE">
      <w:pPr>
        <w:rPr>
          <w:lang w:val="en-US" w:eastAsia="zh-CN"/>
        </w:rPr>
      </w:pPr>
    </w:p>
    <w:p w14:paraId="38E5BEBC" w14:textId="7CBB0B25" w:rsidR="00EF3E7F" w:rsidRDefault="00EF3E7F" w:rsidP="009F1BEE">
      <w:pPr>
        <w:rPr>
          <w:lang w:val="en-US" w:eastAsia="zh-CN"/>
        </w:rPr>
      </w:pPr>
    </w:p>
    <w:p w14:paraId="2EA79117" w14:textId="650F8414" w:rsidR="00EF3E7F" w:rsidRDefault="00EF3E7F" w:rsidP="009F1BEE">
      <w:pPr>
        <w:rPr>
          <w:lang w:val="en-US" w:eastAsia="zh-CN"/>
        </w:rPr>
      </w:pPr>
    </w:p>
    <w:p w14:paraId="1F4ACDC8" w14:textId="04A23BDF" w:rsidR="00EF3E7F" w:rsidRDefault="00EF3E7F" w:rsidP="009F1BEE">
      <w:pPr>
        <w:rPr>
          <w:lang w:val="en-US" w:eastAsia="zh-CN"/>
        </w:rPr>
      </w:pPr>
    </w:p>
    <w:p w14:paraId="5EDF9880" w14:textId="1B5C1746" w:rsidR="00EF3E7F" w:rsidRDefault="00EF3E7F" w:rsidP="009F1BEE">
      <w:pPr>
        <w:rPr>
          <w:lang w:val="en-US" w:eastAsia="zh-CN"/>
        </w:rPr>
      </w:pPr>
    </w:p>
    <w:p w14:paraId="36F5A83B" w14:textId="7C0848F5" w:rsidR="00EF3E7F" w:rsidRDefault="00EF3E7F" w:rsidP="009F1BEE">
      <w:pPr>
        <w:rPr>
          <w:lang w:val="en-US" w:eastAsia="zh-CN"/>
        </w:rPr>
      </w:pPr>
    </w:p>
    <w:p w14:paraId="64E3C9DA" w14:textId="7DA78959" w:rsidR="00EF3E7F" w:rsidRDefault="00EF3E7F" w:rsidP="009F1BEE">
      <w:pPr>
        <w:rPr>
          <w:lang w:val="en-US" w:eastAsia="zh-CN"/>
        </w:rPr>
      </w:pPr>
    </w:p>
    <w:p w14:paraId="1F4D141F" w14:textId="1F0BFBBE" w:rsidR="00EF3E7F" w:rsidRDefault="00EF3E7F" w:rsidP="009F1BEE">
      <w:pPr>
        <w:rPr>
          <w:lang w:val="en-US" w:eastAsia="zh-CN"/>
        </w:rPr>
      </w:pPr>
    </w:p>
    <w:p w14:paraId="29C57474" w14:textId="008FEFED" w:rsidR="00EF3E7F" w:rsidRDefault="00EF3E7F" w:rsidP="009F1BEE">
      <w:pPr>
        <w:rPr>
          <w:lang w:val="en-US" w:eastAsia="zh-CN"/>
        </w:rPr>
      </w:pPr>
    </w:p>
    <w:p w14:paraId="2CF41331" w14:textId="781B8349" w:rsidR="00EF3E7F" w:rsidRDefault="00EF3E7F" w:rsidP="009F1BEE">
      <w:pPr>
        <w:rPr>
          <w:lang w:val="en-US" w:eastAsia="zh-CN"/>
        </w:rPr>
      </w:pPr>
    </w:p>
    <w:p w14:paraId="528874C4" w14:textId="3628B396" w:rsidR="00EF3E7F" w:rsidRDefault="00EF3E7F" w:rsidP="009F1BEE">
      <w:pPr>
        <w:rPr>
          <w:lang w:val="en-US" w:eastAsia="zh-CN"/>
        </w:rPr>
      </w:pPr>
    </w:p>
    <w:p w14:paraId="527E502B" w14:textId="18E6B638" w:rsidR="00EF3E7F" w:rsidRDefault="00EF3E7F" w:rsidP="009F1BEE">
      <w:pPr>
        <w:rPr>
          <w:lang w:val="en-US" w:eastAsia="zh-CN"/>
        </w:rPr>
      </w:pPr>
    </w:p>
    <w:p w14:paraId="65E92F99" w14:textId="6BC77B9D" w:rsidR="00EF3E7F" w:rsidRDefault="00EF3E7F" w:rsidP="009F1BEE">
      <w:pPr>
        <w:rPr>
          <w:lang w:val="en-US" w:eastAsia="zh-CN"/>
        </w:rPr>
      </w:pPr>
    </w:p>
    <w:p w14:paraId="5EDE3423" w14:textId="5373ED1F" w:rsidR="00EF3E7F" w:rsidRDefault="00EF3E7F" w:rsidP="009F1BEE">
      <w:pPr>
        <w:rPr>
          <w:lang w:val="en-US" w:eastAsia="zh-CN"/>
        </w:rPr>
      </w:pPr>
    </w:p>
    <w:p w14:paraId="215C9974" w14:textId="6C45D994" w:rsidR="00EF3E7F" w:rsidRDefault="00EF3E7F" w:rsidP="009F1BEE">
      <w:pPr>
        <w:rPr>
          <w:lang w:val="en-US" w:eastAsia="zh-CN"/>
        </w:rPr>
      </w:pPr>
    </w:p>
    <w:p w14:paraId="4EB8F64E" w14:textId="7FB31005" w:rsidR="00EF3E7F" w:rsidRDefault="00EF3E7F" w:rsidP="009F1BEE">
      <w:pPr>
        <w:rPr>
          <w:lang w:val="en-US" w:eastAsia="zh-CN"/>
        </w:rPr>
      </w:pPr>
    </w:p>
    <w:p w14:paraId="137A7DBD" w14:textId="13D2E687" w:rsidR="00EF3E7F" w:rsidRDefault="00EF3E7F" w:rsidP="009F1BEE">
      <w:pPr>
        <w:rPr>
          <w:lang w:val="en-US" w:eastAsia="zh-CN"/>
        </w:rPr>
      </w:pPr>
    </w:p>
    <w:p w14:paraId="1CE273C1" w14:textId="6D6AF500" w:rsidR="00EF3E7F" w:rsidRDefault="00EF3E7F" w:rsidP="009F1BEE">
      <w:pPr>
        <w:rPr>
          <w:lang w:val="en-US" w:eastAsia="zh-CN"/>
        </w:rPr>
      </w:pPr>
    </w:p>
    <w:p w14:paraId="3B45F9B6" w14:textId="77777777" w:rsidR="00EF3E7F" w:rsidRDefault="00EF3E7F" w:rsidP="009F1BEE">
      <w:pPr>
        <w:rPr>
          <w:lang w:val="en-US" w:eastAsia="zh-CN"/>
        </w:rPr>
      </w:pPr>
    </w:p>
    <w:p w14:paraId="4D5D7473" w14:textId="1F2F135F" w:rsidR="00EF3E7F" w:rsidRDefault="00EF3E7F" w:rsidP="009F1BEE">
      <w:pPr>
        <w:rPr>
          <w:lang w:val="en-US" w:eastAsia="zh-CN"/>
        </w:rPr>
      </w:pPr>
    </w:p>
    <w:p w14:paraId="6C06EB24" w14:textId="7A624C7E" w:rsidR="00EF3E7F" w:rsidRDefault="00EF3E7F" w:rsidP="009F1BEE">
      <w:pPr>
        <w:rPr>
          <w:lang w:val="en-US" w:eastAsia="zh-CN"/>
        </w:rPr>
      </w:pPr>
    </w:p>
    <w:p w14:paraId="281D7A62" w14:textId="77777777" w:rsidR="00EF3E7F" w:rsidRDefault="00EF3E7F" w:rsidP="009F1BEE">
      <w:pPr>
        <w:rPr>
          <w:lang w:val="en-US" w:eastAsia="zh-CN"/>
        </w:rPr>
      </w:pPr>
    </w:p>
    <w:p w14:paraId="5B6A1C62" w14:textId="212D78D7" w:rsidR="00EF3E7F" w:rsidRDefault="00EF3E7F" w:rsidP="00922E5C">
      <w:pPr>
        <w:pStyle w:val="ANYWHERETITLE"/>
        <w:rPr>
          <w:lang w:val="en-US" w:eastAsia="zh-CN"/>
        </w:rPr>
      </w:pPr>
      <w:bookmarkStart w:id="551" w:name="_Toc28447003"/>
      <w:r>
        <w:rPr>
          <w:lang w:val="en-US" w:eastAsia="zh-CN"/>
        </w:rPr>
        <w:t>ANNEX A.1</w:t>
      </w:r>
      <w:bookmarkEnd w:id="551"/>
    </w:p>
    <w:p w14:paraId="5CC8A66D" w14:textId="6A8DF183" w:rsidR="00EF3E7F" w:rsidRPr="00771FA8" w:rsidRDefault="00EF3E7F" w:rsidP="009F1BEE">
      <w:pPr>
        <w:jc w:val="center"/>
        <w:rPr>
          <w:lang w:val="en-US" w:eastAsia="zh-CN"/>
        </w:rPr>
      </w:pPr>
      <w:r w:rsidRPr="00771FA8">
        <w:rPr>
          <w:b/>
          <w:bCs/>
          <w:color w:val="365F91" w:themeColor="accent1" w:themeShade="BF"/>
          <w:sz w:val="28"/>
          <w:szCs w:val="28"/>
          <w:lang w:val="en-US" w:eastAsia="zh-CN"/>
        </w:rPr>
        <w:t>CHARACTERIZATION TABLE</w:t>
      </w:r>
      <w:r w:rsidR="00620755">
        <w:rPr>
          <w:b/>
          <w:bCs/>
          <w:color w:val="365F91" w:themeColor="accent1" w:themeShade="BF"/>
          <w:sz w:val="28"/>
          <w:szCs w:val="28"/>
          <w:lang w:val="en-US" w:eastAsia="zh-CN"/>
        </w:rPr>
        <w:t xml:space="preserve"> OF</w:t>
      </w:r>
      <w:r w:rsidR="00620755" w:rsidRPr="00620755">
        <w:rPr>
          <w:b/>
          <w:bCs/>
          <w:color w:val="365F91" w:themeColor="accent1" w:themeShade="BF"/>
          <w:sz w:val="28"/>
          <w:szCs w:val="28"/>
          <w:lang w:val="en-US" w:eastAsia="zh-CN"/>
        </w:rPr>
        <w:t xml:space="preserve"> </w:t>
      </w:r>
      <w:r w:rsidR="00620755" w:rsidRPr="00771FA8">
        <w:rPr>
          <w:b/>
          <w:bCs/>
          <w:color w:val="365F91" w:themeColor="accent1" w:themeShade="BF"/>
          <w:sz w:val="28"/>
          <w:szCs w:val="28"/>
          <w:lang w:val="en-US" w:eastAsia="zh-CN"/>
        </w:rPr>
        <w:t>KER</w:t>
      </w:r>
      <w:r w:rsidR="00620755">
        <w:rPr>
          <w:b/>
          <w:bCs/>
          <w:color w:val="365F91" w:themeColor="accent1" w:themeShade="BF"/>
          <w:sz w:val="28"/>
          <w:szCs w:val="28"/>
          <w:lang w:val="en-US" w:eastAsia="zh-CN"/>
        </w:rPr>
        <w:t xml:space="preserve"> #1</w:t>
      </w:r>
    </w:p>
    <w:p w14:paraId="7FAF154E" w14:textId="77777777" w:rsidR="00EF3E7F" w:rsidRDefault="00EF3E7F">
      <w:pPr>
        <w:jc w:val="left"/>
        <w:rPr>
          <w:b/>
          <w:bCs/>
          <w:color w:val="365F91" w:themeColor="accent1" w:themeShade="BF"/>
          <w:sz w:val="28"/>
          <w:szCs w:val="28"/>
          <w:lang w:val="en-US" w:eastAsia="zh-CN"/>
        </w:rPr>
      </w:pPr>
      <w:r>
        <w:rPr>
          <w:lang w:val="en-US" w:eastAsia="zh-CN"/>
        </w:rPr>
        <w:br w:type="page"/>
      </w:r>
    </w:p>
    <w:p w14:paraId="0781421B" w14:textId="0F9F2BCA" w:rsidR="00EF3E7F" w:rsidRPr="00771FA8" w:rsidRDefault="00786E10" w:rsidP="009F1BEE">
      <w:pPr>
        <w:spacing w:before="240" w:after="120"/>
        <w:rPr>
          <w:lang w:val="en-US" w:eastAsia="zh-CN"/>
        </w:rPr>
      </w:pPr>
      <w:r>
        <w:rPr>
          <w:b/>
          <w:bCs/>
          <w:color w:val="365F91" w:themeColor="accent1" w:themeShade="BF"/>
          <w:sz w:val="28"/>
          <w:szCs w:val="28"/>
          <w:lang w:val="en-US" w:eastAsia="zh-CN"/>
        </w:rPr>
        <w:t xml:space="preserve">KER </w:t>
      </w:r>
      <w:r w:rsidR="00771FA8" w:rsidRPr="00771FA8">
        <w:rPr>
          <w:b/>
          <w:bCs/>
          <w:color w:val="365F91" w:themeColor="accent1" w:themeShade="BF"/>
          <w:sz w:val="28"/>
          <w:szCs w:val="28"/>
          <w:lang w:val="en-US" w:eastAsia="zh-CN"/>
        </w:rPr>
        <w:t xml:space="preserve">#1 </w:t>
      </w:r>
      <w:r>
        <w:rPr>
          <w:b/>
          <w:bCs/>
          <w:color w:val="365F91" w:themeColor="accent1" w:themeShade="BF"/>
          <w:sz w:val="28"/>
          <w:szCs w:val="28"/>
          <w:lang w:val="en-US" w:eastAsia="zh-CN"/>
        </w:rPr>
        <w:t xml:space="preserve">- </w:t>
      </w:r>
      <w:r w:rsidR="00771FA8" w:rsidRPr="00771FA8">
        <w:rPr>
          <w:b/>
          <w:bCs/>
          <w:color w:val="365F91" w:themeColor="accent1" w:themeShade="BF"/>
          <w:sz w:val="28"/>
          <w:szCs w:val="28"/>
          <w:lang w:val="en-US" w:eastAsia="zh-CN"/>
        </w:rPr>
        <w:t>Drought forecasts: Standardized Indices</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EF3E7F" w14:paraId="31562404" w14:textId="77777777" w:rsidTr="00EF3E7F">
        <w:trPr>
          <w:cnfStyle w:val="100000000000" w:firstRow="1" w:lastRow="0" w:firstColumn="0" w:lastColumn="0" w:oddVBand="0" w:evenVBand="0" w:oddHBand="0"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BB34BC2" w14:textId="352E9B45" w:rsidR="00EF3E7F" w:rsidRPr="00B83ECB" w:rsidRDefault="00786E10" w:rsidP="00EF3E7F">
            <w:pPr>
              <w:pStyle w:val="ANYWHEREParagraphDeliverable"/>
              <w:spacing w:after="0"/>
              <w:jc w:val="left"/>
              <w:rPr>
                <w:sz w:val="20"/>
                <w:lang w:val="en-GB"/>
              </w:rPr>
            </w:pPr>
            <w:r>
              <w:rPr>
                <w:sz w:val="20"/>
                <w:lang w:val="en-GB"/>
              </w:rPr>
              <w:t>ER</w:t>
            </w:r>
            <w:r w:rsidR="00EF3E7F" w:rsidRPr="00B83ECB">
              <w:rPr>
                <w:sz w:val="20"/>
                <w:lang w:val="en-GB"/>
              </w:rPr>
              <w:t xml:space="preserve"> </w:t>
            </w:r>
            <w:r>
              <w:rPr>
                <w:sz w:val="20"/>
                <w:lang w:val="en-GB"/>
              </w:rPr>
              <w:t>Short D</w:t>
            </w:r>
            <w:r w:rsidR="00EF3E7F">
              <w:rPr>
                <w:sz w:val="20"/>
                <w:lang w:val="en-GB"/>
              </w:rPr>
              <w:t>escription</w:t>
            </w:r>
          </w:p>
        </w:tc>
        <w:tc>
          <w:tcPr>
            <w:tcW w:w="7226" w:type="dxa"/>
            <w:gridSpan w:val="6"/>
            <w:vAlign w:val="center"/>
          </w:tcPr>
          <w:p w14:paraId="2780A3A8" w14:textId="4C3AAEBC" w:rsidR="00EF3E7F" w:rsidRPr="008A2218" w:rsidRDefault="00EF3E7F" w:rsidP="009F1BEE">
            <w:pPr>
              <w:pStyle w:val="ANYWHEREParagraphDeliverable"/>
              <w:spacing w:before="60" w:after="0"/>
              <w:cnfStyle w:val="100000000000" w:firstRow="1" w:lastRow="0" w:firstColumn="0" w:lastColumn="0" w:oddVBand="0" w:evenVBand="0" w:oddHBand="0" w:evenHBand="0" w:firstRowFirstColumn="0" w:firstRowLastColumn="0" w:lastRowFirstColumn="0" w:lastRowLastColumn="0"/>
              <w:rPr>
                <w:b w:val="0"/>
                <w:sz w:val="20"/>
                <w:lang w:val="en-GB"/>
              </w:rPr>
            </w:pPr>
            <w:r w:rsidRPr="008A2218">
              <w:rPr>
                <w:b w:val="0"/>
                <w:sz w:val="20"/>
                <w:lang w:val="en-GB"/>
              </w:rPr>
              <w:t>Drought as departure from median (in number of standard deviations) for:</w:t>
            </w:r>
            <w:r w:rsidR="00B66AB4" w:rsidRPr="008A2218">
              <w:rPr>
                <w:b w:val="0"/>
                <w:sz w:val="20"/>
                <w:lang w:val="en-GB"/>
              </w:rPr>
              <w:t xml:space="preserve"> </w:t>
            </w:r>
            <w:r w:rsidRPr="008A2218">
              <w:rPr>
                <w:b w:val="0"/>
                <w:sz w:val="20"/>
                <w:lang w:val="en-GB"/>
              </w:rPr>
              <w:t>5 km grid precipitation (SPIx)</w:t>
            </w:r>
            <w:r w:rsidR="00B66AB4" w:rsidRPr="008A2218">
              <w:rPr>
                <w:b w:val="0"/>
                <w:sz w:val="20"/>
                <w:lang w:val="en-GB"/>
              </w:rPr>
              <w:t xml:space="preserve"> </w:t>
            </w:r>
            <w:r w:rsidRPr="008A2218">
              <w:rPr>
                <w:b w:val="0"/>
                <w:sz w:val="20"/>
                <w:lang w:val="en-GB"/>
              </w:rPr>
              <w:t>evaporation (SPEIx, climate water balance)</w:t>
            </w:r>
            <w:r w:rsidR="00B66AB4" w:rsidRPr="008A2218">
              <w:rPr>
                <w:b w:val="0"/>
                <w:sz w:val="20"/>
                <w:lang w:val="en-GB"/>
              </w:rPr>
              <w:t xml:space="preserve">; </w:t>
            </w:r>
            <w:r w:rsidRPr="008A2218">
              <w:rPr>
                <w:b w:val="0"/>
                <w:sz w:val="20"/>
                <w:lang w:val="en-GB"/>
              </w:rPr>
              <w:t>5 km grid groundwater (SGIx)</w:t>
            </w:r>
            <w:r w:rsidR="00B66AB4" w:rsidRPr="008A2218">
              <w:rPr>
                <w:b w:val="0"/>
                <w:sz w:val="20"/>
                <w:lang w:val="en-GB"/>
              </w:rPr>
              <w:t xml:space="preserve">; </w:t>
            </w:r>
            <w:r w:rsidRPr="008A2218">
              <w:rPr>
                <w:b w:val="0"/>
                <w:sz w:val="20"/>
                <w:lang w:val="en-GB"/>
              </w:rPr>
              <w:t>5 km grid runoff (SRIx)</w:t>
            </w:r>
          </w:p>
          <w:p w14:paraId="0D132466" w14:textId="12B0E4F4" w:rsidR="00EF3E7F" w:rsidRPr="008A2218" w:rsidRDefault="00EF3E7F"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lang w:val="en-GB"/>
              </w:rPr>
            </w:pPr>
            <w:r w:rsidRPr="008A2218">
              <w:rPr>
                <w:b w:val="0"/>
                <w:sz w:val="20"/>
                <w:lang w:val="en-GB"/>
              </w:rPr>
              <w:t>Lead times: 1, 2, 3</w:t>
            </w:r>
            <w:r w:rsidR="00A0669B" w:rsidRPr="008A2218">
              <w:rPr>
                <w:b w:val="0"/>
                <w:sz w:val="20"/>
                <w:lang w:val="en-GB"/>
              </w:rPr>
              <w:t xml:space="preserve"> until </w:t>
            </w:r>
            <w:r w:rsidRPr="008A2218">
              <w:rPr>
                <w:b w:val="0"/>
                <w:sz w:val="20"/>
                <w:lang w:val="en-GB"/>
              </w:rPr>
              <w:t>7 months</w:t>
            </w:r>
          </w:p>
          <w:p w14:paraId="326811A8" w14:textId="77777777" w:rsidR="00EF3E7F" w:rsidRPr="008A2218" w:rsidRDefault="00EF3E7F"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lang w:val="en-GB"/>
              </w:rPr>
            </w:pPr>
            <w:r w:rsidRPr="008A2218">
              <w:rPr>
                <w:b w:val="0"/>
                <w:sz w:val="20"/>
                <w:lang w:val="en-GB"/>
              </w:rPr>
              <w:t>Accumulation periods x: 1, 3, 6 and 12 months.</w:t>
            </w:r>
          </w:p>
          <w:p w14:paraId="5D7A2123" w14:textId="77777777" w:rsidR="00EF3E7F" w:rsidRPr="00B83ECB" w:rsidRDefault="00EF3E7F" w:rsidP="009F1BEE">
            <w:pPr>
              <w:pStyle w:val="ANYWHEREParagraphDeliverable"/>
              <w:spacing w:after="60"/>
              <w:cnfStyle w:val="100000000000" w:firstRow="1" w:lastRow="0" w:firstColumn="0" w:lastColumn="0" w:oddVBand="0" w:evenVBand="0" w:oddHBand="0" w:evenHBand="0" w:firstRowFirstColumn="0" w:firstRowLastColumn="0" w:lastRowFirstColumn="0" w:lastRowLastColumn="0"/>
              <w:rPr>
                <w:sz w:val="20"/>
                <w:lang w:val="en-GB"/>
              </w:rPr>
            </w:pPr>
            <w:r w:rsidRPr="008A2218">
              <w:rPr>
                <w:b w:val="0"/>
                <w:sz w:val="20"/>
                <w:lang w:val="en-GB"/>
              </w:rPr>
              <w:t>The SRI12 with a 7-month lead time provides the forecasted runoff 7 months ahead, which is accumulated over the past 12 months (e.g. the forecasted SRI12 for July done in January gives a forecast of the runoff over the period August (previous year) – July (current year).</w:t>
            </w:r>
          </w:p>
        </w:tc>
      </w:tr>
      <w:tr w:rsidR="00EF3E7F" w14:paraId="76450E81" w14:textId="77777777" w:rsidTr="009F1BEE">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0B0814C" w14:textId="77777777" w:rsidR="00EF3E7F" w:rsidRPr="00B83ECB" w:rsidRDefault="00EF3E7F" w:rsidP="00EF3E7F">
            <w:pPr>
              <w:pStyle w:val="ANYWHEREParagraphDeliverable"/>
              <w:spacing w:after="0"/>
              <w:jc w:val="left"/>
              <w:rPr>
                <w:sz w:val="20"/>
                <w:lang w:val="en-GB"/>
              </w:rPr>
            </w:pPr>
            <w:r>
              <w:rPr>
                <w:sz w:val="20"/>
                <w:lang w:val="en-GB"/>
              </w:rPr>
              <w:t>Innovation content</w:t>
            </w:r>
          </w:p>
        </w:tc>
        <w:tc>
          <w:tcPr>
            <w:tcW w:w="7226" w:type="dxa"/>
            <w:gridSpan w:val="6"/>
            <w:vAlign w:val="center"/>
          </w:tcPr>
          <w:p w14:paraId="1E5D2444" w14:textId="77777777" w:rsidR="00EF3E7F" w:rsidRPr="00B83ECB" w:rsidRDefault="00EF3E7F" w:rsidP="009F1BEE">
            <w:pPr>
              <w:pStyle w:val="ANYWHEREParagraphDeliverable"/>
              <w:spacing w:before="60" w:after="60"/>
              <w:cnfStyle w:val="000000100000" w:firstRow="0" w:lastRow="0" w:firstColumn="0" w:lastColumn="0" w:oddVBand="0" w:evenVBand="0" w:oddHBand="1" w:evenHBand="0" w:firstRowFirstColumn="0" w:firstRowLastColumn="0" w:lastRowFirstColumn="0" w:lastRowLastColumn="0"/>
              <w:rPr>
                <w:sz w:val="20"/>
                <w:lang w:val="en-GB"/>
              </w:rPr>
            </w:pPr>
            <w:r>
              <w:rPr>
                <w:sz w:val="20"/>
                <w:lang w:val="en-GB"/>
              </w:rPr>
              <w:t>Standardized drought indices are well known in the literature. Scripts are new (i.e. fully written for the ANYWHERE project).</w:t>
            </w:r>
          </w:p>
        </w:tc>
      </w:tr>
      <w:tr w:rsidR="00EF3E7F" w14:paraId="36F3291C" w14:textId="77777777" w:rsidTr="009F1BEE">
        <w:trPr>
          <w:trHeight w:val="180"/>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24A67D8" w14:textId="77777777" w:rsidR="00EF3E7F" w:rsidRPr="00B83ECB" w:rsidRDefault="00EF3E7F" w:rsidP="00EF3E7F">
            <w:pPr>
              <w:pStyle w:val="ANYWHEREParagraphDeliverable"/>
              <w:spacing w:after="0"/>
              <w:jc w:val="left"/>
              <w:rPr>
                <w:sz w:val="20"/>
                <w:lang w:val="en-GB"/>
              </w:rPr>
            </w:pPr>
            <w:r>
              <w:rPr>
                <w:sz w:val="20"/>
                <w:lang w:val="en-GB"/>
              </w:rPr>
              <w:t>Type of Result</w:t>
            </w:r>
          </w:p>
        </w:tc>
        <w:tc>
          <w:tcPr>
            <w:tcW w:w="1204" w:type="dxa"/>
            <w:vAlign w:val="center"/>
          </w:tcPr>
          <w:p w14:paraId="0B7EA26A" w14:textId="77777777" w:rsidR="00EF3E7F" w:rsidRPr="00B83ECB"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B83ECB">
              <w:rPr>
                <w:sz w:val="20"/>
              </w:rPr>
              <w:t>Algorithm</w:t>
            </w:r>
          </w:p>
        </w:tc>
        <w:tc>
          <w:tcPr>
            <w:tcW w:w="1204" w:type="dxa"/>
            <w:vAlign w:val="center"/>
          </w:tcPr>
          <w:p w14:paraId="142960ED" w14:textId="77777777" w:rsidR="00EF3E7F" w:rsidRPr="00B83ECB"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B83ECB">
              <w:rPr>
                <w:sz w:val="20"/>
                <w:lang w:val="it-IT"/>
              </w:rPr>
              <w:t>Model</w:t>
            </w:r>
          </w:p>
        </w:tc>
        <w:tc>
          <w:tcPr>
            <w:tcW w:w="1205" w:type="dxa"/>
            <w:vAlign w:val="center"/>
          </w:tcPr>
          <w:p w14:paraId="12782237" w14:textId="77777777" w:rsidR="00EF3E7F" w:rsidRPr="00B83ECB"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B83ECB">
              <w:rPr>
                <w:sz w:val="20"/>
              </w:rPr>
              <w:t>Process</w:t>
            </w:r>
          </w:p>
        </w:tc>
        <w:tc>
          <w:tcPr>
            <w:tcW w:w="1204" w:type="dxa"/>
            <w:vAlign w:val="center"/>
          </w:tcPr>
          <w:p w14:paraId="25C561B6" w14:textId="77777777" w:rsidR="00EF3E7F" w:rsidRPr="00B83ECB"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B83ECB">
              <w:rPr>
                <w:sz w:val="20"/>
              </w:rPr>
              <w:t>Method</w:t>
            </w:r>
          </w:p>
        </w:tc>
        <w:tc>
          <w:tcPr>
            <w:tcW w:w="1141" w:type="dxa"/>
            <w:vAlign w:val="center"/>
          </w:tcPr>
          <w:p w14:paraId="204252C5" w14:textId="77777777" w:rsidR="00EF3E7F" w:rsidRPr="00B83ECB"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B83ECB">
              <w:rPr>
                <w:sz w:val="20"/>
              </w:rPr>
              <w:t>Software</w:t>
            </w:r>
          </w:p>
        </w:tc>
        <w:tc>
          <w:tcPr>
            <w:tcW w:w="1268" w:type="dxa"/>
            <w:vAlign w:val="center"/>
          </w:tcPr>
          <w:p w14:paraId="2B6E0644" w14:textId="77777777" w:rsidR="00EF3E7F" w:rsidRPr="00B83ECB"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rPr>
            </w:pPr>
            <w:r>
              <w:rPr>
                <w:sz w:val="20"/>
              </w:rPr>
              <w:t>Knowledge</w:t>
            </w:r>
          </w:p>
        </w:tc>
      </w:tr>
      <w:tr w:rsidR="00F95951" w14:paraId="1748B17E" w14:textId="77777777" w:rsidTr="009F1BEE">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97CD8D0" w14:textId="77777777" w:rsidR="00F95951" w:rsidRDefault="00F95951" w:rsidP="00F95951">
            <w:pPr>
              <w:pStyle w:val="ANYWHEREParagraphDeliverable"/>
              <w:spacing w:after="0"/>
              <w:jc w:val="left"/>
              <w:rPr>
                <w:sz w:val="20"/>
                <w:lang w:val="en-GB"/>
              </w:rPr>
            </w:pPr>
          </w:p>
        </w:tc>
        <w:tc>
          <w:tcPr>
            <w:tcW w:w="1204" w:type="dxa"/>
            <w:vAlign w:val="center"/>
          </w:tcPr>
          <w:p w14:paraId="35965B89" w14:textId="2202D111" w:rsidR="00F95951" w:rsidRPr="009F1BEE" w:rsidRDefault="00F95951" w:rsidP="009F1BEE">
            <w:pPr>
              <w:spacing w:before="60" w:after="60"/>
              <w:jc w:val="center"/>
              <w:cnfStyle w:val="000000100000" w:firstRow="0" w:lastRow="0" w:firstColumn="0" w:lastColumn="0" w:oddVBand="0" w:evenVBand="0" w:oddHBand="1" w:evenHBand="0" w:firstRowFirstColumn="0" w:firstRowLastColumn="0" w:lastRowFirstColumn="0" w:lastRowLastColumn="0"/>
              <w:rPr>
                <w:rFonts w:ascii="Wingdings" w:hAnsi="Wingdings"/>
                <w:color w:val="00B050"/>
                <w:sz w:val="22"/>
              </w:rPr>
            </w:pPr>
            <w:r w:rsidRPr="009F1BEE">
              <w:rPr>
                <w:rFonts w:ascii="Wingdings" w:hAnsi="Wingdings"/>
                <w:bCs/>
                <w:color w:val="auto"/>
                <w:sz w:val="40"/>
              </w:rPr>
              <w:t></w:t>
            </w:r>
          </w:p>
        </w:tc>
        <w:tc>
          <w:tcPr>
            <w:tcW w:w="1204" w:type="dxa"/>
            <w:vAlign w:val="center"/>
          </w:tcPr>
          <w:p w14:paraId="6442648B" w14:textId="08520820" w:rsidR="00F95951" w:rsidRPr="009F1BEE" w:rsidRDefault="00F95951" w:rsidP="009F1BEE">
            <w:pPr>
              <w:jc w:val="center"/>
              <w:cnfStyle w:val="000000100000" w:firstRow="0" w:lastRow="0" w:firstColumn="0" w:lastColumn="0" w:oddVBand="0" w:evenVBand="0" w:oddHBand="1" w:evenHBand="0" w:firstRowFirstColumn="0" w:firstRowLastColumn="0" w:lastRowFirstColumn="0" w:lastRowLastColumn="0"/>
              <w:rPr>
                <w:rFonts w:ascii="Wingdings 2" w:hAnsi="Wingdings 2"/>
                <w:color w:val="FF0000"/>
                <w:sz w:val="22"/>
              </w:rPr>
            </w:pPr>
            <w:r w:rsidRPr="009F1BEE">
              <w:rPr>
                <w:sz w:val="20"/>
              </w:rPr>
              <w:t>No</w:t>
            </w:r>
          </w:p>
        </w:tc>
        <w:tc>
          <w:tcPr>
            <w:tcW w:w="1205" w:type="dxa"/>
            <w:vAlign w:val="center"/>
          </w:tcPr>
          <w:p w14:paraId="6218172A" w14:textId="77777777" w:rsidR="00F95951" w:rsidRPr="009F1BEE" w:rsidRDefault="00F95951"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rPr>
            </w:pPr>
            <w:r w:rsidRPr="009F1BEE">
              <w:rPr>
                <w:sz w:val="20"/>
              </w:rPr>
              <w:t>No</w:t>
            </w:r>
          </w:p>
        </w:tc>
        <w:tc>
          <w:tcPr>
            <w:tcW w:w="1204" w:type="dxa"/>
          </w:tcPr>
          <w:p w14:paraId="513D8AF6" w14:textId="6B0BB583" w:rsidR="00F95951" w:rsidRPr="009F1BEE" w:rsidRDefault="00F95951"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rPr>
            </w:pPr>
            <w:r w:rsidRPr="009F1BEE">
              <w:rPr>
                <w:rFonts w:ascii="Wingdings" w:hAnsi="Wingdings"/>
                <w:bCs w:val="0"/>
                <w:sz w:val="40"/>
              </w:rPr>
              <w:t></w:t>
            </w:r>
          </w:p>
        </w:tc>
        <w:tc>
          <w:tcPr>
            <w:tcW w:w="1141" w:type="dxa"/>
          </w:tcPr>
          <w:p w14:paraId="4108DE00" w14:textId="0853A7CB" w:rsidR="00F95951" w:rsidRPr="009F1BEE" w:rsidRDefault="00F95951"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rPr>
            </w:pPr>
            <w:r w:rsidRPr="009F1BEE">
              <w:rPr>
                <w:rFonts w:ascii="Wingdings" w:hAnsi="Wingdings"/>
                <w:bCs w:val="0"/>
                <w:sz w:val="40"/>
              </w:rPr>
              <w:t></w:t>
            </w:r>
          </w:p>
        </w:tc>
        <w:tc>
          <w:tcPr>
            <w:tcW w:w="1268" w:type="dxa"/>
            <w:vAlign w:val="center"/>
          </w:tcPr>
          <w:p w14:paraId="0C398FA7" w14:textId="4205E252" w:rsidR="00F95951" w:rsidRDefault="008A2218"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rPr>
            </w:pPr>
            <w:r>
              <w:rPr>
                <w:sz w:val="20"/>
              </w:rPr>
              <w:t xml:space="preserve">Yes </w:t>
            </w:r>
          </w:p>
        </w:tc>
      </w:tr>
      <w:tr w:rsidR="00EF3E7F" w14:paraId="42A6B115" w14:textId="77777777" w:rsidTr="009F1BEE">
        <w:trPr>
          <w:trHeight w:val="9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5ACDEE9C" w14:textId="77777777" w:rsidR="00EF3E7F" w:rsidRDefault="00EF3E7F" w:rsidP="00EF3E7F">
            <w:pPr>
              <w:pStyle w:val="ANYWHEREParagraphDeliverable"/>
              <w:spacing w:after="0"/>
              <w:jc w:val="left"/>
              <w:rPr>
                <w:sz w:val="20"/>
                <w:lang w:val="en-GB"/>
              </w:rPr>
            </w:pPr>
          </w:p>
        </w:tc>
        <w:tc>
          <w:tcPr>
            <w:tcW w:w="7226" w:type="dxa"/>
            <w:gridSpan w:val="6"/>
            <w:vAlign w:val="center"/>
          </w:tcPr>
          <w:p w14:paraId="2947CD96" w14:textId="77777777" w:rsidR="00EF3E7F" w:rsidRPr="00B83ECB" w:rsidRDefault="00EF3E7F" w:rsidP="009F1BEE">
            <w:pPr>
              <w:pStyle w:val="ANYWHEREParagraphDeliverable"/>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B83ECB">
              <w:rPr>
                <w:sz w:val="20"/>
              </w:rPr>
              <w:t>Other (specify):</w:t>
            </w:r>
            <w:r>
              <w:rPr>
                <w:sz w:val="20"/>
              </w:rPr>
              <w:t xml:space="preserve"> all scripts are written in IDL</w:t>
            </w:r>
          </w:p>
        </w:tc>
      </w:tr>
      <w:tr w:rsidR="00EF3E7F" w14:paraId="518689D1" w14:textId="77777777" w:rsidTr="009F1BEE">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FE4584F" w14:textId="0AB7ABCD" w:rsidR="00EF3E7F" w:rsidRPr="00B83ECB" w:rsidRDefault="00F95951" w:rsidP="00EF3E7F">
            <w:pPr>
              <w:pStyle w:val="ANYWHEREParagraphDeliverable"/>
              <w:spacing w:after="0"/>
              <w:jc w:val="left"/>
              <w:rPr>
                <w:sz w:val="20"/>
                <w:lang w:val="it-IT"/>
              </w:rPr>
            </w:pPr>
            <w:r>
              <w:rPr>
                <w:bCs/>
                <w:sz w:val="20"/>
              </w:rPr>
              <w:t>Owner</w:t>
            </w:r>
            <w:r w:rsidR="00EF3E7F" w:rsidRPr="00B83ECB">
              <w:rPr>
                <w:bCs/>
                <w:sz w:val="20"/>
              </w:rPr>
              <w:t xml:space="preserve"> of Result</w:t>
            </w:r>
          </w:p>
        </w:tc>
        <w:tc>
          <w:tcPr>
            <w:tcW w:w="7226" w:type="dxa"/>
            <w:gridSpan w:val="6"/>
            <w:vAlign w:val="center"/>
          </w:tcPr>
          <w:p w14:paraId="461C94D5" w14:textId="77777777" w:rsidR="00EF3E7F" w:rsidRPr="009F1BEE" w:rsidRDefault="00EF3E7F" w:rsidP="009F1BEE">
            <w:pPr>
              <w:pStyle w:val="ANYWHEREParagraphDeliverable"/>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9F1BEE">
              <w:rPr>
                <w:sz w:val="20"/>
              </w:rPr>
              <w:t>Wageningen University and Research Centre (WUR)</w:t>
            </w:r>
          </w:p>
        </w:tc>
      </w:tr>
      <w:tr w:rsidR="00EF3E7F" w14:paraId="5C8C2B51" w14:textId="77777777" w:rsidTr="009F1BEE">
        <w:trPr>
          <w:trHeight w:val="7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161F9FB" w14:textId="77777777" w:rsidR="00EF3E7F" w:rsidRPr="00B83ECB" w:rsidRDefault="00EF3E7F" w:rsidP="009F1BEE">
            <w:pPr>
              <w:pStyle w:val="ANYWHEREParagraphDeliverable"/>
              <w:spacing w:before="60" w:after="60"/>
              <w:jc w:val="left"/>
              <w:rPr>
                <w:sz w:val="20"/>
              </w:rPr>
            </w:pPr>
            <w:r>
              <w:rPr>
                <w:sz w:val="20"/>
              </w:rPr>
              <w:t>Other Partners involved</w:t>
            </w:r>
          </w:p>
        </w:tc>
        <w:tc>
          <w:tcPr>
            <w:tcW w:w="7226" w:type="dxa"/>
            <w:gridSpan w:val="6"/>
            <w:vAlign w:val="center"/>
          </w:tcPr>
          <w:p w14:paraId="16BFF0F9" w14:textId="77777777" w:rsidR="00EF3E7F" w:rsidRPr="009F1BEE" w:rsidRDefault="00EF3E7F" w:rsidP="009F1BEE">
            <w:pPr>
              <w:pStyle w:val="ANYWHEREParagraphDeliverable"/>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9F1BEE">
              <w:rPr>
                <w:sz w:val="20"/>
              </w:rPr>
              <w:t>No</w:t>
            </w:r>
          </w:p>
        </w:tc>
      </w:tr>
      <w:tr w:rsidR="00EF3E7F" w14:paraId="7ACF1E62" w14:textId="77777777" w:rsidTr="009F1BEE">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866985F" w14:textId="77777777" w:rsidR="00EF3E7F" w:rsidRPr="009F1BEE" w:rsidRDefault="00EF3E7F" w:rsidP="009F1BEE">
            <w:pPr>
              <w:pStyle w:val="ANYWHEREParagraphDeliverable"/>
              <w:spacing w:before="60" w:after="60"/>
              <w:jc w:val="left"/>
              <w:rPr>
                <w:sz w:val="20"/>
              </w:rPr>
            </w:pPr>
            <w:r w:rsidRPr="00F95951">
              <w:rPr>
                <w:sz w:val="20"/>
              </w:rPr>
              <w:t>Joint ownership?</w:t>
            </w:r>
          </w:p>
        </w:tc>
        <w:tc>
          <w:tcPr>
            <w:tcW w:w="3613" w:type="dxa"/>
            <w:gridSpan w:val="3"/>
            <w:vAlign w:val="center"/>
          </w:tcPr>
          <w:p w14:paraId="62F03519" w14:textId="024D0039" w:rsidR="00EF3E7F" w:rsidRPr="00252FC7" w:rsidRDefault="00F95951"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252FC7">
              <w:rPr>
                <w:color w:val="A6A6A6" w:themeColor="background1" w:themeShade="A6"/>
                <w:sz w:val="20"/>
                <w:lang w:val="en-GB"/>
              </w:rPr>
              <w:t>Yes</w:t>
            </w:r>
          </w:p>
        </w:tc>
        <w:tc>
          <w:tcPr>
            <w:tcW w:w="3613" w:type="dxa"/>
            <w:gridSpan w:val="3"/>
            <w:vAlign w:val="center"/>
          </w:tcPr>
          <w:p w14:paraId="3431EFF3" w14:textId="77777777" w:rsidR="00EF3E7F" w:rsidRPr="009F1BE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9F1BEE">
              <w:rPr>
                <w:sz w:val="22"/>
                <w:lang w:val="en-GB"/>
              </w:rPr>
              <w:t>No</w:t>
            </w:r>
          </w:p>
        </w:tc>
      </w:tr>
      <w:tr w:rsidR="00EF3E7F" w14:paraId="58C477CC" w14:textId="77777777" w:rsidTr="009F1BEE">
        <w:trPr>
          <w:trHeight w:val="31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6CD7F06" w14:textId="77777777" w:rsidR="00EF3E7F" w:rsidRPr="00B83ECB" w:rsidRDefault="00EF3E7F" w:rsidP="009F1BEE">
            <w:pPr>
              <w:pStyle w:val="ANYWHEREParagraphDeliverable"/>
              <w:spacing w:before="60" w:after="60"/>
              <w:jc w:val="left"/>
              <w:rPr>
                <w:sz w:val="20"/>
                <w:lang w:val="en-GB"/>
              </w:rPr>
            </w:pPr>
            <w:r w:rsidRPr="00B83ECB">
              <w:rPr>
                <w:bCs/>
                <w:sz w:val="20"/>
              </w:rPr>
              <w:t>To be integrated in ANYWHERE MH-EWS</w:t>
            </w:r>
          </w:p>
        </w:tc>
        <w:tc>
          <w:tcPr>
            <w:tcW w:w="3613" w:type="dxa"/>
            <w:gridSpan w:val="3"/>
            <w:vAlign w:val="center"/>
          </w:tcPr>
          <w:p w14:paraId="7455F33F" w14:textId="77777777" w:rsidR="00F95951" w:rsidRPr="00252FC7" w:rsidRDefault="00F9595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9F1BEE">
              <w:rPr>
                <w:rFonts w:ascii="Wingdings" w:hAnsi="Wingdings"/>
                <w:bCs w:val="0"/>
                <w:sz w:val="40"/>
              </w:rPr>
              <w:t></w:t>
            </w:r>
            <w:r w:rsidRPr="00252FC7">
              <w:rPr>
                <w:sz w:val="20"/>
                <w:lang w:val="en-GB"/>
              </w:rPr>
              <w:t xml:space="preserve"> </w:t>
            </w:r>
          </w:p>
          <w:p w14:paraId="3BEF62CD" w14:textId="32C02B6D" w:rsidR="00EF3E7F" w:rsidRPr="00252FC7" w:rsidRDefault="00F9595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252FC7">
              <w:rPr>
                <w:sz w:val="20"/>
                <w:lang w:val="en-GB"/>
              </w:rPr>
              <w:t>(E</w:t>
            </w:r>
            <w:r w:rsidR="00EF3E7F" w:rsidRPr="00252FC7">
              <w:rPr>
                <w:sz w:val="20"/>
                <w:lang w:val="en-GB"/>
              </w:rPr>
              <w:t>ncapsulated)</w:t>
            </w:r>
          </w:p>
        </w:tc>
        <w:tc>
          <w:tcPr>
            <w:tcW w:w="3613" w:type="dxa"/>
            <w:gridSpan w:val="3"/>
            <w:vAlign w:val="center"/>
          </w:tcPr>
          <w:p w14:paraId="69AE24BE" w14:textId="51058F39" w:rsidR="00EF3E7F" w:rsidRPr="00252FC7" w:rsidRDefault="00F95951"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9F1BEE">
              <w:rPr>
                <w:color w:val="A6A6A6" w:themeColor="background1" w:themeShade="A6"/>
                <w:sz w:val="20"/>
                <w:lang w:val="en-GB"/>
              </w:rPr>
              <w:t>No</w:t>
            </w:r>
          </w:p>
        </w:tc>
      </w:tr>
      <w:tr w:rsidR="00EF3E7F" w14:paraId="383C4C33" w14:textId="77777777" w:rsidTr="009F1BEE">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434A0BC" w14:textId="246E220C" w:rsidR="00EF3E7F" w:rsidRPr="00DD7B2E" w:rsidRDefault="00EF3E7F" w:rsidP="009F1BEE">
            <w:pPr>
              <w:pStyle w:val="ANYWHEREParagraphDeliverable"/>
              <w:spacing w:before="60" w:after="60"/>
              <w:jc w:val="left"/>
              <w:rPr>
                <w:bCs/>
                <w:sz w:val="20"/>
              </w:rPr>
            </w:pPr>
            <w:r w:rsidRPr="00DD7B2E">
              <w:rPr>
                <w:sz w:val="20"/>
              </w:rPr>
              <w:t>To be integr</w:t>
            </w:r>
            <w:r w:rsidR="000C7788" w:rsidRPr="00DD7B2E">
              <w:rPr>
                <w:sz w:val="20"/>
              </w:rPr>
              <w:t>ated on A4EU</w:t>
            </w:r>
            <w:r w:rsidRPr="00DD7B2E">
              <w:rPr>
                <w:sz w:val="20"/>
              </w:rPr>
              <w:t xml:space="preserve"> versions </w:t>
            </w:r>
          </w:p>
        </w:tc>
        <w:tc>
          <w:tcPr>
            <w:tcW w:w="3613" w:type="dxa"/>
            <w:gridSpan w:val="3"/>
            <w:vAlign w:val="center"/>
          </w:tcPr>
          <w:p w14:paraId="7206F4AE" w14:textId="490DEEBD" w:rsidR="00EF3E7F" w:rsidRPr="00DD7B2E" w:rsidRDefault="00F95951"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color w:val="A6A6A6" w:themeColor="background1" w:themeShade="A6"/>
                <w:sz w:val="20"/>
                <w:lang w:val="en-GB"/>
              </w:rPr>
              <w:t>Yes</w:t>
            </w:r>
          </w:p>
        </w:tc>
        <w:tc>
          <w:tcPr>
            <w:tcW w:w="3613" w:type="dxa"/>
            <w:gridSpan w:val="3"/>
            <w:vAlign w:val="center"/>
          </w:tcPr>
          <w:p w14:paraId="0FE5B3BF"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2"/>
                <w:lang w:val="en-GB"/>
              </w:rPr>
            </w:pPr>
            <w:r w:rsidRPr="00DD7B2E">
              <w:rPr>
                <w:sz w:val="22"/>
                <w:lang w:val="en-GB"/>
              </w:rPr>
              <w:t xml:space="preserve">No </w:t>
            </w:r>
          </w:p>
          <w:p w14:paraId="7A2D55AA" w14:textId="77777777" w:rsidR="00EF3E7F" w:rsidRPr="00252FC7"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(connected via MH-EWS)</w:t>
            </w:r>
          </w:p>
        </w:tc>
      </w:tr>
      <w:tr w:rsidR="00EF3E7F" w14:paraId="3C59D8B3" w14:textId="77777777" w:rsidTr="009F1BEE">
        <w:trPr>
          <w:trHeight w:val="51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C441AAA" w14:textId="77777777" w:rsidR="00EF3E7F" w:rsidRPr="00B83ECB" w:rsidRDefault="00EF3E7F" w:rsidP="00EF3E7F">
            <w:pPr>
              <w:pStyle w:val="ANYWHEREParagraphDeliverable"/>
              <w:spacing w:after="0"/>
              <w:jc w:val="left"/>
              <w:rPr>
                <w:sz w:val="20"/>
                <w:lang w:val="it-IT"/>
              </w:rPr>
            </w:pPr>
            <w:r w:rsidRPr="00B83ECB">
              <w:rPr>
                <w:bCs/>
                <w:sz w:val="20"/>
              </w:rPr>
              <w:t>Standalone result?</w:t>
            </w:r>
          </w:p>
        </w:tc>
        <w:tc>
          <w:tcPr>
            <w:tcW w:w="3613" w:type="dxa"/>
            <w:gridSpan w:val="3"/>
            <w:vAlign w:val="center"/>
          </w:tcPr>
          <w:p w14:paraId="5BBFD94D" w14:textId="6FD4295C" w:rsidR="00EF3E7F" w:rsidRPr="00252FC7" w:rsidRDefault="00F95951"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252FC7">
              <w:rPr>
                <w:color w:val="A6A6A6" w:themeColor="background1" w:themeShade="A6"/>
                <w:sz w:val="20"/>
                <w:lang w:val="en-GB"/>
              </w:rPr>
              <w:t>Yes</w:t>
            </w:r>
          </w:p>
        </w:tc>
        <w:tc>
          <w:tcPr>
            <w:tcW w:w="3613" w:type="dxa"/>
            <w:gridSpan w:val="3"/>
            <w:vAlign w:val="center"/>
          </w:tcPr>
          <w:p w14:paraId="6A004E64" w14:textId="77777777" w:rsidR="00EF3E7F" w:rsidRPr="009F1BEE" w:rsidRDefault="00EF3E7F" w:rsidP="009F1BEE">
            <w:pPr>
              <w:pStyle w:val="ANYWHEREParagraphDeliverable"/>
              <w:spacing w:before="60" w:after="0"/>
              <w:jc w:val="center"/>
              <w:cnfStyle w:val="000000000000" w:firstRow="0" w:lastRow="0" w:firstColumn="0" w:lastColumn="0" w:oddVBand="0" w:evenVBand="0" w:oddHBand="0" w:evenHBand="0" w:firstRowFirstColumn="0" w:firstRowLastColumn="0" w:lastRowFirstColumn="0" w:lastRowLastColumn="0"/>
              <w:rPr>
                <w:sz w:val="22"/>
                <w:lang w:val="en-GB"/>
              </w:rPr>
            </w:pPr>
            <w:r w:rsidRPr="009F1BEE">
              <w:rPr>
                <w:sz w:val="22"/>
                <w:lang w:val="en-GB"/>
              </w:rPr>
              <w:t xml:space="preserve">No </w:t>
            </w:r>
          </w:p>
          <w:p w14:paraId="28CC2FFD" w14:textId="38D29E30" w:rsidR="00EF3E7F" w:rsidRPr="00252FC7" w:rsidRDefault="00EF3E7F" w:rsidP="009F1BEE">
            <w:pPr>
              <w:pStyle w:val="ANYWHEREParagraphDeliverable"/>
              <w:spacing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252FC7">
              <w:rPr>
                <w:sz w:val="20"/>
                <w:lang w:val="en-GB"/>
              </w:rPr>
              <w:t>(scripts are driven by ECMWF seasonal weather forecasts, connected to MH-EWS)</w:t>
            </w:r>
          </w:p>
        </w:tc>
      </w:tr>
      <w:tr w:rsidR="00EF3E7F" w14:paraId="471F9052" w14:textId="77777777" w:rsidTr="009F1BEE">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DDB120F" w14:textId="77777777" w:rsidR="00EF3E7F" w:rsidRPr="00B83ECB" w:rsidRDefault="00EF3E7F" w:rsidP="00EF3E7F">
            <w:pPr>
              <w:pStyle w:val="ANYWHEREParagraphDeliverable"/>
              <w:spacing w:after="0"/>
              <w:jc w:val="left"/>
              <w:rPr>
                <w:sz w:val="20"/>
              </w:rPr>
            </w:pPr>
            <w:r w:rsidRPr="00B83ECB">
              <w:rPr>
                <w:bCs/>
                <w:sz w:val="20"/>
              </w:rPr>
              <w:t>Target Market</w:t>
            </w:r>
          </w:p>
        </w:tc>
        <w:tc>
          <w:tcPr>
            <w:tcW w:w="2408" w:type="dxa"/>
            <w:gridSpan w:val="2"/>
            <w:vAlign w:val="center"/>
          </w:tcPr>
          <w:p w14:paraId="3850AAC8" w14:textId="77777777" w:rsidR="00EF3E7F" w:rsidRPr="009F1BEE" w:rsidRDefault="00EF3E7F"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rPr>
            </w:pPr>
            <w:r w:rsidRPr="009F1BEE">
              <w:rPr>
                <w:sz w:val="20"/>
              </w:rPr>
              <w:t>B2G</w:t>
            </w:r>
          </w:p>
        </w:tc>
        <w:tc>
          <w:tcPr>
            <w:tcW w:w="2409" w:type="dxa"/>
            <w:gridSpan w:val="2"/>
            <w:vAlign w:val="center"/>
          </w:tcPr>
          <w:p w14:paraId="09B492A0" w14:textId="77777777" w:rsidR="00EF3E7F" w:rsidRPr="009F1BEE" w:rsidRDefault="00EF3E7F"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rPr>
            </w:pPr>
            <w:r w:rsidRPr="009F1BEE">
              <w:rPr>
                <w:sz w:val="20"/>
              </w:rPr>
              <w:t>B2B</w:t>
            </w:r>
          </w:p>
        </w:tc>
        <w:tc>
          <w:tcPr>
            <w:tcW w:w="2409" w:type="dxa"/>
            <w:gridSpan w:val="2"/>
            <w:vAlign w:val="center"/>
          </w:tcPr>
          <w:p w14:paraId="6F69C10A" w14:textId="77777777" w:rsidR="00EF3E7F" w:rsidRPr="009F1BEE" w:rsidRDefault="00EF3E7F"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rPr>
            </w:pPr>
            <w:r w:rsidRPr="009F1BEE">
              <w:rPr>
                <w:sz w:val="20"/>
              </w:rPr>
              <w:t>B2B2C</w:t>
            </w:r>
          </w:p>
        </w:tc>
      </w:tr>
      <w:tr w:rsidR="00EF3E7F" w14:paraId="218BA9C0" w14:textId="77777777" w:rsidTr="009F1BEE">
        <w:trPr>
          <w:trHeight w:val="235"/>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0F08503" w14:textId="77777777" w:rsidR="00EF3E7F" w:rsidRPr="00B83ECB" w:rsidRDefault="00EF3E7F" w:rsidP="00EF3E7F">
            <w:pPr>
              <w:pStyle w:val="ANYWHEREParagraphDeliverable"/>
              <w:spacing w:after="0"/>
              <w:jc w:val="left"/>
              <w:rPr>
                <w:sz w:val="20"/>
              </w:rPr>
            </w:pPr>
          </w:p>
        </w:tc>
        <w:tc>
          <w:tcPr>
            <w:tcW w:w="2408" w:type="dxa"/>
            <w:gridSpan w:val="2"/>
            <w:vAlign w:val="center"/>
          </w:tcPr>
          <w:p w14:paraId="462B9B28" w14:textId="64E816B2" w:rsidR="00EF3E7F" w:rsidRPr="009F1BEE" w:rsidRDefault="00F95951"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9F1BEE">
              <w:rPr>
                <w:rFonts w:ascii="Wingdings" w:hAnsi="Wingdings"/>
                <w:bCs w:val="0"/>
                <w:sz w:val="40"/>
              </w:rPr>
              <w:t></w:t>
            </w:r>
          </w:p>
        </w:tc>
        <w:tc>
          <w:tcPr>
            <w:tcW w:w="2409" w:type="dxa"/>
            <w:gridSpan w:val="2"/>
            <w:vAlign w:val="center"/>
          </w:tcPr>
          <w:p w14:paraId="11EC29EC" w14:textId="77777777" w:rsidR="00EF3E7F" w:rsidRPr="009F1BEE"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9F1BEE">
              <w:rPr>
                <w:sz w:val="20"/>
                <w:lang w:val="en-GB"/>
              </w:rPr>
              <w:t>No</w:t>
            </w:r>
          </w:p>
        </w:tc>
        <w:tc>
          <w:tcPr>
            <w:tcW w:w="2409" w:type="dxa"/>
            <w:gridSpan w:val="2"/>
            <w:vAlign w:val="center"/>
          </w:tcPr>
          <w:p w14:paraId="2C10F4CA" w14:textId="6FD85E5B" w:rsidR="00EF3E7F" w:rsidRPr="009F1BEE" w:rsidRDefault="00F95951"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9F1BEE">
              <w:rPr>
                <w:rFonts w:ascii="Wingdings" w:hAnsi="Wingdings"/>
                <w:bCs w:val="0"/>
                <w:sz w:val="40"/>
              </w:rPr>
              <w:t></w:t>
            </w:r>
          </w:p>
        </w:tc>
      </w:tr>
      <w:tr w:rsidR="00EF3E7F" w14:paraId="610D0EC5" w14:textId="77777777" w:rsidTr="009F1BEE">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5FBDF5B" w14:textId="77777777" w:rsidR="00EF3E7F" w:rsidRPr="00CF100A" w:rsidRDefault="00EF3E7F" w:rsidP="009F1BEE">
            <w:pPr>
              <w:pStyle w:val="ANYWHEREParagraphDeliverable"/>
              <w:spacing w:before="60" w:after="60"/>
              <w:jc w:val="left"/>
              <w:rPr>
                <w:bCs/>
                <w:sz w:val="20"/>
              </w:rPr>
            </w:pPr>
            <w:r w:rsidRPr="00B46A51">
              <w:rPr>
                <w:sz w:val="20"/>
              </w:rPr>
              <w:t>Potential customer</w:t>
            </w:r>
          </w:p>
        </w:tc>
        <w:tc>
          <w:tcPr>
            <w:tcW w:w="7226" w:type="dxa"/>
            <w:gridSpan w:val="6"/>
            <w:vAlign w:val="center"/>
          </w:tcPr>
          <w:p w14:paraId="2AB446CE" w14:textId="57771996" w:rsidR="00EF3E7F" w:rsidRPr="00B83ECB" w:rsidRDefault="00EF3E7F"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rPr>
            </w:pPr>
            <w:r>
              <w:rPr>
                <w:sz w:val="20"/>
              </w:rPr>
              <w:t xml:space="preserve">Water Agencies, Water Boards, Environmental Agencies, Forecasting Businesses, National </w:t>
            </w:r>
            <w:r w:rsidR="00B46A51">
              <w:rPr>
                <w:sz w:val="20"/>
              </w:rPr>
              <w:t>Hydro meteorological</w:t>
            </w:r>
            <w:r>
              <w:rPr>
                <w:sz w:val="20"/>
              </w:rPr>
              <w:t xml:space="preserve"> Services, European Organizations</w:t>
            </w:r>
          </w:p>
        </w:tc>
      </w:tr>
      <w:tr w:rsidR="00EF3E7F" w14:paraId="6225344B" w14:textId="77777777" w:rsidTr="009F1BEE">
        <w:trPr>
          <w:trHeight w:val="7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CFC95C6" w14:textId="77777777" w:rsidR="00EF3E7F" w:rsidRPr="00CF100A" w:rsidRDefault="00EF3E7F" w:rsidP="009F1BEE">
            <w:pPr>
              <w:pStyle w:val="ANYWHEREParagraphDeliverable"/>
              <w:spacing w:before="60" w:after="60"/>
              <w:jc w:val="left"/>
              <w:rPr>
                <w:bCs/>
                <w:sz w:val="20"/>
              </w:rPr>
            </w:pPr>
            <w:r w:rsidRPr="009F1BEE">
              <w:rPr>
                <w:sz w:val="20"/>
              </w:rPr>
              <w:t>Benefit to customers</w:t>
            </w:r>
          </w:p>
        </w:tc>
        <w:tc>
          <w:tcPr>
            <w:tcW w:w="7226" w:type="dxa"/>
            <w:gridSpan w:val="6"/>
            <w:vAlign w:val="center"/>
          </w:tcPr>
          <w:p w14:paraId="110AB096" w14:textId="770FD886" w:rsidR="00EF3E7F" w:rsidRPr="00B83ECB" w:rsidRDefault="00EF3E7F" w:rsidP="009F1BEE">
            <w:pPr>
              <w:pStyle w:val="ANYWHEREParagraphDeliverable"/>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Improved preparation for potential upcoming drought (monthly, sub-seasonal, seasonal forecasts), in particular hydrological drought (groundwater, reservoirs)</w:t>
            </w:r>
          </w:p>
        </w:tc>
      </w:tr>
      <w:tr w:rsidR="00EF3E7F" w:rsidRPr="00885D0A" w14:paraId="1954B5B8" w14:textId="77777777" w:rsidTr="009F1BEE">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48541E3A" w14:textId="6A1993DB" w:rsidR="00EF3E7F" w:rsidRPr="00B83ECB" w:rsidRDefault="00EF3E7F" w:rsidP="00EF3E7F">
            <w:pPr>
              <w:pStyle w:val="ANYWHEREParagraphDeliverable"/>
              <w:spacing w:after="0"/>
              <w:jc w:val="left"/>
              <w:rPr>
                <w:sz w:val="20"/>
                <w:lang w:val="it-IT"/>
              </w:rPr>
            </w:pPr>
            <w:r w:rsidRPr="00B83ECB">
              <w:rPr>
                <w:bCs/>
                <w:sz w:val="20"/>
              </w:rPr>
              <w:t>Exploitation claim</w:t>
            </w:r>
            <w:r w:rsidR="00B46A51">
              <w:rPr>
                <w:bCs/>
                <w:sz w:val="20"/>
              </w:rPr>
              <w:t>s</w:t>
            </w:r>
          </w:p>
        </w:tc>
        <w:tc>
          <w:tcPr>
            <w:tcW w:w="2408" w:type="dxa"/>
            <w:gridSpan w:val="2"/>
            <w:vAlign w:val="center"/>
          </w:tcPr>
          <w:p w14:paraId="5E187002" w14:textId="77777777" w:rsidR="00EF3E7F" w:rsidRPr="009F1BEE" w:rsidRDefault="00EF3E7F"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rPr>
            </w:pPr>
            <w:r w:rsidRPr="00B83ECB">
              <w:rPr>
                <w:sz w:val="20"/>
              </w:rPr>
              <w:t>Consultancy service</w:t>
            </w:r>
          </w:p>
        </w:tc>
        <w:tc>
          <w:tcPr>
            <w:tcW w:w="2409" w:type="dxa"/>
            <w:gridSpan w:val="2"/>
            <w:vAlign w:val="center"/>
          </w:tcPr>
          <w:p w14:paraId="6A8DEDDE" w14:textId="77777777" w:rsidR="00EF3E7F" w:rsidRPr="009F1BEE" w:rsidRDefault="00EF3E7F"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rPr>
            </w:pPr>
            <w:r w:rsidRPr="00B83ECB">
              <w:rPr>
                <w:sz w:val="20"/>
              </w:rPr>
              <w:t>Academic exploitation</w:t>
            </w:r>
          </w:p>
        </w:tc>
        <w:tc>
          <w:tcPr>
            <w:tcW w:w="2409" w:type="dxa"/>
            <w:gridSpan w:val="2"/>
            <w:vAlign w:val="center"/>
          </w:tcPr>
          <w:p w14:paraId="61EB4220" w14:textId="77777777" w:rsidR="00EF3E7F" w:rsidRPr="00B576CA" w:rsidRDefault="00EF3E7F"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lang w:val="fr-FR"/>
              </w:rPr>
            </w:pPr>
            <w:r w:rsidRPr="00B576CA">
              <w:rPr>
                <w:sz w:val="20"/>
                <w:lang w:val="fr-FR"/>
              </w:rPr>
              <w:t>Commercial exploitation (e.g. selling licenses)</w:t>
            </w:r>
          </w:p>
        </w:tc>
      </w:tr>
      <w:tr w:rsidR="00EF3E7F" w14:paraId="0E577942" w14:textId="77777777" w:rsidTr="009F1BEE">
        <w:trPr>
          <w:trHeight w:val="26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61CC237E" w14:textId="77777777" w:rsidR="00EF3E7F" w:rsidRPr="00B576CA" w:rsidRDefault="00EF3E7F" w:rsidP="00EF3E7F">
            <w:pPr>
              <w:pStyle w:val="ANYWHEREParagraphDeliverable"/>
              <w:spacing w:after="0"/>
              <w:jc w:val="left"/>
              <w:rPr>
                <w:sz w:val="20"/>
                <w:lang w:val="fr-FR"/>
              </w:rPr>
            </w:pPr>
          </w:p>
        </w:tc>
        <w:tc>
          <w:tcPr>
            <w:tcW w:w="2408" w:type="dxa"/>
            <w:gridSpan w:val="2"/>
            <w:vAlign w:val="center"/>
          </w:tcPr>
          <w:p w14:paraId="6F7A75D5" w14:textId="77777777" w:rsidR="00EF3E7F" w:rsidRPr="009F1BE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9F1BEE">
              <w:rPr>
                <w:sz w:val="20"/>
              </w:rPr>
              <w:t>No</w:t>
            </w:r>
          </w:p>
        </w:tc>
        <w:tc>
          <w:tcPr>
            <w:tcW w:w="2409" w:type="dxa"/>
            <w:gridSpan w:val="2"/>
            <w:vAlign w:val="center"/>
          </w:tcPr>
          <w:p w14:paraId="48075D25" w14:textId="3BD258ED" w:rsidR="00EF3E7F" w:rsidRPr="009F1BEE" w:rsidRDefault="00F95951" w:rsidP="009F1BEE">
            <w:pPr>
              <w:spacing w:before="60" w:after="60"/>
              <w:jc w:val="center"/>
              <w:cnfStyle w:val="000000000000" w:firstRow="0" w:lastRow="0" w:firstColumn="0" w:lastColumn="0" w:oddVBand="0" w:evenVBand="0" w:oddHBand="0" w:evenHBand="0" w:firstRowFirstColumn="0" w:firstRowLastColumn="0" w:lastRowFirstColumn="0" w:lastRowLastColumn="0"/>
              <w:rPr>
                <w:rFonts w:ascii="Wingdings" w:hAnsi="Wingdings"/>
                <w:color w:val="auto"/>
                <w:sz w:val="40"/>
              </w:rPr>
            </w:pPr>
            <w:r w:rsidRPr="009F1BEE">
              <w:rPr>
                <w:rFonts w:ascii="Wingdings" w:hAnsi="Wingdings"/>
                <w:bCs/>
                <w:sz w:val="40"/>
              </w:rPr>
              <w:t></w:t>
            </w:r>
          </w:p>
        </w:tc>
        <w:tc>
          <w:tcPr>
            <w:tcW w:w="2409" w:type="dxa"/>
            <w:gridSpan w:val="2"/>
            <w:vAlign w:val="center"/>
          </w:tcPr>
          <w:p w14:paraId="5D8D3C84" w14:textId="77777777" w:rsidR="00EF3E7F" w:rsidRPr="009F1BE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9F1BEE">
              <w:rPr>
                <w:sz w:val="20"/>
              </w:rPr>
              <w:t>No</w:t>
            </w:r>
          </w:p>
        </w:tc>
      </w:tr>
      <w:tr w:rsidR="00EF3E7F" w14:paraId="6695E796" w14:textId="77777777" w:rsidTr="009F1BEE">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CD3A2A1" w14:textId="77777777" w:rsidR="00EF3E7F" w:rsidRPr="00B83ECB" w:rsidRDefault="00EF3E7F" w:rsidP="009F1BEE">
            <w:pPr>
              <w:pStyle w:val="ANYWHEREParagraphDeliverable"/>
              <w:spacing w:before="60" w:after="60"/>
              <w:jc w:val="left"/>
              <w:rPr>
                <w:sz w:val="20"/>
              </w:rPr>
            </w:pPr>
            <w:r w:rsidRPr="00B83ECB">
              <w:rPr>
                <w:sz w:val="20"/>
              </w:rPr>
              <w:t>Estimated maintenance cost (yearly)</w:t>
            </w:r>
          </w:p>
        </w:tc>
        <w:tc>
          <w:tcPr>
            <w:tcW w:w="7226" w:type="dxa"/>
            <w:gridSpan w:val="6"/>
            <w:vAlign w:val="center"/>
          </w:tcPr>
          <w:p w14:paraId="6E12E988" w14:textId="138FBDBE" w:rsidR="00EF3E7F" w:rsidRPr="00DD33EF" w:rsidRDefault="0054510C" w:rsidP="0054510C">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2"/>
                <w:highlight w:val="yellow"/>
              </w:rPr>
            </w:pPr>
            <w:r w:rsidRPr="0054510C">
              <w:rPr>
                <w:sz w:val="22"/>
              </w:rPr>
              <w:t>ca. €8053,00</w:t>
            </w:r>
          </w:p>
        </w:tc>
      </w:tr>
      <w:tr w:rsidR="00EF3E7F" w14:paraId="67B5F297" w14:textId="77777777" w:rsidTr="009F1BEE">
        <w:trPr>
          <w:trHeight w:val="45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FE255F6" w14:textId="16ECF06E" w:rsidR="00EF3E7F" w:rsidRPr="009F1BEE" w:rsidRDefault="00EF3E7F" w:rsidP="009F1BEE">
            <w:pPr>
              <w:pStyle w:val="ANYWHEREParagraphDeliverable"/>
              <w:spacing w:before="60" w:after="60"/>
              <w:jc w:val="left"/>
              <w:rPr>
                <w:sz w:val="20"/>
              </w:rPr>
            </w:pPr>
            <w:r w:rsidRPr="00B83ECB">
              <w:rPr>
                <w:sz w:val="20"/>
              </w:rPr>
              <w:t xml:space="preserve">Estimated yearly selling price </w:t>
            </w:r>
          </w:p>
        </w:tc>
        <w:tc>
          <w:tcPr>
            <w:tcW w:w="7226" w:type="dxa"/>
            <w:gridSpan w:val="6"/>
            <w:vAlign w:val="center"/>
          </w:tcPr>
          <w:p w14:paraId="49088A7E" w14:textId="412E206E" w:rsidR="00EF3E7F" w:rsidRPr="00DD33EF" w:rsidRDefault="0054510C" w:rsidP="0054510C">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2"/>
                <w:highlight w:val="yellow"/>
              </w:rPr>
            </w:pPr>
            <w:r w:rsidRPr="0054510C">
              <w:rPr>
                <w:sz w:val="22"/>
              </w:rPr>
              <w:t>ca. €8859,00</w:t>
            </w:r>
          </w:p>
        </w:tc>
      </w:tr>
    </w:tbl>
    <w:p w14:paraId="27020FAD" w14:textId="446DBCB7" w:rsidR="00620755" w:rsidRDefault="00620755" w:rsidP="00EF3E7F">
      <w:pPr>
        <w:rPr>
          <w:lang w:val="en-US" w:eastAsia="zh-CN"/>
        </w:rPr>
      </w:pPr>
    </w:p>
    <w:p w14:paraId="23B68198" w14:textId="77777777" w:rsidR="00620755" w:rsidRDefault="00620755" w:rsidP="00620755">
      <w:pPr>
        <w:rPr>
          <w:lang w:val="en-US" w:eastAsia="zh-CN"/>
        </w:rPr>
      </w:pPr>
    </w:p>
    <w:p w14:paraId="2B9677C4" w14:textId="77777777" w:rsidR="00620755" w:rsidRDefault="00620755" w:rsidP="00620755">
      <w:pPr>
        <w:rPr>
          <w:lang w:val="en-US" w:eastAsia="zh-CN"/>
        </w:rPr>
      </w:pPr>
    </w:p>
    <w:p w14:paraId="467D61FC" w14:textId="77777777" w:rsidR="00620755" w:rsidRDefault="00620755" w:rsidP="00620755">
      <w:pPr>
        <w:rPr>
          <w:lang w:val="en-US" w:eastAsia="zh-CN"/>
        </w:rPr>
      </w:pPr>
    </w:p>
    <w:p w14:paraId="5324DAD6" w14:textId="77777777" w:rsidR="00620755" w:rsidRDefault="00620755" w:rsidP="00620755">
      <w:pPr>
        <w:rPr>
          <w:lang w:val="en-US" w:eastAsia="zh-CN"/>
        </w:rPr>
      </w:pPr>
    </w:p>
    <w:p w14:paraId="47EC18DC" w14:textId="77777777" w:rsidR="00620755" w:rsidRDefault="00620755" w:rsidP="00620755">
      <w:pPr>
        <w:rPr>
          <w:lang w:val="en-US" w:eastAsia="zh-CN"/>
        </w:rPr>
      </w:pPr>
    </w:p>
    <w:p w14:paraId="478296F3" w14:textId="77777777" w:rsidR="00620755" w:rsidRDefault="00620755" w:rsidP="00620755">
      <w:pPr>
        <w:rPr>
          <w:lang w:val="en-US" w:eastAsia="zh-CN"/>
        </w:rPr>
      </w:pPr>
    </w:p>
    <w:p w14:paraId="77E5B8BF" w14:textId="77777777" w:rsidR="00620755" w:rsidRDefault="00620755" w:rsidP="00620755">
      <w:pPr>
        <w:rPr>
          <w:lang w:val="en-US" w:eastAsia="zh-CN"/>
        </w:rPr>
      </w:pPr>
    </w:p>
    <w:p w14:paraId="42ED7ABC" w14:textId="77777777" w:rsidR="00620755" w:rsidRDefault="00620755" w:rsidP="00620755">
      <w:pPr>
        <w:rPr>
          <w:lang w:val="en-US" w:eastAsia="zh-CN"/>
        </w:rPr>
      </w:pPr>
    </w:p>
    <w:p w14:paraId="2B8A682C" w14:textId="77777777" w:rsidR="00620755" w:rsidRDefault="00620755" w:rsidP="00620755">
      <w:pPr>
        <w:rPr>
          <w:lang w:val="en-US" w:eastAsia="zh-CN"/>
        </w:rPr>
      </w:pPr>
    </w:p>
    <w:p w14:paraId="77CB2CB5" w14:textId="77777777" w:rsidR="00620755" w:rsidRDefault="00620755" w:rsidP="00620755">
      <w:pPr>
        <w:rPr>
          <w:lang w:val="en-US" w:eastAsia="zh-CN"/>
        </w:rPr>
      </w:pPr>
    </w:p>
    <w:p w14:paraId="487F1BF5" w14:textId="77777777" w:rsidR="00620755" w:rsidRDefault="00620755" w:rsidP="00620755">
      <w:pPr>
        <w:rPr>
          <w:lang w:val="en-US" w:eastAsia="zh-CN"/>
        </w:rPr>
      </w:pPr>
    </w:p>
    <w:p w14:paraId="4F6057C0" w14:textId="77777777" w:rsidR="00620755" w:rsidRDefault="00620755" w:rsidP="00620755">
      <w:pPr>
        <w:rPr>
          <w:lang w:val="en-US" w:eastAsia="zh-CN"/>
        </w:rPr>
      </w:pPr>
    </w:p>
    <w:p w14:paraId="3E13411C" w14:textId="77777777" w:rsidR="00620755" w:rsidRDefault="00620755" w:rsidP="00620755">
      <w:pPr>
        <w:rPr>
          <w:lang w:val="en-US" w:eastAsia="zh-CN"/>
        </w:rPr>
      </w:pPr>
    </w:p>
    <w:p w14:paraId="03B59948" w14:textId="77777777" w:rsidR="00620755" w:rsidRDefault="00620755" w:rsidP="00620755">
      <w:pPr>
        <w:rPr>
          <w:lang w:val="en-US" w:eastAsia="zh-CN"/>
        </w:rPr>
      </w:pPr>
    </w:p>
    <w:p w14:paraId="68C604EB" w14:textId="77777777" w:rsidR="00620755" w:rsidRDefault="00620755" w:rsidP="00620755">
      <w:pPr>
        <w:rPr>
          <w:lang w:val="en-US" w:eastAsia="zh-CN"/>
        </w:rPr>
      </w:pPr>
    </w:p>
    <w:p w14:paraId="0FB79A31" w14:textId="77777777" w:rsidR="00620755" w:rsidRDefault="00620755" w:rsidP="00620755">
      <w:pPr>
        <w:rPr>
          <w:lang w:val="en-US" w:eastAsia="zh-CN"/>
        </w:rPr>
      </w:pPr>
    </w:p>
    <w:p w14:paraId="11A31615" w14:textId="77777777" w:rsidR="00620755" w:rsidRDefault="00620755" w:rsidP="00620755">
      <w:pPr>
        <w:rPr>
          <w:lang w:val="en-US" w:eastAsia="zh-CN"/>
        </w:rPr>
      </w:pPr>
    </w:p>
    <w:p w14:paraId="3892D3A9" w14:textId="77777777" w:rsidR="00620755" w:rsidRDefault="00620755" w:rsidP="00620755">
      <w:pPr>
        <w:rPr>
          <w:lang w:val="en-US" w:eastAsia="zh-CN"/>
        </w:rPr>
      </w:pPr>
    </w:p>
    <w:p w14:paraId="73CEBE6D" w14:textId="77777777" w:rsidR="00620755" w:rsidRDefault="00620755" w:rsidP="00620755">
      <w:pPr>
        <w:rPr>
          <w:lang w:val="en-US" w:eastAsia="zh-CN"/>
        </w:rPr>
      </w:pPr>
    </w:p>
    <w:p w14:paraId="5D6C591A" w14:textId="77777777" w:rsidR="00620755" w:rsidRDefault="00620755" w:rsidP="00620755">
      <w:pPr>
        <w:rPr>
          <w:lang w:val="en-US" w:eastAsia="zh-CN"/>
        </w:rPr>
      </w:pPr>
    </w:p>
    <w:p w14:paraId="20A31DE1" w14:textId="77777777" w:rsidR="00620755" w:rsidRDefault="00620755" w:rsidP="00620755">
      <w:pPr>
        <w:rPr>
          <w:lang w:val="en-US" w:eastAsia="zh-CN"/>
        </w:rPr>
      </w:pPr>
    </w:p>
    <w:p w14:paraId="2CBDF5A4" w14:textId="77777777" w:rsidR="00620755" w:rsidRDefault="00620755" w:rsidP="00620755">
      <w:pPr>
        <w:rPr>
          <w:lang w:val="en-US" w:eastAsia="zh-CN"/>
        </w:rPr>
      </w:pPr>
    </w:p>
    <w:p w14:paraId="0E855133" w14:textId="77777777" w:rsidR="00620755" w:rsidRDefault="00620755" w:rsidP="00620755">
      <w:pPr>
        <w:rPr>
          <w:lang w:val="en-US" w:eastAsia="zh-CN"/>
        </w:rPr>
      </w:pPr>
    </w:p>
    <w:p w14:paraId="2B88C2FB" w14:textId="6060A83F" w:rsidR="00620755" w:rsidRPr="00620755" w:rsidRDefault="00620755" w:rsidP="00922E5C">
      <w:pPr>
        <w:pStyle w:val="ANYWHERETITLE"/>
        <w:rPr>
          <w:lang w:val="en-US" w:eastAsia="zh-CN"/>
        </w:rPr>
      </w:pPr>
      <w:bookmarkStart w:id="552" w:name="_Toc28447004"/>
      <w:r>
        <w:rPr>
          <w:lang w:val="en-US" w:eastAsia="zh-CN"/>
        </w:rPr>
        <w:t>ANNEX A.2</w:t>
      </w:r>
      <w:bookmarkEnd w:id="552"/>
    </w:p>
    <w:p w14:paraId="38ACEC87" w14:textId="23E34D21"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#2</w:t>
      </w:r>
    </w:p>
    <w:p w14:paraId="5CFACC9C"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1EFD54F7" w14:textId="682C3144" w:rsidR="00E853A3" w:rsidRPr="00DD7B2E" w:rsidRDefault="00E853A3" w:rsidP="00E853A3">
      <w:pPr>
        <w:spacing w:before="240" w:after="120"/>
        <w:rPr>
          <w:b/>
          <w:bCs/>
          <w:color w:val="365F91" w:themeColor="accent1" w:themeShade="BF"/>
          <w:sz w:val="28"/>
          <w:szCs w:val="28"/>
          <w:lang w:val="en-US" w:eastAsia="zh-CN"/>
        </w:rPr>
      </w:pPr>
      <w:r w:rsidRPr="00DD7B2E">
        <w:rPr>
          <w:b/>
          <w:bCs/>
          <w:color w:val="365F91" w:themeColor="accent1" w:themeShade="BF"/>
          <w:sz w:val="28"/>
          <w:szCs w:val="28"/>
          <w:lang w:val="en-US" w:eastAsia="zh-CN"/>
        </w:rPr>
        <w:t>KER #2 - Drought forecasts: Threshold Indices</w:t>
      </w:r>
    </w:p>
    <w:tbl>
      <w:tblPr>
        <w:tblStyle w:val="Tablaconcuadrcula6concolores"/>
        <w:tblW w:w="0" w:type="auto"/>
        <w:tblLook w:val="04A0" w:firstRow="1" w:lastRow="0" w:firstColumn="1" w:lastColumn="0" w:noHBand="0" w:noVBand="1"/>
      </w:tblPr>
      <w:tblGrid>
        <w:gridCol w:w="1836"/>
        <w:gridCol w:w="1276"/>
        <w:gridCol w:w="854"/>
        <w:gridCol w:w="278"/>
        <w:gridCol w:w="990"/>
        <w:gridCol w:w="214"/>
        <w:gridCol w:w="1027"/>
        <w:gridCol w:w="176"/>
        <w:gridCol w:w="1119"/>
        <w:gridCol w:w="1290"/>
      </w:tblGrid>
      <w:tr w:rsidR="00EF3E7F" w:rsidRPr="00DD7B2E" w14:paraId="0A0EFAAF" w14:textId="77777777" w:rsidTr="00EF3E7F">
        <w:trPr>
          <w:cnfStyle w:val="100000000000" w:firstRow="1" w:lastRow="0" w:firstColumn="0" w:lastColumn="0" w:oddVBand="0" w:evenVBand="0" w:oddHBand="0"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7DC3B76F" w14:textId="15810A06" w:rsidR="00EF3E7F" w:rsidRPr="00DD7B2E" w:rsidRDefault="00EF3E7F">
            <w:pPr>
              <w:pStyle w:val="ANYWHEREParagraphDeliverable"/>
              <w:spacing w:after="0"/>
              <w:jc w:val="left"/>
              <w:rPr>
                <w:sz w:val="20"/>
                <w:lang w:val="en-GB"/>
              </w:rPr>
            </w:pPr>
            <w:r w:rsidRPr="00DD7B2E">
              <w:rPr>
                <w:sz w:val="20"/>
                <w:lang w:val="en-GB"/>
              </w:rPr>
              <w:t>E</w:t>
            </w:r>
            <w:r w:rsidR="00E853A3" w:rsidRPr="00DD7B2E">
              <w:rPr>
                <w:sz w:val="20"/>
                <w:lang w:val="en-GB"/>
              </w:rPr>
              <w:t xml:space="preserve">R </w:t>
            </w:r>
            <w:r w:rsidRPr="00DD7B2E">
              <w:rPr>
                <w:sz w:val="20"/>
                <w:lang w:val="en-GB"/>
              </w:rPr>
              <w:t>Short description</w:t>
            </w:r>
          </w:p>
        </w:tc>
        <w:tc>
          <w:tcPr>
            <w:tcW w:w="7224" w:type="dxa"/>
            <w:gridSpan w:val="9"/>
            <w:vAlign w:val="center"/>
          </w:tcPr>
          <w:p w14:paraId="6898EF3C" w14:textId="70A2BEEF" w:rsidR="00EF3E7F" w:rsidRPr="00DD7B2E" w:rsidRDefault="00EF3E7F" w:rsidP="009F1BEE">
            <w:pPr>
              <w:pStyle w:val="ANYWHEREParagraphDeliverable"/>
              <w:spacing w:before="60" w:after="0"/>
              <w:cnfStyle w:val="100000000000" w:firstRow="1" w:lastRow="0" w:firstColumn="0" w:lastColumn="0" w:oddVBand="0" w:evenVBand="0" w:oddHBand="0" w:evenHBand="0" w:firstRowFirstColumn="0" w:firstRowLastColumn="0" w:lastRowFirstColumn="0" w:lastRowLastColumn="0"/>
              <w:rPr>
                <w:b w:val="0"/>
                <w:sz w:val="20"/>
                <w:lang w:val="en-GB"/>
              </w:rPr>
            </w:pPr>
            <w:r w:rsidRPr="00DD7B2E">
              <w:rPr>
                <w:b w:val="0"/>
                <w:sz w:val="20"/>
                <w:lang w:val="en-GB"/>
              </w:rPr>
              <w:t>Drought as deviation from pre-defined threshold for:</w:t>
            </w:r>
            <w:r w:rsidR="000E50D3" w:rsidRPr="00DD7B2E">
              <w:rPr>
                <w:b w:val="0"/>
                <w:sz w:val="20"/>
                <w:lang w:val="en-GB"/>
              </w:rPr>
              <w:t xml:space="preserve"> </w:t>
            </w:r>
            <w:r w:rsidRPr="00DD7B2E">
              <w:rPr>
                <w:b w:val="0"/>
                <w:sz w:val="20"/>
                <w:lang w:val="en-GB"/>
              </w:rPr>
              <w:t>5 km grid precipitation</w:t>
            </w:r>
            <w:r w:rsidR="000E50D3" w:rsidRPr="00DD7B2E">
              <w:rPr>
                <w:b w:val="0"/>
                <w:sz w:val="20"/>
                <w:lang w:val="en-GB"/>
              </w:rPr>
              <w:t xml:space="preserve">; </w:t>
            </w:r>
            <w:r w:rsidRPr="00DD7B2E">
              <w:rPr>
                <w:b w:val="0"/>
                <w:sz w:val="20"/>
                <w:lang w:val="en-GB"/>
              </w:rPr>
              <w:t>5 km grid soil moisture</w:t>
            </w:r>
            <w:r w:rsidR="000E50D3" w:rsidRPr="00DD7B2E">
              <w:rPr>
                <w:b w:val="0"/>
                <w:sz w:val="20"/>
                <w:lang w:val="en-GB"/>
              </w:rPr>
              <w:t xml:space="preserve">; </w:t>
            </w:r>
            <w:r w:rsidRPr="00DD7B2E">
              <w:rPr>
                <w:b w:val="0"/>
                <w:sz w:val="20"/>
                <w:lang w:val="en-GB"/>
              </w:rPr>
              <w:t>5 km grid groundwater</w:t>
            </w:r>
            <w:r w:rsidR="000E50D3" w:rsidRPr="00DD7B2E">
              <w:rPr>
                <w:b w:val="0"/>
                <w:sz w:val="20"/>
                <w:lang w:val="en-GB"/>
              </w:rPr>
              <w:t xml:space="preserve">; </w:t>
            </w:r>
            <w:r w:rsidRPr="00DD7B2E">
              <w:rPr>
                <w:b w:val="0"/>
                <w:sz w:val="20"/>
                <w:lang w:val="en-GB"/>
              </w:rPr>
              <w:t>5 km grid runoff</w:t>
            </w:r>
            <w:r w:rsidR="000E50D3" w:rsidRPr="00DD7B2E">
              <w:rPr>
                <w:b w:val="0"/>
                <w:sz w:val="20"/>
                <w:lang w:val="en-GB"/>
              </w:rPr>
              <w:t xml:space="preserve">; </w:t>
            </w:r>
            <w:r w:rsidRPr="00DD7B2E">
              <w:rPr>
                <w:b w:val="0"/>
                <w:sz w:val="20"/>
                <w:lang w:val="en-GB"/>
              </w:rPr>
              <w:t xml:space="preserve">discharge on river network </w:t>
            </w:r>
            <w:r w:rsidR="000E50D3" w:rsidRPr="00DD7B2E">
              <w:rPr>
                <w:b w:val="0"/>
                <w:sz w:val="20"/>
                <w:lang w:val="en-GB"/>
              </w:rPr>
              <w:t>.</w:t>
            </w:r>
          </w:p>
          <w:p w14:paraId="4E1EAE3B" w14:textId="7C6F6B16" w:rsidR="00EF3E7F" w:rsidRPr="00DD7B2E" w:rsidRDefault="00EF3E7F" w:rsidP="009F1BEE">
            <w:pPr>
              <w:pStyle w:val="ANYWHEREParagraphDeliverable"/>
              <w:spacing w:after="60"/>
              <w:cnfStyle w:val="100000000000" w:firstRow="1" w:lastRow="0" w:firstColumn="0" w:lastColumn="0" w:oddVBand="0" w:evenVBand="0" w:oddHBand="0" w:evenHBand="0" w:firstRowFirstColumn="0" w:firstRowLastColumn="0" w:lastRowFirstColumn="0" w:lastRowLastColumn="0"/>
              <w:rPr>
                <w:b w:val="0"/>
                <w:sz w:val="20"/>
                <w:lang w:val="en-GB"/>
              </w:rPr>
            </w:pPr>
            <w:r w:rsidRPr="00DD7B2E">
              <w:rPr>
                <w:b w:val="0"/>
                <w:sz w:val="20"/>
                <w:lang w:val="en-GB"/>
              </w:rPr>
              <w:t>The following drought characteristics are forecasted up to 7 months ahead for each of the above-mentioned variables: duration, deficit volume, onset and termination/recovery</w:t>
            </w:r>
            <w:r w:rsidR="000E50D3" w:rsidRPr="00DD7B2E">
              <w:rPr>
                <w:b w:val="0"/>
                <w:sz w:val="20"/>
                <w:lang w:val="en-GB"/>
              </w:rPr>
              <w:t>.</w:t>
            </w:r>
          </w:p>
        </w:tc>
      </w:tr>
      <w:tr w:rsidR="00EF3E7F" w:rsidRPr="00DD7B2E" w14:paraId="6A0D947B" w14:textId="77777777" w:rsidTr="009F1BEE">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7BB3B89A" w14:textId="77777777" w:rsidR="00EF3E7F" w:rsidRPr="00DD7B2E" w:rsidRDefault="00EF3E7F" w:rsidP="00EF3E7F">
            <w:pPr>
              <w:pStyle w:val="ANYWHEREParagraphDeliverable"/>
              <w:spacing w:after="0"/>
              <w:jc w:val="left"/>
              <w:rPr>
                <w:sz w:val="20"/>
                <w:lang w:val="en-GB"/>
              </w:rPr>
            </w:pPr>
            <w:r w:rsidRPr="00DD7B2E">
              <w:rPr>
                <w:sz w:val="20"/>
                <w:lang w:val="en-GB"/>
              </w:rPr>
              <w:t>Innovation content</w:t>
            </w:r>
          </w:p>
        </w:tc>
        <w:tc>
          <w:tcPr>
            <w:tcW w:w="7224" w:type="dxa"/>
            <w:gridSpan w:val="9"/>
            <w:vAlign w:val="center"/>
          </w:tcPr>
          <w:p w14:paraId="38BDF284" w14:textId="77777777" w:rsidR="00EF3E7F" w:rsidRPr="00DD7B2E" w:rsidRDefault="00EF3E7F" w:rsidP="009F1BEE">
            <w:pPr>
              <w:pStyle w:val="ANYWHEREParagraphDeliverable"/>
              <w:spacing w:before="60" w:after="6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Threshold drought indices are well known in the literature. Scripts are new (i.e. fully written for the ANYWHERE project).</w:t>
            </w:r>
          </w:p>
        </w:tc>
      </w:tr>
      <w:tr w:rsidR="00EF3E7F" w:rsidRPr="00DD7B2E" w14:paraId="472E17A4" w14:textId="77777777" w:rsidTr="009F1BEE">
        <w:trPr>
          <w:trHeight w:val="106"/>
        </w:trPr>
        <w:tc>
          <w:tcPr>
            <w:cnfStyle w:val="001000000000" w:firstRow="0" w:lastRow="0" w:firstColumn="1" w:lastColumn="0" w:oddVBand="0" w:evenVBand="0" w:oddHBand="0" w:evenHBand="0" w:firstRowFirstColumn="0" w:firstRowLastColumn="0" w:lastRowFirstColumn="0" w:lastRowLastColumn="0"/>
            <w:tcW w:w="1836" w:type="dxa"/>
            <w:vMerge w:val="restart"/>
            <w:vAlign w:val="center"/>
          </w:tcPr>
          <w:p w14:paraId="26062D6B" w14:textId="77777777" w:rsidR="00EF3E7F" w:rsidRPr="00DD7B2E" w:rsidRDefault="00EF3E7F" w:rsidP="00EF3E7F">
            <w:pPr>
              <w:pStyle w:val="ANYWHEREParagraphDeliverable"/>
              <w:spacing w:after="0"/>
              <w:jc w:val="left"/>
              <w:rPr>
                <w:sz w:val="20"/>
                <w:lang w:val="en-GB"/>
              </w:rPr>
            </w:pPr>
            <w:r w:rsidRPr="00DD7B2E">
              <w:rPr>
                <w:sz w:val="20"/>
                <w:lang w:val="en-GB"/>
              </w:rPr>
              <w:t>Type of Result</w:t>
            </w:r>
          </w:p>
        </w:tc>
        <w:tc>
          <w:tcPr>
            <w:tcW w:w="1276" w:type="dxa"/>
            <w:vAlign w:val="center"/>
          </w:tcPr>
          <w:p w14:paraId="56092994" w14:textId="77777777" w:rsidR="00EF3E7F" w:rsidRPr="00DD7B2E"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Algorithm</w:t>
            </w:r>
          </w:p>
        </w:tc>
        <w:tc>
          <w:tcPr>
            <w:tcW w:w="854" w:type="dxa"/>
            <w:vAlign w:val="center"/>
          </w:tcPr>
          <w:p w14:paraId="388CE616" w14:textId="77777777" w:rsidR="00EF3E7F" w:rsidRPr="00DD7B2E"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Model</w:t>
            </w:r>
          </w:p>
        </w:tc>
        <w:tc>
          <w:tcPr>
            <w:tcW w:w="1268" w:type="dxa"/>
            <w:gridSpan w:val="2"/>
            <w:vAlign w:val="center"/>
          </w:tcPr>
          <w:p w14:paraId="1063B33C" w14:textId="77777777" w:rsidR="00EF3E7F" w:rsidRPr="00DD7B2E"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Process</w:t>
            </w:r>
          </w:p>
        </w:tc>
        <w:tc>
          <w:tcPr>
            <w:tcW w:w="1241" w:type="dxa"/>
            <w:gridSpan w:val="2"/>
            <w:vAlign w:val="center"/>
          </w:tcPr>
          <w:p w14:paraId="5BDFC515" w14:textId="77777777" w:rsidR="00EF3E7F" w:rsidRPr="00DD7B2E"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Method</w:t>
            </w:r>
          </w:p>
        </w:tc>
        <w:tc>
          <w:tcPr>
            <w:tcW w:w="1295" w:type="dxa"/>
            <w:gridSpan w:val="2"/>
            <w:vAlign w:val="center"/>
          </w:tcPr>
          <w:p w14:paraId="3298B0FD" w14:textId="77777777" w:rsidR="00EF3E7F" w:rsidRPr="00DD7B2E"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Software</w:t>
            </w:r>
          </w:p>
        </w:tc>
        <w:tc>
          <w:tcPr>
            <w:tcW w:w="1290" w:type="dxa"/>
            <w:vAlign w:val="center"/>
          </w:tcPr>
          <w:p w14:paraId="26CAA524" w14:textId="77777777" w:rsidR="00EF3E7F" w:rsidRPr="00DD7B2E" w:rsidRDefault="00EF3E7F" w:rsidP="009F1BEE">
            <w:pPr>
              <w:pStyle w:val="ANYWHEREParagraphDeliverable"/>
              <w:spacing w:before="60" w:after="6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Knowledge</w:t>
            </w:r>
          </w:p>
        </w:tc>
      </w:tr>
      <w:tr w:rsidR="00E853A3" w:rsidRPr="00DD7B2E" w14:paraId="72A558B8" w14:textId="77777777" w:rsidTr="009F1BEE">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836" w:type="dxa"/>
            <w:vMerge/>
            <w:vAlign w:val="center"/>
          </w:tcPr>
          <w:p w14:paraId="4E4DC5F2" w14:textId="77777777" w:rsidR="00E853A3" w:rsidRPr="00DD7B2E" w:rsidRDefault="00E853A3" w:rsidP="00E853A3">
            <w:pPr>
              <w:pStyle w:val="ANYWHEREParagraphDeliverable"/>
              <w:spacing w:after="0"/>
              <w:jc w:val="left"/>
              <w:rPr>
                <w:sz w:val="20"/>
                <w:lang w:val="en-GB"/>
              </w:rPr>
            </w:pPr>
          </w:p>
        </w:tc>
        <w:tc>
          <w:tcPr>
            <w:tcW w:w="1276" w:type="dxa"/>
            <w:vAlign w:val="center"/>
          </w:tcPr>
          <w:p w14:paraId="18AFA6D0" w14:textId="6BD085EA" w:rsidR="00E853A3" w:rsidRPr="00DD7B2E" w:rsidRDefault="00E853A3" w:rsidP="00E853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sz w:val="40"/>
              </w:rPr>
              <w:t></w:t>
            </w:r>
          </w:p>
        </w:tc>
        <w:tc>
          <w:tcPr>
            <w:tcW w:w="854" w:type="dxa"/>
            <w:vAlign w:val="center"/>
          </w:tcPr>
          <w:p w14:paraId="259F417F" w14:textId="77777777" w:rsidR="00E853A3" w:rsidRPr="00DD7B2E" w:rsidRDefault="00E853A3" w:rsidP="00E853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No</w:t>
            </w:r>
          </w:p>
        </w:tc>
        <w:tc>
          <w:tcPr>
            <w:tcW w:w="1268" w:type="dxa"/>
            <w:gridSpan w:val="2"/>
            <w:vAlign w:val="center"/>
          </w:tcPr>
          <w:p w14:paraId="69A066FF" w14:textId="77777777" w:rsidR="00E853A3" w:rsidRPr="00DD7B2E" w:rsidRDefault="00E853A3" w:rsidP="00E853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41" w:type="dxa"/>
            <w:gridSpan w:val="2"/>
            <w:vAlign w:val="center"/>
          </w:tcPr>
          <w:p w14:paraId="499C37E0" w14:textId="398AE6DA" w:rsidR="00E853A3" w:rsidRPr="00DD7B2E" w:rsidRDefault="00E853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sz w:val="40"/>
              </w:rPr>
              <w:t></w:t>
            </w:r>
          </w:p>
        </w:tc>
        <w:tc>
          <w:tcPr>
            <w:tcW w:w="1295" w:type="dxa"/>
            <w:gridSpan w:val="2"/>
            <w:vAlign w:val="center"/>
          </w:tcPr>
          <w:p w14:paraId="09187428" w14:textId="111DC757" w:rsidR="00E853A3" w:rsidRPr="00DD7B2E" w:rsidRDefault="00E853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sz w:val="40"/>
              </w:rPr>
              <w:t></w:t>
            </w:r>
          </w:p>
        </w:tc>
        <w:tc>
          <w:tcPr>
            <w:tcW w:w="1290" w:type="dxa"/>
            <w:vAlign w:val="center"/>
          </w:tcPr>
          <w:p w14:paraId="0A2CC59A" w14:textId="6E530168" w:rsidR="00E853A3" w:rsidRPr="00DD7B2E" w:rsidRDefault="008A2218" w:rsidP="00E853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Yes</w:t>
            </w:r>
          </w:p>
        </w:tc>
      </w:tr>
      <w:tr w:rsidR="00EF3E7F" w:rsidRPr="00DD7B2E" w14:paraId="3EB75643" w14:textId="77777777" w:rsidTr="009F1BEE">
        <w:trPr>
          <w:trHeight w:val="77"/>
        </w:trPr>
        <w:tc>
          <w:tcPr>
            <w:cnfStyle w:val="001000000000" w:firstRow="0" w:lastRow="0" w:firstColumn="1" w:lastColumn="0" w:oddVBand="0" w:evenVBand="0" w:oddHBand="0" w:evenHBand="0" w:firstRowFirstColumn="0" w:firstRowLastColumn="0" w:lastRowFirstColumn="0" w:lastRowLastColumn="0"/>
            <w:tcW w:w="1836" w:type="dxa"/>
            <w:vMerge/>
            <w:vAlign w:val="center"/>
          </w:tcPr>
          <w:p w14:paraId="4C497863" w14:textId="77777777" w:rsidR="00EF3E7F" w:rsidRPr="00DD7B2E" w:rsidRDefault="00EF3E7F" w:rsidP="00EF3E7F">
            <w:pPr>
              <w:pStyle w:val="ANYWHEREParagraphDeliverable"/>
              <w:spacing w:after="0"/>
              <w:jc w:val="left"/>
              <w:rPr>
                <w:sz w:val="20"/>
                <w:lang w:val="en-GB"/>
              </w:rPr>
            </w:pPr>
          </w:p>
        </w:tc>
        <w:tc>
          <w:tcPr>
            <w:tcW w:w="7224" w:type="dxa"/>
            <w:gridSpan w:val="9"/>
            <w:vAlign w:val="center"/>
          </w:tcPr>
          <w:p w14:paraId="399C5D62" w14:textId="77777777" w:rsidR="00EF3E7F" w:rsidRPr="00DD7B2E" w:rsidRDefault="00EF3E7F" w:rsidP="009F1BEE">
            <w:pPr>
              <w:pStyle w:val="ANYWHEREParagraphDeliverable"/>
              <w:spacing w:before="60" w:after="6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Other (specify): all scripts are written in IDL</w:t>
            </w:r>
          </w:p>
        </w:tc>
      </w:tr>
      <w:tr w:rsidR="00EF3E7F" w:rsidRPr="00DD7B2E" w14:paraId="2F811A26" w14:textId="77777777" w:rsidTr="009F1BEE">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1A752421" w14:textId="1255A49F" w:rsidR="00EF3E7F" w:rsidRPr="00DD7B2E" w:rsidRDefault="000E50D3" w:rsidP="009F1BEE">
            <w:pPr>
              <w:pStyle w:val="ANYWHEREParagraphDeliverable"/>
              <w:spacing w:before="60" w:after="60"/>
              <w:jc w:val="left"/>
              <w:rPr>
                <w:sz w:val="20"/>
                <w:lang w:val="en-GB"/>
              </w:rPr>
            </w:pPr>
            <w:r w:rsidRPr="00DD7B2E">
              <w:rPr>
                <w:sz w:val="20"/>
                <w:lang w:val="en-GB"/>
              </w:rPr>
              <w:t>Owner</w:t>
            </w:r>
            <w:r w:rsidR="00EF3E7F" w:rsidRPr="00DD7B2E">
              <w:rPr>
                <w:sz w:val="20"/>
                <w:lang w:val="en-GB"/>
              </w:rPr>
              <w:t xml:space="preserve"> of Result</w:t>
            </w:r>
          </w:p>
        </w:tc>
        <w:tc>
          <w:tcPr>
            <w:tcW w:w="7224" w:type="dxa"/>
            <w:gridSpan w:val="9"/>
            <w:vAlign w:val="center"/>
          </w:tcPr>
          <w:p w14:paraId="1AF7CD06" w14:textId="77777777" w:rsidR="00EF3E7F" w:rsidRPr="00DD7B2E" w:rsidRDefault="00EF3E7F" w:rsidP="009F1BEE">
            <w:pPr>
              <w:pStyle w:val="ANYWHEREParagraphDeliverable"/>
              <w:spacing w:before="60" w:after="6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Wageningen University and Research Centre (WUR)</w:t>
            </w:r>
          </w:p>
        </w:tc>
      </w:tr>
      <w:tr w:rsidR="00EF3E7F" w:rsidRPr="00DD7B2E" w14:paraId="248D2D29" w14:textId="77777777" w:rsidTr="009F1BEE">
        <w:trPr>
          <w:trHeight w:val="141"/>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06D4FBC6" w14:textId="77777777" w:rsidR="00EF3E7F" w:rsidRPr="00DD7B2E" w:rsidRDefault="00EF3E7F" w:rsidP="009F1BEE">
            <w:pPr>
              <w:pStyle w:val="ANYWHEREParagraphDeliverable"/>
              <w:spacing w:before="60" w:after="60"/>
              <w:jc w:val="left"/>
              <w:rPr>
                <w:sz w:val="20"/>
                <w:lang w:val="en-GB"/>
              </w:rPr>
            </w:pPr>
            <w:r w:rsidRPr="00DD7B2E">
              <w:rPr>
                <w:sz w:val="20"/>
                <w:lang w:val="en-GB"/>
              </w:rPr>
              <w:t>Other Partners involved</w:t>
            </w:r>
          </w:p>
        </w:tc>
        <w:tc>
          <w:tcPr>
            <w:tcW w:w="7224" w:type="dxa"/>
            <w:gridSpan w:val="9"/>
            <w:vAlign w:val="center"/>
          </w:tcPr>
          <w:p w14:paraId="33CB97D9" w14:textId="77777777" w:rsidR="00EF3E7F" w:rsidRPr="00DD7B2E" w:rsidRDefault="00EF3E7F" w:rsidP="009F1BEE">
            <w:pPr>
              <w:pStyle w:val="ANYWHEREParagraphDeliverable"/>
              <w:spacing w:before="60" w:after="6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EF3E7F" w:rsidRPr="00DD7B2E" w14:paraId="22681980" w14:textId="77777777" w:rsidTr="009F1BEE">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570A42C1" w14:textId="77777777" w:rsidR="00EF3E7F" w:rsidRPr="00DD7B2E" w:rsidRDefault="00EF3E7F" w:rsidP="009F1BEE">
            <w:pPr>
              <w:pStyle w:val="ANYWHEREParagraphDeliverable"/>
              <w:spacing w:before="60" w:after="60"/>
              <w:jc w:val="left"/>
              <w:rPr>
                <w:sz w:val="20"/>
                <w:lang w:val="it-IT"/>
              </w:rPr>
            </w:pPr>
            <w:r w:rsidRPr="00DD7B2E">
              <w:rPr>
                <w:bCs/>
                <w:sz w:val="20"/>
              </w:rPr>
              <w:t>Joint ownership?</w:t>
            </w:r>
          </w:p>
        </w:tc>
        <w:tc>
          <w:tcPr>
            <w:tcW w:w="3612" w:type="dxa"/>
            <w:gridSpan w:val="5"/>
            <w:vAlign w:val="center"/>
          </w:tcPr>
          <w:p w14:paraId="3FAFBD2E" w14:textId="6B541B60" w:rsidR="00EF3E7F" w:rsidRPr="00DD7B2E" w:rsidRDefault="000E50D3"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color w:val="A6A6A6" w:themeColor="background1" w:themeShade="A6"/>
                <w:sz w:val="20"/>
                <w:lang w:val="en-GB"/>
              </w:rPr>
              <w:t>Yes</w:t>
            </w:r>
          </w:p>
        </w:tc>
        <w:tc>
          <w:tcPr>
            <w:tcW w:w="3612" w:type="dxa"/>
            <w:gridSpan w:val="4"/>
            <w:vAlign w:val="center"/>
          </w:tcPr>
          <w:p w14:paraId="53F96A19"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No</w:t>
            </w:r>
          </w:p>
        </w:tc>
      </w:tr>
      <w:tr w:rsidR="00EF3E7F" w:rsidRPr="00DD7B2E" w14:paraId="04533A45" w14:textId="77777777" w:rsidTr="009F1BEE">
        <w:trPr>
          <w:trHeight w:val="229"/>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0EA703DE" w14:textId="77777777" w:rsidR="00EF3E7F" w:rsidRPr="00DD7B2E" w:rsidRDefault="00EF3E7F" w:rsidP="009F1BEE">
            <w:pPr>
              <w:pStyle w:val="ANYWHEREParagraphDeliverable"/>
              <w:spacing w:before="60" w:after="60"/>
              <w:jc w:val="left"/>
              <w:rPr>
                <w:bCs/>
                <w:sz w:val="20"/>
              </w:rPr>
            </w:pPr>
            <w:r w:rsidRPr="00DD7B2E">
              <w:rPr>
                <w:bCs/>
                <w:sz w:val="20"/>
              </w:rPr>
              <w:t>To be integrated in ANYWHERE MH-EWS</w:t>
            </w:r>
          </w:p>
        </w:tc>
        <w:tc>
          <w:tcPr>
            <w:tcW w:w="3612" w:type="dxa"/>
            <w:gridSpan w:val="5"/>
            <w:vAlign w:val="center"/>
          </w:tcPr>
          <w:p w14:paraId="384C1040" w14:textId="7A4CEAE6" w:rsidR="00EF3E7F" w:rsidRPr="00DD7B2E" w:rsidRDefault="00E853A3"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sz w:val="40"/>
              </w:rPr>
              <w:t></w:t>
            </w:r>
            <w:r w:rsidR="00EF3E7F" w:rsidRPr="00DD7B2E">
              <w:rPr>
                <w:sz w:val="20"/>
                <w:lang w:val="en-GB"/>
              </w:rPr>
              <w:t xml:space="preserve"> </w:t>
            </w:r>
          </w:p>
          <w:p w14:paraId="59182E5B" w14:textId="3B7C9085" w:rsidR="00EF3E7F" w:rsidRPr="00DD7B2E" w:rsidRDefault="000E50D3">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(E</w:t>
            </w:r>
            <w:r w:rsidR="00EF3E7F" w:rsidRPr="00DD7B2E">
              <w:rPr>
                <w:sz w:val="20"/>
                <w:lang w:val="en-GB"/>
              </w:rPr>
              <w:t>ncapsulated)</w:t>
            </w:r>
          </w:p>
        </w:tc>
        <w:tc>
          <w:tcPr>
            <w:tcW w:w="3612" w:type="dxa"/>
            <w:gridSpan w:val="4"/>
            <w:vAlign w:val="center"/>
          </w:tcPr>
          <w:p w14:paraId="0FB7415D" w14:textId="03BB72D7" w:rsidR="00EF3E7F" w:rsidRPr="00DD7B2E" w:rsidRDefault="000E50D3"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color w:val="A6A6A6" w:themeColor="background1" w:themeShade="A6"/>
                <w:sz w:val="20"/>
                <w:lang w:val="en-GB"/>
              </w:rPr>
              <w:t>No</w:t>
            </w:r>
          </w:p>
        </w:tc>
      </w:tr>
      <w:tr w:rsidR="000E50D3" w:rsidRPr="00DD7B2E" w14:paraId="1234BE85" w14:textId="77777777" w:rsidTr="009F1BEE">
        <w:trPr>
          <w:cnfStyle w:val="000000100000" w:firstRow="0" w:lastRow="0" w:firstColumn="0" w:lastColumn="0" w:oddVBand="0" w:evenVBand="0" w:oddHBand="1"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07EF265D" w14:textId="7F504B2B" w:rsidR="000E50D3" w:rsidRPr="00DD7B2E" w:rsidRDefault="000C7788" w:rsidP="009F1BEE">
            <w:pPr>
              <w:pStyle w:val="ANYWHEREParagraphDeliverable"/>
              <w:spacing w:before="60" w:after="60"/>
              <w:jc w:val="left"/>
              <w:rPr>
                <w:bCs/>
                <w:sz w:val="20"/>
              </w:rPr>
            </w:pPr>
            <w:r w:rsidRPr="00DD7B2E">
              <w:rPr>
                <w:sz w:val="20"/>
              </w:rPr>
              <w:t>To be integrated on A4EU</w:t>
            </w:r>
            <w:r w:rsidR="000E50D3" w:rsidRPr="00DD7B2E">
              <w:rPr>
                <w:sz w:val="20"/>
              </w:rPr>
              <w:t xml:space="preserve"> versions </w:t>
            </w:r>
          </w:p>
        </w:tc>
        <w:tc>
          <w:tcPr>
            <w:tcW w:w="3612" w:type="dxa"/>
            <w:gridSpan w:val="5"/>
            <w:vAlign w:val="center"/>
          </w:tcPr>
          <w:p w14:paraId="7C9F6139" w14:textId="73D8A348" w:rsidR="000E50D3" w:rsidRPr="00DD7B2E" w:rsidRDefault="000E50D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color w:val="A6A6A6" w:themeColor="background1" w:themeShade="A6"/>
                <w:sz w:val="20"/>
                <w:lang w:val="en-GB"/>
              </w:rPr>
              <w:t>Yes</w:t>
            </w:r>
          </w:p>
        </w:tc>
        <w:tc>
          <w:tcPr>
            <w:tcW w:w="3612" w:type="dxa"/>
            <w:gridSpan w:val="4"/>
            <w:vAlign w:val="center"/>
          </w:tcPr>
          <w:p w14:paraId="0961C4B1" w14:textId="77777777" w:rsidR="000E50D3" w:rsidRPr="00DD7B2E" w:rsidRDefault="000E50D3" w:rsidP="000E50D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2"/>
                <w:lang w:val="en-GB"/>
              </w:rPr>
              <w:t>No</w:t>
            </w:r>
            <w:r w:rsidRPr="00DD7B2E">
              <w:rPr>
                <w:sz w:val="20"/>
                <w:lang w:val="en-GB"/>
              </w:rPr>
              <w:t xml:space="preserve"> </w:t>
            </w:r>
          </w:p>
          <w:p w14:paraId="06C36CE2" w14:textId="77777777" w:rsidR="000E50D3" w:rsidRPr="00DD7B2E" w:rsidRDefault="000E50D3" w:rsidP="000E50D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(connected via MH-EWS)</w:t>
            </w:r>
          </w:p>
        </w:tc>
      </w:tr>
      <w:tr w:rsidR="000E50D3" w:rsidRPr="00DD7B2E" w14:paraId="75846ED3" w14:textId="77777777" w:rsidTr="009F1BEE">
        <w:trPr>
          <w:trHeight w:val="988"/>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0C7DB26F" w14:textId="77777777" w:rsidR="000E50D3" w:rsidRPr="00DD7B2E" w:rsidRDefault="000E50D3" w:rsidP="009F1BEE">
            <w:pPr>
              <w:pStyle w:val="ANYWHEREParagraphDeliverable"/>
              <w:spacing w:before="60" w:after="60"/>
              <w:jc w:val="left"/>
              <w:rPr>
                <w:bCs/>
                <w:sz w:val="20"/>
              </w:rPr>
            </w:pPr>
            <w:r w:rsidRPr="00DD7B2E">
              <w:rPr>
                <w:bCs/>
                <w:sz w:val="20"/>
              </w:rPr>
              <w:t>Standalone result?</w:t>
            </w:r>
          </w:p>
        </w:tc>
        <w:tc>
          <w:tcPr>
            <w:tcW w:w="3612" w:type="dxa"/>
            <w:gridSpan w:val="5"/>
            <w:vAlign w:val="center"/>
          </w:tcPr>
          <w:p w14:paraId="4D33160E" w14:textId="58FCFB70" w:rsidR="000E50D3" w:rsidRPr="00DD7B2E" w:rsidRDefault="000E50D3">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color w:val="A6A6A6" w:themeColor="background1" w:themeShade="A6"/>
                <w:sz w:val="20"/>
                <w:lang w:val="en-GB"/>
              </w:rPr>
              <w:t>Yes</w:t>
            </w:r>
          </w:p>
        </w:tc>
        <w:tc>
          <w:tcPr>
            <w:tcW w:w="3612" w:type="dxa"/>
            <w:gridSpan w:val="4"/>
            <w:vAlign w:val="center"/>
          </w:tcPr>
          <w:p w14:paraId="3BE1E6BC" w14:textId="77777777" w:rsidR="000E50D3" w:rsidRPr="00DD7B2E" w:rsidRDefault="000E50D3" w:rsidP="000E50D3">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0"/>
                <w:lang w:val="en-GB"/>
              </w:rPr>
            </w:pPr>
            <w:r w:rsidRPr="00DD7B2E">
              <w:rPr>
                <w:sz w:val="20"/>
                <w:lang w:val="en-GB"/>
              </w:rPr>
              <w:t>No</w:t>
            </w:r>
            <w:r w:rsidRPr="00DD7B2E">
              <w:rPr>
                <w:sz w:val="10"/>
                <w:lang w:val="en-GB"/>
              </w:rPr>
              <w:t xml:space="preserve"> </w:t>
            </w:r>
          </w:p>
          <w:p w14:paraId="645D975B" w14:textId="2CDC6E97" w:rsidR="000E50D3" w:rsidRPr="00DD7B2E" w:rsidRDefault="000E50D3">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(scripts are driven by ECMWF seasonal weather forecasts, connected to MH-EWS)</w:t>
            </w:r>
          </w:p>
        </w:tc>
      </w:tr>
      <w:tr w:rsidR="00EF3E7F" w:rsidRPr="00DD7B2E" w14:paraId="7644A031" w14:textId="77777777" w:rsidTr="009F1BEE">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1836" w:type="dxa"/>
            <w:vMerge w:val="restart"/>
            <w:vAlign w:val="center"/>
          </w:tcPr>
          <w:p w14:paraId="749C7CA6" w14:textId="77777777" w:rsidR="00EF3E7F" w:rsidRPr="00DD7B2E" w:rsidRDefault="00EF3E7F" w:rsidP="00EF3E7F">
            <w:pPr>
              <w:pStyle w:val="ANYWHEREParagraphDeliverable"/>
              <w:spacing w:after="0"/>
              <w:jc w:val="left"/>
              <w:rPr>
                <w:sz w:val="20"/>
              </w:rPr>
            </w:pPr>
            <w:r w:rsidRPr="00DD7B2E">
              <w:rPr>
                <w:bCs/>
                <w:sz w:val="20"/>
              </w:rPr>
              <w:t>Target Market</w:t>
            </w:r>
          </w:p>
        </w:tc>
        <w:tc>
          <w:tcPr>
            <w:tcW w:w="2408" w:type="dxa"/>
            <w:gridSpan w:val="3"/>
            <w:vAlign w:val="center"/>
          </w:tcPr>
          <w:p w14:paraId="3266F101" w14:textId="77777777" w:rsidR="00EF3E7F" w:rsidRPr="00DD7B2E" w:rsidRDefault="00EF3E7F"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7" w:type="dxa"/>
            <w:gridSpan w:val="4"/>
            <w:vAlign w:val="center"/>
          </w:tcPr>
          <w:p w14:paraId="32388137"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3CC1EA41"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EF3E7F" w:rsidRPr="00DD7B2E" w14:paraId="705ABAF9" w14:textId="77777777" w:rsidTr="009F1BEE">
        <w:trPr>
          <w:trHeight w:val="187"/>
        </w:trPr>
        <w:tc>
          <w:tcPr>
            <w:cnfStyle w:val="001000000000" w:firstRow="0" w:lastRow="0" w:firstColumn="1" w:lastColumn="0" w:oddVBand="0" w:evenVBand="0" w:oddHBand="0" w:evenHBand="0" w:firstRowFirstColumn="0" w:firstRowLastColumn="0" w:lastRowFirstColumn="0" w:lastRowLastColumn="0"/>
            <w:tcW w:w="1836" w:type="dxa"/>
            <w:vMerge/>
            <w:vAlign w:val="center"/>
          </w:tcPr>
          <w:p w14:paraId="41C27D2C" w14:textId="77777777" w:rsidR="00EF3E7F" w:rsidRPr="00DD7B2E" w:rsidRDefault="00EF3E7F" w:rsidP="00EF3E7F">
            <w:pPr>
              <w:pStyle w:val="ANYWHEREParagraphDeliverable"/>
              <w:spacing w:after="0"/>
              <w:jc w:val="left"/>
              <w:rPr>
                <w:sz w:val="20"/>
              </w:rPr>
            </w:pPr>
          </w:p>
        </w:tc>
        <w:tc>
          <w:tcPr>
            <w:tcW w:w="2408" w:type="dxa"/>
            <w:gridSpan w:val="3"/>
            <w:vAlign w:val="center"/>
          </w:tcPr>
          <w:p w14:paraId="5D48E71C" w14:textId="157414F4" w:rsidR="00EF3E7F" w:rsidRPr="00DD7B2E" w:rsidRDefault="00E853A3"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sz w:val="40"/>
              </w:rPr>
              <w:t></w:t>
            </w:r>
          </w:p>
        </w:tc>
        <w:tc>
          <w:tcPr>
            <w:tcW w:w="2407" w:type="dxa"/>
            <w:gridSpan w:val="4"/>
            <w:vAlign w:val="center"/>
          </w:tcPr>
          <w:p w14:paraId="50D70D1D"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c>
          <w:tcPr>
            <w:tcW w:w="2409" w:type="dxa"/>
            <w:gridSpan w:val="2"/>
            <w:vAlign w:val="center"/>
          </w:tcPr>
          <w:p w14:paraId="651EF99C" w14:textId="2F89C5A0" w:rsidR="00EF3E7F" w:rsidRPr="00DD7B2E" w:rsidRDefault="00E853A3"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sz w:val="40"/>
              </w:rPr>
              <w:t></w:t>
            </w:r>
          </w:p>
        </w:tc>
      </w:tr>
      <w:tr w:rsidR="00EF3E7F" w:rsidRPr="00DD7B2E" w14:paraId="26A8D00E" w14:textId="77777777" w:rsidTr="009F1BEE">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63C3D279" w14:textId="77777777" w:rsidR="00EF3E7F" w:rsidRPr="00DD7B2E" w:rsidRDefault="00EF3E7F" w:rsidP="00EF3E7F">
            <w:pPr>
              <w:pStyle w:val="ANYWHEREParagraphDeliverable"/>
              <w:spacing w:after="0"/>
              <w:jc w:val="left"/>
              <w:rPr>
                <w:sz w:val="20"/>
              </w:rPr>
            </w:pPr>
            <w:r w:rsidRPr="00DD7B2E">
              <w:rPr>
                <w:sz w:val="20"/>
              </w:rPr>
              <w:t>Potential customer</w:t>
            </w:r>
          </w:p>
        </w:tc>
        <w:tc>
          <w:tcPr>
            <w:tcW w:w="7224" w:type="dxa"/>
            <w:gridSpan w:val="9"/>
            <w:vAlign w:val="center"/>
          </w:tcPr>
          <w:p w14:paraId="6A6E5B13" w14:textId="0A93A136" w:rsidR="00EF3E7F" w:rsidRPr="00DD7B2E" w:rsidRDefault="00EF3E7F" w:rsidP="009F1BEE">
            <w:pPr>
              <w:pStyle w:val="ANYWHEREParagraphDeliverable"/>
              <w:spacing w:before="60" w:after="6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 xml:space="preserve">Water Agencies, Water Boards, Environmental Agencies, Forecasting Businesses, National </w:t>
            </w:r>
            <w:r w:rsidR="000E50D3" w:rsidRPr="00DD7B2E">
              <w:rPr>
                <w:sz w:val="20"/>
                <w:lang w:val="en-GB"/>
              </w:rPr>
              <w:t>Hydro meteorological</w:t>
            </w:r>
            <w:r w:rsidRPr="00DD7B2E">
              <w:rPr>
                <w:sz w:val="20"/>
                <w:lang w:val="en-GB"/>
              </w:rPr>
              <w:t xml:space="preserve"> Services, European Organizations</w:t>
            </w:r>
          </w:p>
        </w:tc>
      </w:tr>
      <w:tr w:rsidR="00EF3E7F" w:rsidRPr="00DD7B2E" w14:paraId="7C5F4B09" w14:textId="77777777" w:rsidTr="009F1BEE">
        <w:trPr>
          <w:trHeight w:val="77"/>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35426EFF" w14:textId="77777777" w:rsidR="00EF3E7F" w:rsidRPr="00DD7B2E" w:rsidRDefault="00EF3E7F" w:rsidP="00EF3E7F">
            <w:pPr>
              <w:pStyle w:val="ANYWHEREParagraphDeliverable"/>
              <w:spacing w:after="0"/>
              <w:jc w:val="left"/>
              <w:rPr>
                <w:sz w:val="20"/>
              </w:rPr>
            </w:pPr>
            <w:r w:rsidRPr="00DD7B2E">
              <w:rPr>
                <w:sz w:val="20"/>
                <w:lang w:val="en-GB"/>
              </w:rPr>
              <w:t>Benefit to customers</w:t>
            </w:r>
          </w:p>
        </w:tc>
        <w:tc>
          <w:tcPr>
            <w:tcW w:w="7224" w:type="dxa"/>
            <w:gridSpan w:val="9"/>
            <w:vAlign w:val="center"/>
          </w:tcPr>
          <w:p w14:paraId="50A8F22B" w14:textId="77777777" w:rsidR="00EF3E7F" w:rsidRPr="00DD7B2E" w:rsidRDefault="00EF3E7F" w:rsidP="009F1BEE">
            <w:pPr>
              <w:pStyle w:val="ANYWHEREParagraphDeliverable"/>
              <w:spacing w:before="60" w:after="60"/>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Improved preparation for potential upcoming drought (monthly, sub-seasonal, seasonal forecasts), in particular hydrological drought (groundwater, reservoirs).</w:t>
            </w:r>
          </w:p>
        </w:tc>
      </w:tr>
      <w:tr w:rsidR="00EF3E7F" w:rsidRPr="00DD7B2E" w14:paraId="20E16AC0" w14:textId="77777777" w:rsidTr="009F1BEE">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1836" w:type="dxa"/>
            <w:vMerge w:val="restart"/>
            <w:vAlign w:val="center"/>
          </w:tcPr>
          <w:p w14:paraId="6ECE9C4A" w14:textId="6F11AA67" w:rsidR="00EF3E7F" w:rsidRPr="00DD7B2E" w:rsidRDefault="00EF3E7F" w:rsidP="00EF3E7F">
            <w:pPr>
              <w:pStyle w:val="ANYWHEREParagraphDeliverable"/>
              <w:spacing w:after="0"/>
              <w:jc w:val="left"/>
              <w:rPr>
                <w:sz w:val="20"/>
                <w:lang w:val="it-IT"/>
              </w:rPr>
            </w:pPr>
            <w:r w:rsidRPr="00DD7B2E">
              <w:rPr>
                <w:bCs/>
                <w:sz w:val="20"/>
              </w:rPr>
              <w:t>Exploitation claim</w:t>
            </w:r>
            <w:r w:rsidR="000E50D3" w:rsidRPr="00DD7B2E">
              <w:rPr>
                <w:bCs/>
                <w:sz w:val="20"/>
              </w:rPr>
              <w:t>s</w:t>
            </w:r>
          </w:p>
        </w:tc>
        <w:tc>
          <w:tcPr>
            <w:tcW w:w="2408" w:type="dxa"/>
            <w:gridSpan w:val="3"/>
            <w:vAlign w:val="center"/>
          </w:tcPr>
          <w:p w14:paraId="074EC530"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7" w:type="dxa"/>
            <w:gridSpan w:val="4"/>
            <w:vAlign w:val="center"/>
          </w:tcPr>
          <w:p w14:paraId="73EF711D"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43D36BF5" w14:textId="77777777" w:rsidR="00EF3E7F" w:rsidRPr="00DD7B2E" w:rsidRDefault="00EF3E7F" w:rsidP="009F1BEE">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EF3E7F" w:rsidRPr="00DD7B2E" w14:paraId="014EB282" w14:textId="77777777" w:rsidTr="009F1BEE">
        <w:trPr>
          <w:trHeight w:val="220"/>
        </w:trPr>
        <w:tc>
          <w:tcPr>
            <w:cnfStyle w:val="001000000000" w:firstRow="0" w:lastRow="0" w:firstColumn="1" w:lastColumn="0" w:oddVBand="0" w:evenVBand="0" w:oddHBand="0" w:evenHBand="0" w:firstRowFirstColumn="0" w:firstRowLastColumn="0" w:lastRowFirstColumn="0" w:lastRowLastColumn="0"/>
            <w:tcW w:w="1836" w:type="dxa"/>
            <w:vMerge/>
            <w:vAlign w:val="center"/>
          </w:tcPr>
          <w:p w14:paraId="02C90BF0" w14:textId="77777777" w:rsidR="00EF3E7F" w:rsidRPr="00DD7B2E" w:rsidRDefault="00EF3E7F" w:rsidP="00EF3E7F">
            <w:pPr>
              <w:pStyle w:val="ANYWHEREParagraphDeliverable"/>
              <w:spacing w:after="0"/>
              <w:jc w:val="left"/>
              <w:rPr>
                <w:sz w:val="20"/>
                <w:lang w:val="fr-FR"/>
              </w:rPr>
            </w:pPr>
          </w:p>
        </w:tc>
        <w:tc>
          <w:tcPr>
            <w:tcW w:w="2408" w:type="dxa"/>
            <w:gridSpan w:val="3"/>
            <w:vAlign w:val="center"/>
          </w:tcPr>
          <w:p w14:paraId="75DBB4E6"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c>
          <w:tcPr>
            <w:tcW w:w="2407" w:type="dxa"/>
            <w:gridSpan w:val="4"/>
            <w:vAlign w:val="center"/>
          </w:tcPr>
          <w:p w14:paraId="08B7DD09" w14:textId="0C38DC2B" w:rsidR="00EF3E7F" w:rsidRPr="00DD7B2E" w:rsidRDefault="00E853A3"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sz w:val="40"/>
              </w:rPr>
              <w:t></w:t>
            </w:r>
          </w:p>
        </w:tc>
        <w:tc>
          <w:tcPr>
            <w:tcW w:w="2409" w:type="dxa"/>
            <w:gridSpan w:val="2"/>
            <w:vAlign w:val="center"/>
          </w:tcPr>
          <w:p w14:paraId="10A76808"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r>
      <w:tr w:rsidR="00EF3E7F" w:rsidRPr="00DD7B2E" w14:paraId="5D1E7A21" w14:textId="77777777" w:rsidTr="009F1BEE">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4322D029" w14:textId="77777777" w:rsidR="00EF3E7F" w:rsidRPr="00DD7B2E" w:rsidRDefault="00EF3E7F" w:rsidP="009F1BEE">
            <w:pPr>
              <w:pStyle w:val="ANYWHEREParagraphDeliverable"/>
              <w:spacing w:before="60" w:after="60"/>
              <w:jc w:val="left"/>
              <w:rPr>
                <w:bCs/>
                <w:sz w:val="20"/>
              </w:rPr>
            </w:pPr>
            <w:r w:rsidRPr="00DD7B2E">
              <w:rPr>
                <w:sz w:val="20"/>
              </w:rPr>
              <w:t>Estimated maintenance cost (yearly)</w:t>
            </w:r>
          </w:p>
        </w:tc>
        <w:tc>
          <w:tcPr>
            <w:tcW w:w="7224" w:type="dxa"/>
            <w:gridSpan w:val="9"/>
            <w:vAlign w:val="center"/>
          </w:tcPr>
          <w:p w14:paraId="299891CF" w14:textId="5D288E75" w:rsidR="00EF3E7F" w:rsidRPr="00DD7B2E" w:rsidRDefault="0054510C" w:rsidP="0054510C">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2"/>
              </w:rPr>
            </w:pPr>
            <w:r w:rsidRPr="00DD7B2E">
              <w:rPr>
                <w:sz w:val="22"/>
              </w:rPr>
              <w:t>ca. €8053,00</w:t>
            </w:r>
          </w:p>
        </w:tc>
      </w:tr>
      <w:tr w:rsidR="00EF3E7F" w:rsidRPr="00DD7B2E" w14:paraId="552CE77C" w14:textId="77777777" w:rsidTr="009F1BEE">
        <w:trPr>
          <w:trHeight w:val="491"/>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75402C36" w14:textId="47547E03" w:rsidR="00EF3E7F" w:rsidRPr="00DD7B2E" w:rsidRDefault="00EF3E7F" w:rsidP="009F1BEE">
            <w:pPr>
              <w:pStyle w:val="ANYWHEREParagraphDeliverable"/>
              <w:spacing w:before="60" w:after="60"/>
              <w:jc w:val="left"/>
              <w:rPr>
                <w:bCs/>
                <w:sz w:val="20"/>
              </w:rPr>
            </w:pPr>
            <w:r w:rsidRPr="00DD7B2E">
              <w:rPr>
                <w:sz w:val="20"/>
              </w:rPr>
              <w:t xml:space="preserve">Estimated yearly selling price </w:t>
            </w:r>
          </w:p>
        </w:tc>
        <w:tc>
          <w:tcPr>
            <w:tcW w:w="7224" w:type="dxa"/>
            <w:gridSpan w:val="9"/>
            <w:vAlign w:val="center"/>
          </w:tcPr>
          <w:p w14:paraId="39ED06DC" w14:textId="501DE6F0" w:rsidR="00EF3E7F" w:rsidRPr="00DD7B2E" w:rsidRDefault="0054510C" w:rsidP="0054510C">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2"/>
              </w:rPr>
            </w:pPr>
            <w:r w:rsidRPr="00DD7B2E">
              <w:rPr>
                <w:sz w:val="22"/>
              </w:rPr>
              <w:t>ca. €8859,00</w:t>
            </w:r>
          </w:p>
        </w:tc>
      </w:tr>
    </w:tbl>
    <w:p w14:paraId="77B89A20" w14:textId="28B2F2B6" w:rsidR="00620755" w:rsidRPr="00DD7B2E" w:rsidRDefault="00620755" w:rsidP="00EF3E7F">
      <w:pPr>
        <w:rPr>
          <w:lang w:val="en-US" w:eastAsia="zh-CN"/>
        </w:rPr>
      </w:pPr>
    </w:p>
    <w:p w14:paraId="74160263" w14:textId="77777777" w:rsidR="00620755" w:rsidRPr="00DD7B2E" w:rsidRDefault="00620755">
      <w:pPr>
        <w:jc w:val="left"/>
        <w:rPr>
          <w:lang w:val="en-US" w:eastAsia="zh-CN"/>
        </w:rPr>
      </w:pPr>
      <w:r w:rsidRPr="00DD7B2E">
        <w:rPr>
          <w:lang w:val="en-US" w:eastAsia="zh-CN"/>
        </w:rPr>
        <w:br w:type="page"/>
      </w:r>
    </w:p>
    <w:p w14:paraId="09CC03F7" w14:textId="77777777" w:rsidR="00620755" w:rsidRPr="00DD7B2E" w:rsidRDefault="00620755" w:rsidP="00620755">
      <w:pPr>
        <w:rPr>
          <w:lang w:val="en-US" w:eastAsia="zh-CN"/>
        </w:rPr>
      </w:pPr>
    </w:p>
    <w:p w14:paraId="72C0D074" w14:textId="77777777" w:rsidR="00620755" w:rsidRPr="00DD7B2E" w:rsidRDefault="00620755" w:rsidP="00620755">
      <w:pPr>
        <w:rPr>
          <w:lang w:val="en-US" w:eastAsia="zh-CN"/>
        </w:rPr>
      </w:pPr>
    </w:p>
    <w:p w14:paraId="6A09D50B" w14:textId="77777777" w:rsidR="00620755" w:rsidRPr="00DD7B2E" w:rsidRDefault="00620755" w:rsidP="00620755">
      <w:pPr>
        <w:rPr>
          <w:lang w:val="en-US" w:eastAsia="zh-CN"/>
        </w:rPr>
      </w:pPr>
    </w:p>
    <w:p w14:paraId="163EFE36" w14:textId="77777777" w:rsidR="00620755" w:rsidRPr="00DD7B2E" w:rsidRDefault="00620755" w:rsidP="00620755">
      <w:pPr>
        <w:rPr>
          <w:lang w:val="en-US" w:eastAsia="zh-CN"/>
        </w:rPr>
      </w:pPr>
    </w:p>
    <w:p w14:paraId="09AB10B9" w14:textId="77777777" w:rsidR="00620755" w:rsidRPr="00DD7B2E" w:rsidRDefault="00620755" w:rsidP="00620755">
      <w:pPr>
        <w:rPr>
          <w:lang w:val="en-US" w:eastAsia="zh-CN"/>
        </w:rPr>
      </w:pPr>
    </w:p>
    <w:p w14:paraId="02AD380B" w14:textId="77777777" w:rsidR="00620755" w:rsidRPr="00DD7B2E" w:rsidRDefault="00620755" w:rsidP="00620755">
      <w:pPr>
        <w:rPr>
          <w:lang w:val="en-US" w:eastAsia="zh-CN"/>
        </w:rPr>
      </w:pPr>
    </w:p>
    <w:p w14:paraId="4A4B9F44" w14:textId="77777777" w:rsidR="00620755" w:rsidRPr="00DD7B2E" w:rsidRDefault="00620755" w:rsidP="00620755">
      <w:pPr>
        <w:rPr>
          <w:lang w:val="en-US" w:eastAsia="zh-CN"/>
        </w:rPr>
      </w:pPr>
    </w:p>
    <w:p w14:paraId="5229C00E" w14:textId="77777777" w:rsidR="00620755" w:rsidRPr="00DD7B2E" w:rsidRDefault="00620755" w:rsidP="00620755">
      <w:pPr>
        <w:rPr>
          <w:lang w:val="en-US" w:eastAsia="zh-CN"/>
        </w:rPr>
      </w:pPr>
    </w:p>
    <w:p w14:paraId="26B9CD74" w14:textId="77777777" w:rsidR="00620755" w:rsidRPr="00DD7B2E" w:rsidRDefault="00620755" w:rsidP="00620755">
      <w:pPr>
        <w:rPr>
          <w:lang w:val="en-US" w:eastAsia="zh-CN"/>
        </w:rPr>
      </w:pPr>
    </w:p>
    <w:p w14:paraId="410B91FD" w14:textId="77777777" w:rsidR="00620755" w:rsidRPr="00DD7B2E" w:rsidRDefault="00620755" w:rsidP="00620755">
      <w:pPr>
        <w:rPr>
          <w:lang w:val="en-US" w:eastAsia="zh-CN"/>
        </w:rPr>
      </w:pPr>
    </w:p>
    <w:p w14:paraId="73EC6F3F" w14:textId="77777777" w:rsidR="00620755" w:rsidRPr="00DD7B2E" w:rsidRDefault="00620755" w:rsidP="00620755">
      <w:pPr>
        <w:rPr>
          <w:lang w:val="en-US" w:eastAsia="zh-CN"/>
        </w:rPr>
      </w:pPr>
    </w:p>
    <w:p w14:paraId="5074CA02" w14:textId="77777777" w:rsidR="00620755" w:rsidRPr="00DD7B2E" w:rsidRDefault="00620755" w:rsidP="00620755">
      <w:pPr>
        <w:rPr>
          <w:lang w:val="en-US" w:eastAsia="zh-CN"/>
        </w:rPr>
      </w:pPr>
    </w:p>
    <w:p w14:paraId="2B768DF6" w14:textId="77777777" w:rsidR="00620755" w:rsidRPr="00DD7B2E" w:rsidRDefault="00620755" w:rsidP="00620755">
      <w:pPr>
        <w:rPr>
          <w:lang w:val="en-US" w:eastAsia="zh-CN"/>
        </w:rPr>
      </w:pPr>
    </w:p>
    <w:p w14:paraId="7E30EB08" w14:textId="77777777" w:rsidR="00620755" w:rsidRPr="00DD7B2E" w:rsidRDefault="00620755" w:rsidP="00620755">
      <w:pPr>
        <w:rPr>
          <w:lang w:val="en-US" w:eastAsia="zh-CN"/>
        </w:rPr>
      </w:pPr>
    </w:p>
    <w:p w14:paraId="35B59BDA" w14:textId="77777777" w:rsidR="00620755" w:rsidRPr="00DD7B2E" w:rsidRDefault="00620755" w:rsidP="00620755">
      <w:pPr>
        <w:rPr>
          <w:lang w:val="en-US" w:eastAsia="zh-CN"/>
        </w:rPr>
      </w:pPr>
    </w:p>
    <w:p w14:paraId="1328BD1C" w14:textId="77777777" w:rsidR="00620755" w:rsidRPr="00DD7B2E" w:rsidRDefault="00620755" w:rsidP="00620755">
      <w:pPr>
        <w:rPr>
          <w:lang w:val="en-US" w:eastAsia="zh-CN"/>
        </w:rPr>
      </w:pPr>
    </w:p>
    <w:p w14:paraId="1CEB9684" w14:textId="77777777" w:rsidR="00620755" w:rsidRPr="00DD7B2E" w:rsidRDefault="00620755" w:rsidP="00620755">
      <w:pPr>
        <w:rPr>
          <w:lang w:val="en-US" w:eastAsia="zh-CN"/>
        </w:rPr>
      </w:pPr>
    </w:p>
    <w:p w14:paraId="14FA1A66" w14:textId="77777777" w:rsidR="00620755" w:rsidRPr="00DD7B2E" w:rsidRDefault="00620755" w:rsidP="00620755">
      <w:pPr>
        <w:rPr>
          <w:lang w:val="en-US" w:eastAsia="zh-CN"/>
        </w:rPr>
      </w:pPr>
    </w:p>
    <w:p w14:paraId="59D389BA" w14:textId="77777777" w:rsidR="00620755" w:rsidRPr="00DD7B2E" w:rsidRDefault="00620755" w:rsidP="00620755">
      <w:pPr>
        <w:rPr>
          <w:lang w:val="en-US" w:eastAsia="zh-CN"/>
        </w:rPr>
      </w:pPr>
    </w:p>
    <w:p w14:paraId="23579A23" w14:textId="77777777" w:rsidR="00620755" w:rsidRPr="00DD7B2E" w:rsidRDefault="00620755" w:rsidP="00620755">
      <w:pPr>
        <w:rPr>
          <w:lang w:val="en-US" w:eastAsia="zh-CN"/>
        </w:rPr>
      </w:pPr>
    </w:p>
    <w:p w14:paraId="72C0E3F7" w14:textId="77777777" w:rsidR="00620755" w:rsidRPr="00DD7B2E" w:rsidRDefault="00620755" w:rsidP="00620755">
      <w:pPr>
        <w:rPr>
          <w:lang w:val="en-US" w:eastAsia="zh-CN"/>
        </w:rPr>
      </w:pPr>
    </w:p>
    <w:p w14:paraId="6CF65DDC" w14:textId="77777777" w:rsidR="00620755" w:rsidRPr="00DD7B2E" w:rsidRDefault="00620755" w:rsidP="00620755">
      <w:pPr>
        <w:rPr>
          <w:lang w:val="en-US" w:eastAsia="zh-CN"/>
        </w:rPr>
      </w:pPr>
    </w:p>
    <w:p w14:paraId="427BA6C0" w14:textId="77777777" w:rsidR="00620755" w:rsidRPr="00DD7B2E" w:rsidRDefault="00620755" w:rsidP="00620755">
      <w:pPr>
        <w:rPr>
          <w:lang w:val="en-US" w:eastAsia="zh-CN"/>
        </w:rPr>
      </w:pPr>
    </w:p>
    <w:p w14:paraId="1CB8E7E6" w14:textId="165B7A30" w:rsidR="00620755" w:rsidRPr="00DD7B2E" w:rsidRDefault="00620755" w:rsidP="00922E5C">
      <w:pPr>
        <w:pStyle w:val="ANYWHERETITLE"/>
        <w:rPr>
          <w:lang w:val="en-US" w:eastAsia="zh-CN"/>
        </w:rPr>
      </w:pPr>
      <w:bookmarkStart w:id="553" w:name="_Toc28447005"/>
      <w:r w:rsidRPr="00DD7B2E">
        <w:rPr>
          <w:lang w:val="en-US" w:eastAsia="zh-CN"/>
        </w:rPr>
        <w:t>ANNEX A.3</w:t>
      </w:r>
      <w:bookmarkEnd w:id="553"/>
    </w:p>
    <w:p w14:paraId="7CA5155A" w14:textId="06315EC9"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#3</w:t>
      </w:r>
    </w:p>
    <w:p w14:paraId="643123BD"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3F6BCC33" w14:textId="1FF7D0CB" w:rsidR="000E50D3" w:rsidRPr="00DD7B2E" w:rsidRDefault="000E50D3" w:rsidP="000E50D3">
      <w:pPr>
        <w:spacing w:before="240" w:after="120"/>
        <w:rPr>
          <w:b/>
          <w:bCs/>
          <w:color w:val="365F91" w:themeColor="accent1" w:themeShade="BF"/>
          <w:sz w:val="28"/>
          <w:szCs w:val="28"/>
          <w:lang w:val="en-US" w:eastAsia="zh-CN"/>
        </w:rPr>
      </w:pPr>
      <w:r w:rsidRPr="00DD7B2E">
        <w:rPr>
          <w:b/>
          <w:bCs/>
          <w:color w:val="365F91" w:themeColor="accent1" w:themeShade="BF"/>
          <w:sz w:val="28"/>
          <w:szCs w:val="28"/>
          <w:lang w:val="en-US" w:eastAsia="zh-CN"/>
        </w:rPr>
        <w:t>KER #3 - MH-EWS</w:t>
      </w:r>
    </w:p>
    <w:tbl>
      <w:tblPr>
        <w:tblStyle w:val="Tablaconcuadrcula6concolores"/>
        <w:tblW w:w="9062" w:type="dxa"/>
        <w:tblLayout w:type="fixed"/>
        <w:tblLook w:val="04A0" w:firstRow="1" w:lastRow="0" w:firstColumn="1" w:lastColumn="0" w:noHBand="0" w:noVBand="1"/>
      </w:tblPr>
      <w:tblGrid>
        <w:gridCol w:w="1836"/>
        <w:gridCol w:w="1204"/>
        <w:gridCol w:w="1204"/>
        <w:gridCol w:w="1205"/>
        <w:gridCol w:w="1204"/>
        <w:gridCol w:w="1140"/>
        <w:gridCol w:w="1269"/>
      </w:tblGrid>
      <w:tr w:rsidR="00EF3E7F" w:rsidRPr="00DD7B2E" w14:paraId="6140A19D"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199D6180" w14:textId="34EB5091" w:rsidR="00EF3E7F" w:rsidRPr="00DD7B2E" w:rsidRDefault="00863F29" w:rsidP="00EF3E7F">
            <w:pPr>
              <w:pStyle w:val="ANYWHEREParagraphDeliverable"/>
              <w:spacing w:after="0"/>
              <w:jc w:val="left"/>
              <w:rPr>
                <w:sz w:val="20"/>
                <w:lang w:val="en-GB"/>
              </w:rPr>
            </w:pPr>
            <w:r w:rsidRPr="00DD7B2E">
              <w:rPr>
                <w:sz w:val="20"/>
                <w:lang w:val="en-GB"/>
              </w:rPr>
              <w:t>ER</w:t>
            </w:r>
            <w:r w:rsidR="00EF3E7F" w:rsidRPr="00DD7B2E">
              <w:rPr>
                <w:sz w:val="20"/>
                <w:lang w:val="en-GB"/>
              </w:rPr>
              <w:t xml:space="preserve"> Short description</w:t>
            </w:r>
          </w:p>
        </w:tc>
        <w:tc>
          <w:tcPr>
            <w:tcW w:w="7226" w:type="dxa"/>
            <w:gridSpan w:val="6"/>
            <w:vAlign w:val="center"/>
          </w:tcPr>
          <w:p w14:paraId="673CF903" w14:textId="77777777" w:rsidR="00EF3E7F" w:rsidRPr="00DD7B2E" w:rsidRDefault="00EF3E7F"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lang w:val="en-GB"/>
              </w:rPr>
            </w:pPr>
            <w:r w:rsidRPr="00DD7B2E">
              <w:rPr>
                <w:b w:val="0"/>
                <w:sz w:val="20"/>
                <w:lang w:val="en-GB"/>
              </w:rPr>
              <w:t>Platform to integrate (connect or encapsulate) forecast and impact algorithms for different hazards, run them in real time, and provide the produced outputs through a set of standard services.</w:t>
            </w:r>
          </w:p>
          <w:p w14:paraId="45B238FA" w14:textId="5413D0BA" w:rsidR="00637E1E" w:rsidRPr="00DD7B2E" w:rsidRDefault="00637E1E"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lang w:val="en-GB"/>
              </w:rPr>
            </w:pPr>
            <w:r w:rsidRPr="00DD7B2E">
              <w:rPr>
                <w:noProof/>
                <w:sz w:val="20"/>
                <w:lang w:val="it-IT" w:eastAsia="it-IT"/>
              </w:rPr>
              <w:drawing>
                <wp:inline distT="0" distB="0" distL="0" distR="0" wp14:anchorId="173B4837" wp14:editId="09D2189A">
                  <wp:extent cx="4451350" cy="2588260"/>
                  <wp:effectExtent l="0" t="0" r="635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H-EWS.png"/>
                          <pic:cNvPicPr/>
                        </pic:nvPicPr>
                        <pic:blipFill>
                          <a:blip r:embed="rId77" cstate="print">
                            <a:extLst>
                              <a:ext uri="{28A0092B-C50C-407E-A947-70E740481C1C}">
                                <a14:useLocalDpi xmlns:a14="http://schemas.microsoft.com/office/drawing/2010/main"/>
                              </a:ext>
                            </a:extLst>
                          </a:blip>
                          <a:stretch>
                            <a:fillRect/>
                          </a:stretch>
                        </pic:blipFill>
                        <pic:spPr>
                          <a:xfrm>
                            <a:off x="0" y="0"/>
                            <a:ext cx="4451350" cy="2588260"/>
                          </a:xfrm>
                          <a:prstGeom prst="rect">
                            <a:avLst/>
                          </a:prstGeom>
                        </pic:spPr>
                      </pic:pic>
                    </a:graphicData>
                  </a:graphic>
                </wp:inline>
              </w:drawing>
            </w:r>
          </w:p>
        </w:tc>
      </w:tr>
      <w:tr w:rsidR="00EF3E7F" w:rsidRPr="00DD7B2E" w14:paraId="5C8AEAFC" w14:textId="77777777" w:rsidTr="00C20701">
        <w:trPr>
          <w:cnfStyle w:val="000000100000" w:firstRow="0" w:lastRow="0" w:firstColumn="0" w:lastColumn="0" w:oddVBand="0" w:evenVBand="0" w:oddHBand="1" w:evenHBand="0" w:firstRowFirstColumn="0" w:firstRowLastColumn="0" w:lastRowFirstColumn="0" w:lastRowLastColumn="0"/>
          <w:trHeight w:val="973"/>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0784F93A" w14:textId="77777777" w:rsidR="00EF3E7F" w:rsidRPr="00DD7B2E" w:rsidRDefault="00EF3E7F" w:rsidP="00EF3E7F">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22C55110" w14:textId="77777777" w:rsidR="00EF3E7F" w:rsidRPr="00DD7B2E" w:rsidRDefault="00EF3E7F" w:rsidP="00C20701">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Dissemination of the information through a set of standard services.</w:t>
            </w:r>
          </w:p>
          <w:p w14:paraId="797A1BD6" w14:textId="3D557D42" w:rsidR="00C20701" w:rsidRPr="00DD7B2E" w:rsidRDefault="00C20701" w:rsidP="00C20701">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Engine able to connect different sources of data and to run multi hazard algorithms in a single platform providing the right product/service to the right user.</w:t>
            </w:r>
          </w:p>
        </w:tc>
      </w:tr>
      <w:tr w:rsidR="00EF3E7F" w:rsidRPr="00DD7B2E" w14:paraId="5D006286" w14:textId="77777777" w:rsidTr="009F1BEE">
        <w:trPr>
          <w:trHeight w:val="422"/>
        </w:trPr>
        <w:tc>
          <w:tcPr>
            <w:cnfStyle w:val="001000000000" w:firstRow="0" w:lastRow="0" w:firstColumn="1" w:lastColumn="0" w:oddVBand="0" w:evenVBand="0" w:oddHBand="0" w:evenHBand="0" w:firstRowFirstColumn="0" w:firstRowLastColumn="0" w:lastRowFirstColumn="0" w:lastRowLastColumn="0"/>
            <w:tcW w:w="1836" w:type="dxa"/>
            <w:vMerge w:val="restart"/>
            <w:vAlign w:val="center"/>
          </w:tcPr>
          <w:p w14:paraId="5865A454" w14:textId="77777777" w:rsidR="00EF3E7F" w:rsidRPr="00DD7B2E" w:rsidRDefault="00EF3E7F" w:rsidP="00EF3E7F">
            <w:pPr>
              <w:pStyle w:val="ANYWHEREParagraphDeliverable"/>
              <w:spacing w:after="0"/>
              <w:jc w:val="left"/>
              <w:rPr>
                <w:sz w:val="20"/>
                <w:lang w:val="en-GB"/>
              </w:rPr>
            </w:pPr>
            <w:r w:rsidRPr="00DD7B2E">
              <w:rPr>
                <w:sz w:val="20"/>
                <w:lang w:val="en-GB"/>
              </w:rPr>
              <w:t>Type of Result</w:t>
            </w:r>
          </w:p>
        </w:tc>
        <w:tc>
          <w:tcPr>
            <w:tcW w:w="1204" w:type="dxa"/>
            <w:vAlign w:val="center"/>
          </w:tcPr>
          <w:p w14:paraId="4E5E221A"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0C4F1564"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it-IT"/>
              </w:rPr>
              <w:t>Model</w:t>
            </w:r>
          </w:p>
        </w:tc>
        <w:tc>
          <w:tcPr>
            <w:tcW w:w="1205" w:type="dxa"/>
            <w:vAlign w:val="center"/>
          </w:tcPr>
          <w:p w14:paraId="50F45DEA"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49C3C9E0"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0" w:type="dxa"/>
            <w:vAlign w:val="center"/>
          </w:tcPr>
          <w:p w14:paraId="7724777B"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9" w:type="dxa"/>
            <w:vAlign w:val="center"/>
          </w:tcPr>
          <w:p w14:paraId="4D08931B"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EF3E7F" w:rsidRPr="00DD7B2E" w14:paraId="7DFF286F" w14:textId="77777777" w:rsidTr="009F1BE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836" w:type="dxa"/>
            <w:vMerge/>
            <w:vAlign w:val="center"/>
          </w:tcPr>
          <w:p w14:paraId="72D0A836" w14:textId="77777777" w:rsidR="00EF3E7F" w:rsidRPr="00DD7B2E" w:rsidRDefault="00EF3E7F" w:rsidP="00EF3E7F">
            <w:pPr>
              <w:pStyle w:val="ANYWHEREParagraphDeliverable"/>
              <w:spacing w:after="0"/>
              <w:jc w:val="left"/>
              <w:rPr>
                <w:sz w:val="20"/>
                <w:lang w:val="en-GB"/>
              </w:rPr>
            </w:pPr>
          </w:p>
        </w:tc>
        <w:tc>
          <w:tcPr>
            <w:tcW w:w="1204" w:type="dxa"/>
            <w:vAlign w:val="center"/>
          </w:tcPr>
          <w:p w14:paraId="49D21148"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1AEDE621"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No</w:t>
            </w:r>
          </w:p>
        </w:tc>
        <w:tc>
          <w:tcPr>
            <w:tcW w:w="1205" w:type="dxa"/>
            <w:vAlign w:val="center"/>
          </w:tcPr>
          <w:p w14:paraId="33A233D7"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70AB8D41"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140" w:type="dxa"/>
            <w:vAlign w:val="center"/>
          </w:tcPr>
          <w:p w14:paraId="0056E1C4" w14:textId="7C75F9F2" w:rsidR="00EF3E7F" w:rsidRPr="00DD7B2E" w:rsidRDefault="00252FC7"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rPr>
            </w:pPr>
            <w:r w:rsidRPr="00DD7B2E">
              <w:rPr>
                <w:rFonts w:ascii="Wingdings" w:hAnsi="Wingdings"/>
                <w:bCs w:val="0"/>
                <w:color w:val="auto"/>
                <w:sz w:val="40"/>
              </w:rPr>
              <w:t></w:t>
            </w:r>
          </w:p>
        </w:tc>
        <w:tc>
          <w:tcPr>
            <w:tcW w:w="1269" w:type="dxa"/>
            <w:vAlign w:val="center"/>
          </w:tcPr>
          <w:p w14:paraId="201FC617"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r>
      <w:tr w:rsidR="00EF3E7F" w:rsidRPr="00DD7B2E" w14:paraId="28027967" w14:textId="77777777" w:rsidTr="009F1BEE">
        <w:trPr>
          <w:trHeight w:val="393"/>
        </w:trPr>
        <w:tc>
          <w:tcPr>
            <w:cnfStyle w:val="001000000000" w:firstRow="0" w:lastRow="0" w:firstColumn="1" w:lastColumn="0" w:oddVBand="0" w:evenVBand="0" w:oddHBand="0" w:evenHBand="0" w:firstRowFirstColumn="0" w:firstRowLastColumn="0" w:lastRowFirstColumn="0" w:lastRowLastColumn="0"/>
            <w:tcW w:w="1836" w:type="dxa"/>
            <w:vMerge/>
            <w:vAlign w:val="center"/>
          </w:tcPr>
          <w:p w14:paraId="40BF2EDF" w14:textId="77777777" w:rsidR="00EF3E7F" w:rsidRPr="00DD7B2E" w:rsidRDefault="00EF3E7F" w:rsidP="00EF3E7F">
            <w:pPr>
              <w:pStyle w:val="ANYWHEREParagraphDeliverable"/>
              <w:spacing w:after="0"/>
              <w:jc w:val="left"/>
              <w:rPr>
                <w:sz w:val="20"/>
                <w:lang w:val="en-GB"/>
              </w:rPr>
            </w:pPr>
          </w:p>
        </w:tc>
        <w:tc>
          <w:tcPr>
            <w:tcW w:w="7226" w:type="dxa"/>
            <w:gridSpan w:val="6"/>
            <w:vAlign w:val="center"/>
          </w:tcPr>
          <w:p w14:paraId="0176074B" w14:textId="77777777" w:rsidR="00EF3E7F" w:rsidRPr="00DD7B2E" w:rsidRDefault="00EF3E7F" w:rsidP="00EF3E7F">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 -</w:t>
            </w:r>
          </w:p>
        </w:tc>
      </w:tr>
      <w:tr w:rsidR="00EF3E7F" w:rsidRPr="00DD7B2E" w14:paraId="4FD8B414" w14:textId="77777777" w:rsidTr="009F1BEE">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01F81DE5" w14:textId="77777777" w:rsidR="00EF3E7F" w:rsidRPr="00DD7B2E" w:rsidRDefault="00EF3E7F" w:rsidP="00EF3E7F">
            <w:pPr>
              <w:pStyle w:val="ANYWHEREParagraphDeliverable"/>
              <w:spacing w:after="0"/>
              <w:jc w:val="left"/>
              <w:rPr>
                <w:sz w:val="20"/>
                <w:lang w:val="it-IT"/>
              </w:rPr>
            </w:pPr>
            <w:r w:rsidRPr="00DD7B2E">
              <w:rPr>
                <w:bCs/>
                <w:sz w:val="20"/>
              </w:rPr>
              <w:t>Owner(s) of Result</w:t>
            </w:r>
          </w:p>
        </w:tc>
        <w:tc>
          <w:tcPr>
            <w:tcW w:w="7226" w:type="dxa"/>
            <w:gridSpan w:val="6"/>
            <w:vAlign w:val="center"/>
          </w:tcPr>
          <w:p w14:paraId="269F7F05" w14:textId="77777777" w:rsidR="00EF3E7F" w:rsidRPr="00DD7B2E" w:rsidRDefault="00EF3E7F" w:rsidP="00EF3E7F">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HYDS</w:t>
            </w:r>
          </w:p>
        </w:tc>
      </w:tr>
      <w:tr w:rsidR="00EF3E7F" w:rsidRPr="00DD7B2E" w14:paraId="28897E22" w14:textId="77777777" w:rsidTr="00EF3E7F">
        <w:trPr>
          <w:trHeight w:val="851"/>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47814084" w14:textId="77777777" w:rsidR="00EF3E7F" w:rsidRPr="00DD7B2E" w:rsidRDefault="00EF3E7F" w:rsidP="00EF3E7F">
            <w:pPr>
              <w:pStyle w:val="ANYWHEREParagraphDeliverable"/>
              <w:spacing w:after="0"/>
              <w:jc w:val="left"/>
              <w:rPr>
                <w:sz w:val="20"/>
              </w:rPr>
            </w:pPr>
            <w:r w:rsidRPr="00DD7B2E">
              <w:rPr>
                <w:sz w:val="20"/>
              </w:rPr>
              <w:t>Other Partners involved</w:t>
            </w:r>
          </w:p>
        </w:tc>
        <w:tc>
          <w:tcPr>
            <w:tcW w:w="7226" w:type="dxa"/>
            <w:gridSpan w:val="6"/>
            <w:vAlign w:val="center"/>
          </w:tcPr>
          <w:p w14:paraId="4494D0A2" w14:textId="16C7E1A3" w:rsidR="00EF3E7F" w:rsidRPr="00DD7B2E" w:rsidRDefault="00252FC7" w:rsidP="00EF3E7F">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 xml:space="preserve">CIMA (if </w:t>
            </w:r>
            <w:r w:rsidR="00EF3E7F" w:rsidRPr="00DD7B2E">
              <w:rPr>
                <w:sz w:val="20"/>
                <w:lang w:val="en-GB"/>
              </w:rPr>
              <w:t>Dewetra Data Server is used)</w:t>
            </w:r>
          </w:p>
          <w:p w14:paraId="1C14B809" w14:textId="38CAFA55" w:rsidR="00EF3E7F" w:rsidRPr="00DD7B2E" w:rsidRDefault="00EF3E7F" w:rsidP="00EF3E7F">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Al</w:t>
            </w:r>
            <w:r w:rsidR="00252FC7" w:rsidRPr="00DD7B2E">
              <w:rPr>
                <w:sz w:val="20"/>
                <w:lang w:val="en-GB"/>
              </w:rPr>
              <w:t>l</w:t>
            </w:r>
            <w:r w:rsidRPr="00DD7B2E">
              <w:rPr>
                <w:sz w:val="20"/>
                <w:lang w:val="en-GB"/>
              </w:rPr>
              <w:t xml:space="preserve"> partners developing algorithms (FMI, UPC, CFR, UoR, CIMA, WUR, JRC)</w:t>
            </w:r>
          </w:p>
          <w:p w14:paraId="61E4FB4C" w14:textId="77777777" w:rsidR="00EF3E7F" w:rsidRPr="00DD7B2E" w:rsidRDefault="00EF3E7F" w:rsidP="00EF3E7F">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Data providers (ECMWF, FMI, EUMETNET, etc.)</w:t>
            </w:r>
          </w:p>
        </w:tc>
      </w:tr>
      <w:tr w:rsidR="00EF3E7F" w:rsidRPr="00DD7B2E" w14:paraId="2F4EA8AB" w14:textId="77777777" w:rsidTr="009F1BEE">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3DB8AAEE" w14:textId="77777777" w:rsidR="00EF3E7F" w:rsidRPr="00DD7B2E" w:rsidRDefault="00EF3E7F" w:rsidP="00EF3E7F">
            <w:pPr>
              <w:pStyle w:val="ANYWHEREParagraphDeliverable"/>
              <w:spacing w:after="0"/>
              <w:jc w:val="left"/>
              <w:rPr>
                <w:sz w:val="20"/>
                <w:lang w:val="it-IT"/>
              </w:rPr>
            </w:pPr>
            <w:r w:rsidRPr="00DD7B2E">
              <w:rPr>
                <w:bCs/>
                <w:sz w:val="20"/>
              </w:rPr>
              <w:t>Joint ownership?</w:t>
            </w:r>
          </w:p>
        </w:tc>
        <w:tc>
          <w:tcPr>
            <w:tcW w:w="3613" w:type="dxa"/>
            <w:gridSpan w:val="3"/>
            <w:vAlign w:val="center"/>
          </w:tcPr>
          <w:p w14:paraId="7082385C" w14:textId="05538063" w:rsidR="00EF3E7F" w:rsidRPr="00DD7B2E" w:rsidRDefault="00252FC7"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color w:val="A6A6A6" w:themeColor="background1" w:themeShade="A6"/>
                <w:sz w:val="20"/>
                <w:lang w:val="en-GB"/>
              </w:rPr>
              <w:t>Yes</w:t>
            </w:r>
          </w:p>
        </w:tc>
        <w:tc>
          <w:tcPr>
            <w:tcW w:w="3613" w:type="dxa"/>
            <w:gridSpan w:val="3"/>
            <w:vAlign w:val="center"/>
          </w:tcPr>
          <w:p w14:paraId="4EB921B3" w14:textId="41C2E24D" w:rsidR="00EF3E7F" w:rsidRPr="00DD7B2E" w:rsidRDefault="00252FC7"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lang w:val="en-GB"/>
              </w:rPr>
            </w:pPr>
            <w:r w:rsidRPr="00DD7B2E">
              <w:rPr>
                <w:sz w:val="20"/>
              </w:rPr>
              <w:t>No</w:t>
            </w:r>
          </w:p>
        </w:tc>
      </w:tr>
      <w:tr w:rsidR="00EF3E7F" w:rsidRPr="00DD7B2E" w14:paraId="769AB8E7" w14:textId="77777777" w:rsidTr="00EF3E7F">
        <w:trPr>
          <w:trHeight w:val="828"/>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77A97D63" w14:textId="77777777" w:rsidR="00EF3E7F" w:rsidRPr="00DD7B2E" w:rsidRDefault="00EF3E7F" w:rsidP="00EF3E7F">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3C3C33EE" w14:textId="4F4C55F9" w:rsidR="00EF3E7F" w:rsidRPr="00DD7B2E" w:rsidRDefault="00252FC7"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w:t>
            </w:r>
          </w:p>
        </w:tc>
        <w:tc>
          <w:tcPr>
            <w:tcW w:w="3613" w:type="dxa"/>
            <w:gridSpan w:val="3"/>
            <w:vAlign w:val="center"/>
          </w:tcPr>
          <w:p w14:paraId="6CA0F9C4" w14:textId="600F515C" w:rsidR="00EF3E7F" w:rsidRPr="00DD7B2E" w:rsidRDefault="00252FC7"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w:t>
            </w:r>
          </w:p>
        </w:tc>
      </w:tr>
      <w:tr w:rsidR="00EF3E7F" w:rsidRPr="00DD7B2E" w14:paraId="2EE33913" w14:textId="77777777" w:rsidTr="009F1BEE">
        <w:trPr>
          <w:cnfStyle w:val="000000100000" w:firstRow="0" w:lastRow="0" w:firstColumn="0" w:lastColumn="0" w:oddVBand="0" w:evenVBand="0" w:oddHBand="1"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28B47AEB" w14:textId="5A3B9EEB" w:rsidR="00EF3E7F" w:rsidRPr="00DD7B2E" w:rsidRDefault="000C7788" w:rsidP="00EF3E7F">
            <w:pPr>
              <w:pStyle w:val="ANYWHEREParagraphDeliverable"/>
              <w:spacing w:after="0"/>
              <w:jc w:val="left"/>
              <w:rPr>
                <w:sz w:val="20"/>
              </w:rPr>
            </w:pPr>
            <w:r w:rsidRPr="00DD7B2E">
              <w:rPr>
                <w:sz w:val="20"/>
              </w:rPr>
              <w:t>To be integrated on A4EU</w:t>
            </w:r>
            <w:r w:rsidR="00EF3E7F" w:rsidRPr="00DD7B2E">
              <w:rPr>
                <w:sz w:val="20"/>
              </w:rPr>
              <w:t xml:space="preserve"> versions </w:t>
            </w:r>
          </w:p>
        </w:tc>
        <w:tc>
          <w:tcPr>
            <w:tcW w:w="3613" w:type="dxa"/>
            <w:gridSpan w:val="3"/>
            <w:vAlign w:val="center"/>
          </w:tcPr>
          <w:p w14:paraId="2EDC4CBC" w14:textId="11A39198" w:rsidR="00EF3E7F" w:rsidRPr="00DD7B2E" w:rsidRDefault="00252FC7"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color w:val="A6A6A6" w:themeColor="background1" w:themeShade="A6"/>
                <w:sz w:val="20"/>
                <w:lang w:val="en-GB"/>
              </w:rPr>
              <w:t>Yes</w:t>
            </w:r>
          </w:p>
        </w:tc>
        <w:tc>
          <w:tcPr>
            <w:tcW w:w="3613" w:type="dxa"/>
            <w:gridSpan w:val="3"/>
            <w:vAlign w:val="center"/>
          </w:tcPr>
          <w:p w14:paraId="54788716"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r>
      <w:tr w:rsidR="00EF3E7F" w:rsidRPr="00DD7B2E" w14:paraId="26B16A2F" w14:textId="77777777" w:rsidTr="009F1BEE">
        <w:trPr>
          <w:trHeight w:val="692"/>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5E115ED3" w14:textId="77777777" w:rsidR="00EF3E7F" w:rsidRPr="00DD7B2E" w:rsidRDefault="00EF3E7F" w:rsidP="00EF3E7F">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5B6FA515" w14:textId="2327384A" w:rsidR="00EF3E7F" w:rsidRPr="00DD7B2E" w:rsidRDefault="00863F29"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c>
          <w:tcPr>
            <w:tcW w:w="3613" w:type="dxa"/>
            <w:gridSpan w:val="3"/>
            <w:vAlign w:val="center"/>
          </w:tcPr>
          <w:p w14:paraId="577575AA" w14:textId="77777777" w:rsidR="00252FC7"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 xml:space="preserve">No </w:t>
            </w:r>
          </w:p>
          <w:p w14:paraId="651D0E10" w14:textId="0F9B64C4"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(needs different algorithms integrated)</w:t>
            </w:r>
          </w:p>
        </w:tc>
      </w:tr>
      <w:tr w:rsidR="00EF3E7F" w:rsidRPr="00DD7B2E" w14:paraId="74AAEADD" w14:textId="77777777" w:rsidTr="009F1BEE">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836" w:type="dxa"/>
            <w:vMerge w:val="restart"/>
            <w:vAlign w:val="center"/>
          </w:tcPr>
          <w:p w14:paraId="7F4355E7" w14:textId="77777777" w:rsidR="00EF3E7F" w:rsidRPr="00DD7B2E" w:rsidRDefault="00EF3E7F" w:rsidP="00EF3E7F">
            <w:pPr>
              <w:pStyle w:val="ANYWHEREParagraphDeliverable"/>
              <w:spacing w:after="0"/>
              <w:jc w:val="left"/>
              <w:rPr>
                <w:sz w:val="20"/>
              </w:rPr>
            </w:pPr>
            <w:r w:rsidRPr="00DD7B2E">
              <w:rPr>
                <w:bCs/>
                <w:sz w:val="20"/>
              </w:rPr>
              <w:t>Target Market</w:t>
            </w:r>
          </w:p>
        </w:tc>
        <w:tc>
          <w:tcPr>
            <w:tcW w:w="2408" w:type="dxa"/>
            <w:gridSpan w:val="2"/>
            <w:vAlign w:val="center"/>
          </w:tcPr>
          <w:p w14:paraId="55436E09"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16E1377F"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591AD003"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252FC7" w:rsidRPr="00DD7B2E" w14:paraId="0BD9E1F1" w14:textId="77777777" w:rsidTr="009F1BEE">
        <w:trPr>
          <w:trHeight w:val="411"/>
        </w:trPr>
        <w:tc>
          <w:tcPr>
            <w:cnfStyle w:val="001000000000" w:firstRow="0" w:lastRow="0" w:firstColumn="1" w:lastColumn="0" w:oddVBand="0" w:evenVBand="0" w:oddHBand="0" w:evenHBand="0" w:firstRowFirstColumn="0" w:firstRowLastColumn="0" w:lastRowFirstColumn="0" w:lastRowLastColumn="0"/>
            <w:tcW w:w="1836" w:type="dxa"/>
            <w:vMerge/>
            <w:vAlign w:val="center"/>
          </w:tcPr>
          <w:p w14:paraId="5C011014" w14:textId="77777777" w:rsidR="00252FC7" w:rsidRPr="00DD7B2E" w:rsidRDefault="00252FC7" w:rsidP="00252FC7">
            <w:pPr>
              <w:pStyle w:val="ANYWHEREParagraphDeliverable"/>
              <w:spacing w:after="0"/>
              <w:jc w:val="left"/>
              <w:rPr>
                <w:sz w:val="20"/>
              </w:rPr>
            </w:pPr>
          </w:p>
        </w:tc>
        <w:tc>
          <w:tcPr>
            <w:tcW w:w="2408" w:type="dxa"/>
            <w:gridSpan w:val="2"/>
          </w:tcPr>
          <w:p w14:paraId="2FD2A968" w14:textId="698FC52B" w:rsidR="00252FC7" w:rsidRPr="00DD7B2E" w:rsidRDefault="00252FC7" w:rsidP="00252FC7">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tcPr>
          <w:p w14:paraId="3FB9C1F7" w14:textId="505EA37C" w:rsidR="00252FC7" w:rsidRPr="00DD7B2E" w:rsidRDefault="00252FC7" w:rsidP="00252FC7">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tcPr>
          <w:p w14:paraId="5452E9A3" w14:textId="3844A819" w:rsidR="00252FC7" w:rsidRPr="00DD7B2E" w:rsidRDefault="00252FC7" w:rsidP="00252FC7">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r>
      <w:tr w:rsidR="00EF3E7F" w:rsidRPr="00DD7B2E" w14:paraId="55261550" w14:textId="77777777" w:rsidTr="008A2218">
        <w:trPr>
          <w:cnfStyle w:val="000000100000" w:firstRow="0" w:lastRow="0" w:firstColumn="0" w:lastColumn="0" w:oddVBand="0" w:evenVBand="0" w:oddHBand="1" w:evenHBand="0" w:firstRowFirstColumn="0" w:firstRowLastColumn="0" w:lastRowFirstColumn="0" w:lastRowLastColumn="0"/>
          <w:trHeight w:val="1084"/>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40BD9838" w14:textId="77777777" w:rsidR="00EF3E7F" w:rsidRPr="00DD7B2E" w:rsidRDefault="00EF3E7F" w:rsidP="00EF3E7F">
            <w:pPr>
              <w:pStyle w:val="ANYWHEREParagraphDeliverable"/>
              <w:spacing w:after="0"/>
              <w:jc w:val="left"/>
              <w:rPr>
                <w:sz w:val="20"/>
              </w:rPr>
            </w:pPr>
            <w:r w:rsidRPr="00DD7B2E">
              <w:rPr>
                <w:sz w:val="20"/>
              </w:rPr>
              <w:t>Potential customer</w:t>
            </w:r>
          </w:p>
        </w:tc>
        <w:tc>
          <w:tcPr>
            <w:tcW w:w="7226" w:type="dxa"/>
            <w:gridSpan w:val="6"/>
            <w:vAlign w:val="center"/>
          </w:tcPr>
          <w:p w14:paraId="4C257C80" w14:textId="292034B2" w:rsidR="00EF3E7F" w:rsidRPr="00DD7B2E" w:rsidRDefault="008A2218" w:rsidP="008A2218">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rPr>
              <w:t>Companies that use MH-EWS related information to build further services. Companies developing Early Warning Systems and Decision Support Tools. Companies that directly use MH-EWS information (data, algorithms): Water Agencies, Meteorological Services.</w:t>
            </w:r>
          </w:p>
        </w:tc>
      </w:tr>
      <w:tr w:rsidR="00EF3E7F" w:rsidRPr="00DD7B2E" w14:paraId="4264ABEF" w14:textId="77777777" w:rsidTr="008A2218">
        <w:trPr>
          <w:trHeight w:val="1128"/>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310C7D99" w14:textId="77777777" w:rsidR="00EF3E7F" w:rsidRPr="00DD7B2E" w:rsidRDefault="00EF3E7F" w:rsidP="00EF3E7F">
            <w:pPr>
              <w:pStyle w:val="ANYWHEREParagraphDeliverable"/>
              <w:spacing w:after="0"/>
              <w:jc w:val="left"/>
              <w:rPr>
                <w:sz w:val="20"/>
              </w:rPr>
            </w:pPr>
            <w:r w:rsidRPr="00DD7B2E">
              <w:rPr>
                <w:sz w:val="20"/>
                <w:lang w:val="en-GB"/>
              </w:rPr>
              <w:t>Benefit to customers</w:t>
            </w:r>
          </w:p>
        </w:tc>
        <w:tc>
          <w:tcPr>
            <w:tcW w:w="7226" w:type="dxa"/>
            <w:gridSpan w:val="6"/>
            <w:vAlign w:val="center"/>
          </w:tcPr>
          <w:p w14:paraId="02EAA096" w14:textId="7AD54133" w:rsidR="008A2218" w:rsidRPr="00DD7B2E" w:rsidRDefault="008A2218" w:rsidP="008A221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Gateway to obtain forecast and impact products</w:t>
            </w:r>
          </w:p>
          <w:p w14:paraId="7E1F5E60" w14:textId="77777777" w:rsidR="008A2218" w:rsidRPr="00DD7B2E" w:rsidRDefault="008A2218" w:rsidP="008A221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Single access points</w:t>
            </w:r>
          </w:p>
          <w:p w14:paraId="14747873" w14:textId="77777777" w:rsidR="008A2218" w:rsidRPr="00DD7B2E" w:rsidRDefault="008A2218" w:rsidP="008A221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Enabling further business</w:t>
            </w:r>
          </w:p>
          <w:p w14:paraId="473B20C3" w14:textId="533D89A6" w:rsidR="00EF3E7F" w:rsidRPr="00DD7B2E" w:rsidRDefault="008A2218" w:rsidP="008A221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Multiple hazards in one single point that can be further tailored</w:t>
            </w:r>
          </w:p>
        </w:tc>
      </w:tr>
      <w:tr w:rsidR="00EF3E7F" w:rsidRPr="00DD7B2E" w14:paraId="741DA282" w14:textId="77777777" w:rsidTr="009F1BEE">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836" w:type="dxa"/>
            <w:vMerge w:val="restart"/>
            <w:vAlign w:val="center"/>
          </w:tcPr>
          <w:p w14:paraId="2B24DA86" w14:textId="77777777" w:rsidR="00EF3E7F" w:rsidRPr="00DD7B2E" w:rsidRDefault="00EF3E7F" w:rsidP="00EF3E7F">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3FE01355"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125276C1"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00A2798C"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EF3E7F" w:rsidRPr="00DD7B2E" w14:paraId="5E030314" w14:textId="77777777" w:rsidTr="009F1BEE">
        <w:trPr>
          <w:trHeight w:val="403"/>
        </w:trPr>
        <w:tc>
          <w:tcPr>
            <w:cnfStyle w:val="001000000000" w:firstRow="0" w:lastRow="0" w:firstColumn="1" w:lastColumn="0" w:oddVBand="0" w:evenVBand="0" w:oddHBand="0" w:evenHBand="0" w:firstRowFirstColumn="0" w:firstRowLastColumn="0" w:lastRowFirstColumn="0" w:lastRowLastColumn="0"/>
            <w:tcW w:w="1836" w:type="dxa"/>
            <w:vMerge/>
            <w:vAlign w:val="center"/>
          </w:tcPr>
          <w:p w14:paraId="2FF04D57" w14:textId="77777777" w:rsidR="00EF3E7F" w:rsidRPr="00DD7B2E" w:rsidRDefault="00EF3E7F" w:rsidP="00EF3E7F">
            <w:pPr>
              <w:pStyle w:val="ANYWHEREParagraphDeliverable"/>
              <w:spacing w:after="0"/>
              <w:jc w:val="left"/>
              <w:rPr>
                <w:sz w:val="20"/>
                <w:lang w:val="fr-FR"/>
              </w:rPr>
            </w:pPr>
          </w:p>
        </w:tc>
        <w:tc>
          <w:tcPr>
            <w:tcW w:w="2408" w:type="dxa"/>
            <w:gridSpan w:val="2"/>
            <w:vAlign w:val="center"/>
          </w:tcPr>
          <w:p w14:paraId="30D3C837" w14:textId="6FCDB246" w:rsidR="00EF3E7F" w:rsidRPr="00DD7B2E" w:rsidRDefault="00252FC7"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c>
          <w:tcPr>
            <w:tcW w:w="2409" w:type="dxa"/>
            <w:gridSpan w:val="2"/>
            <w:vAlign w:val="center"/>
          </w:tcPr>
          <w:p w14:paraId="47B4B601"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c>
          <w:tcPr>
            <w:tcW w:w="2409" w:type="dxa"/>
            <w:gridSpan w:val="2"/>
            <w:vAlign w:val="center"/>
          </w:tcPr>
          <w:p w14:paraId="7AB71DE6" w14:textId="1017FB89" w:rsidR="00EF3E7F" w:rsidRPr="00DD7B2E" w:rsidRDefault="008A2218"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r>
      <w:tr w:rsidR="00EF3E7F" w:rsidRPr="00DD7B2E" w14:paraId="7F845974" w14:textId="77777777" w:rsidTr="00EF3E7F">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349A004A" w14:textId="77777777" w:rsidR="00EF3E7F" w:rsidRPr="00DD7B2E" w:rsidRDefault="00EF3E7F" w:rsidP="00EF3E7F">
            <w:pPr>
              <w:pStyle w:val="ANYWHEREParagraphDeliverable"/>
              <w:spacing w:after="0"/>
              <w:jc w:val="left"/>
              <w:rPr>
                <w:sz w:val="20"/>
              </w:rPr>
            </w:pPr>
            <w:r w:rsidRPr="00DD7B2E">
              <w:rPr>
                <w:sz w:val="20"/>
              </w:rPr>
              <w:t>Estimated maintenance cost (yearly)</w:t>
            </w:r>
          </w:p>
        </w:tc>
        <w:tc>
          <w:tcPr>
            <w:tcW w:w="7226" w:type="dxa"/>
            <w:gridSpan w:val="6"/>
            <w:vAlign w:val="center"/>
          </w:tcPr>
          <w:p w14:paraId="3915D0BA" w14:textId="77777777" w:rsidR="006322A3" w:rsidRPr="00DD7B2E" w:rsidRDefault="006322A3" w:rsidP="00C55EB8">
            <w:pPr>
              <w:numPr>
                <w:ilvl w:val="0"/>
                <w:numId w:val="76"/>
              </w:num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bCs/>
                <w:sz w:val="20"/>
                <w:lang w:val="en-US"/>
              </w:rPr>
            </w:pPr>
            <w:r w:rsidRPr="00DD7B2E">
              <w:rPr>
                <w:bCs/>
                <w:sz w:val="20"/>
                <w:lang w:val="en-US"/>
              </w:rPr>
              <w:t xml:space="preserve">IT Part: ~200.000€ </w:t>
            </w:r>
          </w:p>
          <w:p w14:paraId="46E4ED1C" w14:textId="6E01BF47" w:rsidR="006322A3" w:rsidRPr="00DD7B2E" w:rsidRDefault="006322A3" w:rsidP="00C55EB8">
            <w:pPr>
              <w:numPr>
                <w:ilvl w:val="0"/>
                <w:numId w:val="76"/>
              </w:num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bCs/>
                <w:sz w:val="20"/>
                <w:lang w:val="en-US"/>
              </w:rPr>
            </w:pPr>
            <w:r w:rsidRPr="00DD7B2E">
              <w:rPr>
                <w:bCs/>
                <w:sz w:val="20"/>
                <w:lang w:val="en-US"/>
              </w:rPr>
              <w:t>Data part: N/A</w:t>
            </w:r>
          </w:p>
          <w:p w14:paraId="1309F18D" w14:textId="4F734D7F" w:rsidR="00EF3E7F" w:rsidRPr="00DD7B2E" w:rsidRDefault="006322A3" w:rsidP="00C55EB8">
            <w:pPr>
              <w:numPr>
                <w:ilvl w:val="0"/>
                <w:numId w:val="76"/>
              </w:numPr>
              <w:jc w:val="left"/>
              <w:cnfStyle w:val="000000100000" w:firstRow="0" w:lastRow="0" w:firstColumn="0" w:lastColumn="0" w:oddVBand="0" w:evenVBand="0" w:oddHBand="1" w:evenHBand="0" w:firstRowFirstColumn="0" w:firstRowLastColumn="0" w:lastRowFirstColumn="0" w:lastRowLastColumn="0"/>
              <w:rPr>
                <w:sz w:val="20"/>
              </w:rPr>
            </w:pPr>
            <w:r w:rsidRPr="00DD7B2E">
              <w:rPr>
                <w:bCs/>
                <w:sz w:val="20"/>
                <w:lang w:val="en-US"/>
              </w:rPr>
              <w:t>Algorithms part: N/A</w:t>
            </w:r>
          </w:p>
        </w:tc>
      </w:tr>
      <w:tr w:rsidR="00EF3E7F" w:rsidRPr="00DD7B2E" w14:paraId="3FD585CB" w14:textId="77777777" w:rsidTr="00EF3E7F">
        <w:trPr>
          <w:trHeight w:val="988"/>
        </w:trPr>
        <w:tc>
          <w:tcPr>
            <w:cnfStyle w:val="001000000000" w:firstRow="0" w:lastRow="0" w:firstColumn="1" w:lastColumn="0" w:oddVBand="0" w:evenVBand="0" w:oddHBand="0" w:evenHBand="0" w:firstRowFirstColumn="0" w:firstRowLastColumn="0" w:lastRowFirstColumn="0" w:lastRowLastColumn="0"/>
            <w:tcW w:w="1836" w:type="dxa"/>
            <w:vAlign w:val="center"/>
          </w:tcPr>
          <w:p w14:paraId="1368AFEE" w14:textId="3CE41482" w:rsidR="00EF3E7F" w:rsidRPr="00DD7B2E" w:rsidRDefault="00EF3E7F"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3231E972" w14:textId="7532BB30" w:rsidR="00EF3E7F" w:rsidRPr="00DD7B2E" w:rsidRDefault="006322A3" w:rsidP="006322A3">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2"/>
              </w:rPr>
            </w:pPr>
            <w:r w:rsidRPr="00DD7B2E">
              <w:rPr>
                <w:rFonts w:cs="Helvetica"/>
                <w:sz w:val="20"/>
                <w:szCs w:val="20"/>
              </w:rPr>
              <w:t>To be defined by all partners involved.</w:t>
            </w:r>
          </w:p>
        </w:tc>
      </w:tr>
    </w:tbl>
    <w:p w14:paraId="05744152" w14:textId="66AF532E" w:rsidR="00620755" w:rsidRPr="00DD7B2E" w:rsidRDefault="00620755">
      <w:pPr>
        <w:jc w:val="left"/>
        <w:rPr>
          <w:lang w:val="en-US" w:eastAsia="zh-CN"/>
        </w:rPr>
      </w:pPr>
    </w:p>
    <w:p w14:paraId="4D365C4F" w14:textId="568C7087" w:rsidR="00637E1E" w:rsidRPr="00DD7B2E" w:rsidRDefault="00637E1E">
      <w:pPr>
        <w:jc w:val="left"/>
        <w:rPr>
          <w:lang w:val="en-US" w:eastAsia="zh-CN"/>
        </w:rPr>
      </w:pPr>
      <w:r w:rsidRPr="00DD7B2E">
        <w:rPr>
          <w:lang w:val="en-US" w:eastAsia="zh-CN"/>
        </w:rPr>
        <w:br w:type="page"/>
      </w:r>
    </w:p>
    <w:p w14:paraId="64C5CB53" w14:textId="77777777" w:rsidR="00620755" w:rsidRPr="00DD7B2E" w:rsidRDefault="00620755" w:rsidP="00620755">
      <w:pPr>
        <w:rPr>
          <w:lang w:val="en-US" w:eastAsia="zh-CN"/>
        </w:rPr>
      </w:pPr>
    </w:p>
    <w:p w14:paraId="398015DF" w14:textId="77777777" w:rsidR="00620755" w:rsidRPr="00DD7B2E" w:rsidRDefault="00620755" w:rsidP="00620755">
      <w:pPr>
        <w:rPr>
          <w:lang w:val="en-US" w:eastAsia="zh-CN"/>
        </w:rPr>
      </w:pPr>
    </w:p>
    <w:p w14:paraId="01D3D752" w14:textId="77777777" w:rsidR="00620755" w:rsidRPr="00DD7B2E" w:rsidRDefault="00620755" w:rsidP="00620755">
      <w:pPr>
        <w:rPr>
          <w:lang w:val="en-US" w:eastAsia="zh-CN"/>
        </w:rPr>
      </w:pPr>
    </w:p>
    <w:p w14:paraId="36F806F5" w14:textId="77777777" w:rsidR="00620755" w:rsidRPr="00DD7B2E" w:rsidRDefault="00620755" w:rsidP="00620755">
      <w:pPr>
        <w:rPr>
          <w:lang w:val="en-US" w:eastAsia="zh-CN"/>
        </w:rPr>
      </w:pPr>
    </w:p>
    <w:p w14:paraId="642FB840" w14:textId="77777777" w:rsidR="00620755" w:rsidRPr="00DD7B2E" w:rsidRDefault="00620755" w:rsidP="00620755">
      <w:pPr>
        <w:rPr>
          <w:lang w:val="en-US" w:eastAsia="zh-CN"/>
        </w:rPr>
      </w:pPr>
    </w:p>
    <w:p w14:paraId="15BC5887" w14:textId="77777777" w:rsidR="00620755" w:rsidRPr="00DD7B2E" w:rsidRDefault="00620755" w:rsidP="00620755">
      <w:pPr>
        <w:rPr>
          <w:lang w:val="en-US" w:eastAsia="zh-CN"/>
        </w:rPr>
      </w:pPr>
    </w:p>
    <w:p w14:paraId="759CEE62" w14:textId="77777777" w:rsidR="00620755" w:rsidRPr="00DD7B2E" w:rsidRDefault="00620755" w:rsidP="00620755">
      <w:pPr>
        <w:rPr>
          <w:lang w:val="en-US" w:eastAsia="zh-CN"/>
        </w:rPr>
      </w:pPr>
    </w:p>
    <w:p w14:paraId="20722069" w14:textId="77777777" w:rsidR="00620755" w:rsidRPr="00DD7B2E" w:rsidRDefault="00620755" w:rsidP="00620755">
      <w:pPr>
        <w:rPr>
          <w:lang w:val="en-US" w:eastAsia="zh-CN"/>
        </w:rPr>
      </w:pPr>
    </w:p>
    <w:p w14:paraId="55522AE5" w14:textId="77777777" w:rsidR="00620755" w:rsidRPr="00DD7B2E" w:rsidRDefault="00620755" w:rsidP="00620755">
      <w:pPr>
        <w:rPr>
          <w:lang w:val="en-US" w:eastAsia="zh-CN"/>
        </w:rPr>
      </w:pPr>
    </w:p>
    <w:p w14:paraId="4C44695C" w14:textId="77777777" w:rsidR="00620755" w:rsidRPr="00DD7B2E" w:rsidRDefault="00620755" w:rsidP="00620755">
      <w:pPr>
        <w:rPr>
          <w:lang w:val="en-US" w:eastAsia="zh-CN"/>
        </w:rPr>
      </w:pPr>
    </w:p>
    <w:p w14:paraId="778AC3E9" w14:textId="77777777" w:rsidR="00620755" w:rsidRPr="00DD7B2E" w:rsidRDefault="00620755" w:rsidP="00620755">
      <w:pPr>
        <w:rPr>
          <w:lang w:val="en-US" w:eastAsia="zh-CN"/>
        </w:rPr>
      </w:pPr>
    </w:p>
    <w:p w14:paraId="218ACB84" w14:textId="77777777" w:rsidR="00620755" w:rsidRPr="00DD7B2E" w:rsidRDefault="00620755" w:rsidP="00620755">
      <w:pPr>
        <w:rPr>
          <w:lang w:val="en-US" w:eastAsia="zh-CN"/>
        </w:rPr>
      </w:pPr>
    </w:p>
    <w:p w14:paraId="64AE42D2" w14:textId="77777777" w:rsidR="00620755" w:rsidRPr="00DD7B2E" w:rsidRDefault="00620755" w:rsidP="00620755">
      <w:pPr>
        <w:rPr>
          <w:lang w:val="en-US" w:eastAsia="zh-CN"/>
        </w:rPr>
      </w:pPr>
    </w:p>
    <w:p w14:paraId="0C465127" w14:textId="77777777" w:rsidR="00620755" w:rsidRPr="00DD7B2E" w:rsidRDefault="00620755" w:rsidP="00620755">
      <w:pPr>
        <w:rPr>
          <w:lang w:val="en-US" w:eastAsia="zh-CN"/>
        </w:rPr>
      </w:pPr>
    </w:p>
    <w:p w14:paraId="00A3F700" w14:textId="77777777" w:rsidR="00620755" w:rsidRPr="00DD7B2E" w:rsidRDefault="00620755" w:rsidP="00620755">
      <w:pPr>
        <w:rPr>
          <w:lang w:val="en-US" w:eastAsia="zh-CN"/>
        </w:rPr>
      </w:pPr>
    </w:p>
    <w:p w14:paraId="2D476676" w14:textId="77777777" w:rsidR="00620755" w:rsidRPr="00DD7B2E" w:rsidRDefault="00620755" w:rsidP="00620755">
      <w:pPr>
        <w:rPr>
          <w:lang w:val="en-US" w:eastAsia="zh-CN"/>
        </w:rPr>
      </w:pPr>
    </w:p>
    <w:p w14:paraId="27327DD5" w14:textId="77777777" w:rsidR="00620755" w:rsidRPr="00DD7B2E" w:rsidRDefault="00620755" w:rsidP="00620755">
      <w:pPr>
        <w:rPr>
          <w:lang w:val="en-US" w:eastAsia="zh-CN"/>
        </w:rPr>
      </w:pPr>
    </w:p>
    <w:p w14:paraId="571225DD" w14:textId="77777777" w:rsidR="00620755" w:rsidRPr="00DD7B2E" w:rsidRDefault="00620755" w:rsidP="00620755">
      <w:pPr>
        <w:rPr>
          <w:lang w:val="en-US" w:eastAsia="zh-CN"/>
        </w:rPr>
      </w:pPr>
    </w:p>
    <w:p w14:paraId="6E436A6F" w14:textId="77777777" w:rsidR="00620755" w:rsidRPr="00DD7B2E" w:rsidRDefault="00620755" w:rsidP="00620755">
      <w:pPr>
        <w:rPr>
          <w:lang w:val="en-US" w:eastAsia="zh-CN"/>
        </w:rPr>
      </w:pPr>
    </w:p>
    <w:p w14:paraId="039E66A9" w14:textId="2B754586" w:rsidR="00620755" w:rsidRPr="00DD7B2E" w:rsidRDefault="00620755" w:rsidP="00922E5C">
      <w:pPr>
        <w:pStyle w:val="ANYWHERETITLE"/>
        <w:rPr>
          <w:lang w:val="en-US" w:eastAsia="zh-CN"/>
        </w:rPr>
      </w:pPr>
      <w:bookmarkStart w:id="554" w:name="_Toc28447006"/>
      <w:r w:rsidRPr="00DD7B2E">
        <w:rPr>
          <w:lang w:val="en-US" w:eastAsia="zh-CN"/>
        </w:rPr>
        <w:t>ANNEX A.4</w:t>
      </w:r>
      <w:bookmarkEnd w:id="554"/>
    </w:p>
    <w:p w14:paraId="6ED51F22" w14:textId="4AD88261"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#4</w:t>
      </w:r>
    </w:p>
    <w:p w14:paraId="01184EF8"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47082B8B" w14:textId="7ABD01CE" w:rsidR="00252FC7" w:rsidRPr="00DD7B2E" w:rsidRDefault="00252FC7" w:rsidP="00252FC7">
      <w:pPr>
        <w:spacing w:before="240" w:after="120"/>
        <w:rPr>
          <w:b/>
          <w:bCs/>
          <w:color w:val="365F91" w:themeColor="accent1" w:themeShade="BF"/>
          <w:sz w:val="28"/>
          <w:szCs w:val="28"/>
          <w:lang w:val="en-US" w:eastAsia="zh-CN"/>
        </w:rPr>
      </w:pPr>
      <w:r w:rsidRPr="00DD7B2E">
        <w:rPr>
          <w:b/>
          <w:bCs/>
          <w:color w:val="365F91" w:themeColor="accent1" w:themeShade="BF"/>
          <w:sz w:val="28"/>
          <w:szCs w:val="28"/>
          <w:lang w:val="en-US" w:eastAsia="zh-CN"/>
        </w:rPr>
        <w:t>KER #4 - A4FIN</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EF3E7F" w:rsidRPr="00DD7B2E" w14:paraId="3C7D22BD" w14:textId="77777777" w:rsidTr="009F1BEE">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23A2BB6"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5CAB8E40" w14:textId="7AEE9BD5" w:rsidR="00EF3E7F" w:rsidRPr="00DD7B2E" w:rsidRDefault="00A12DF6" w:rsidP="00A12DF6">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A4F</w:t>
            </w:r>
            <w:r w:rsidR="00174B0E" w:rsidRPr="00DD7B2E">
              <w:rPr>
                <w:b w:val="0"/>
                <w:sz w:val="18"/>
              </w:rPr>
              <w:t>IN</w:t>
            </w:r>
            <w:r w:rsidRPr="00DD7B2E">
              <w:rPr>
                <w:b w:val="0"/>
                <w:sz w:val="18"/>
              </w:rPr>
              <w:t xml:space="preserve"> is the implementation of the A4EU platform for South Savo</w:t>
            </w:r>
            <w:r w:rsidR="00174B0E" w:rsidRPr="00DD7B2E">
              <w:rPr>
                <w:b w:val="0"/>
                <w:sz w:val="18"/>
              </w:rPr>
              <w:t xml:space="preserve"> region (Finland)</w:t>
            </w:r>
            <w:r w:rsidRPr="00DD7B2E">
              <w:rPr>
                <w:b w:val="0"/>
                <w:sz w:val="18"/>
              </w:rPr>
              <w:t xml:space="preserve">. It is a decision-tool based on weather and impact data adapted to the specific needs and requirements of ISTIKE, which is a joint situation and coordination centre in eastern Finland. </w:t>
            </w:r>
            <w:r w:rsidR="00142AE5" w:rsidRPr="00DD7B2E">
              <w:rPr>
                <w:b w:val="0"/>
                <w:sz w:val="18"/>
              </w:rPr>
              <w:t>A4FIN is an IMPACT Platform As A Service of MH EWS products and locals tools gathered and displayed in one single place that all authorities can use gross the country and also Europe</w:t>
            </w:r>
            <w:r w:rsidRPr="00DD7B2E">
              <w:rPr>
                <w:b w:val="0"/>
                <w:sz w:val="18"/>
              </w:rPr>
              <w:t>.</w:t>
            </w:r>
          </w:p>
        </w:tc>
      </w:tr>
      <w:tr w:rsidR="00EF3E7F" w:rsidRPr="00DD7B2E" w14:paraId="5F1CF1DE" w14:textId="77777777" w:rsidTr="00DF4FA9">
        <w:trPr>
          <w:cnfStyle w:val="000000100000" w:firstRow="0" w:lastRow="0" w:firstColumn="0" w:lastColumn="0" w:oddVBand="0" w:evenVBand="0" w:oddHBand="1" w:evenHBand="0" w:firstRowFirstColumn="0" w:firstRowLastColumn="0" w:lastRowFirstColumn="0" w:lastRowLastColumn="0"/>
          <w:trHeight w:val="232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7AA7F4F"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4966F8C2" w14:textId="77777777" w:rsidR="00EF3E7F" w:rsidRPr="00DD7B2E" w:rsidRDefault="00EF3E7F" w:rsidP="00EF3E7F">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Support tool for decision making</w:t>
            </w:r>
            <w:r w:rsidR="00A12DF6" w:rsidRPr="00DD7B2E">
              <w:rPr>
                <w:sz w:val="18"/>
              </w:rPr>
              <w:t>. A4Finn provides the capacity of early-warning detection and proactive decision-making when facing extreme weather-related emergencies. This allows the ISTIKE to better manage such events, minimizing losses and saving lives.</w:t>
            </w:r>
          </w:p>
          <w:p w14:paraId="14FBDDF7" w14:textId="77777777" w:rsidR="00DF4FA9" w:rsidRPr="00DD7B2E" w:rsidRDefault="00DF4FA9" w:rsidP="00DF4FA9">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Some of it is major operational capabilities are:</w:t>
            </w:r>
          </w:p>
          <w:p w14:paraId="1D7EF78E" w14:textId="77777777" w:rsidR="00DF4FA9" w:rsidRPr="00DD7B2E" w:rsidRDefault="00DF4FA9"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Connection to different sources of local hazard information in real time.</w:t>
            </w:r>
          </w:p>
          <w:p w14:paraId="2AEBC1DD" w14:textId="77777777" w:rsidR="00DF4FA9" w:rsidRPr="00DD7B2E" w:rsidRDefault="00DF4FA9"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Capacity to cross the hazard impact forecasting products served by the ANYWHERE Multi-Hazard Early Warning System (MH-EWS) with high-resolution impact models.</w:t>
            </w:r>
          </w:p>
          <w:p w14:paraId="52E2BA96" w14:textId="3179111E" w:rsidR="00DF4FA9" w:rsidRPr="00DD7B2E" w:rsidRDefault="00DF4FA9"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Combination with regional layers of exposure and vulnerability for flooding areas and critical elements for floods and forest fires.</w:t>
            </w:r>
          </w:p>
        </w:tc>
      </w:tr>
      <w:tr w:rsidR="00EF3E7F" w:rsidRPr="00DD7B2E" w14:paraId="7064D7A7" w14:textId="77777777" w:rsidTr="00EF3E7F">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7477C8A2"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3258D9C7"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15A76290"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517CFBCA"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42D4472E"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64BB7E89"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07F22AE9"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252FC7" w:rsidRPr="00DD7B2E" w14:paraId="7CFD04D9" w14:textId="77777777" w:rsidTr="009F1BEE">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7B2058C" w14:textId="77777777" w:rsidR="00252FC7" w:rsidRPr="00DD7B2E" w:rsidRDefault="00252FC7" w:rsidP="00252FC7">
            <w:pPr>
              <w:pStyle w:val="ANYWHEREParagraphDeliverable"/>
              <w:jc w:val="left"/>
              <w:rPr>
                <w:sz w:val="18"/>
                <w:szCs w:val="18"/>
              </w:rPr>
            </w:pPr>
          </w:p>
        </w:tc>
        <w:tc>
          <w:tcPr>
            <w:tcW w:w="1292" w:type="dxa"/>
            <w:vAlign w:val="center"/>
          </w:tcPr>
          <w:p w14:paraId="338BAAA5" w14:textId="77777777" w:rsidR="00252FC7" w:rsidRPr="00DD7B2E" w:rsidRDefault="00252FC7" w:rsidP="00252FC7">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101E4D2B" w14:textId="77777777" w:rsidR="00252FC7" w:rsidRPr="00DD7B2E" w:rsidRDefault="00252FC7" w:rsidP="00252FC7">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75831A33" w14:textId="6B80BB31" w:rsidR="00252FC7" w:rsidRPr="00DD7B2E" w:rsidRDefault="00252FC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sz w:val="40"/>
              </w:rPr>
              <w:t></w:t>
            </w:r>
          </w:p>
        </w:tc>
        <w:tc>
          <w:tcPr>
            <w:tcW w:w="1293" w:type="dxa"/>
          </w:tcPr>
          <w:p w14:paraId="4190FD7B" w14:textId="6CD0ECA0" w:rsidR="00252FC7" w:rsidRPr="00DD7B2E" w:rsidRDefault="00252FC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sz w:val="40"/>
              </w:rPr>
              <w:t></w:t>
            </w:r>
          </w:p>
        </w:tc>
        <w:tc>
          <w:tcPr>
            <w:tcW w:w="1292" w:type="dxa"/>
          </w:tcPr>
          <w:p w14:paraId="72592156" w14:textId="32465BC0" w:rsidR="00252FC7" w:rsidRPr="00DD7B2E" w:rsidRDefault="00252FC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sz w:val="40"/>
              </w:rPr>
              <w:t></w:t>
            </w:r>
          </w:p>
        </w:tc>
        <w:tc>
          <w:tcPr>
            <w:tcW w:w="1293" w:type="dxa"/>
          </w:tcPr>
          <w:p w14:paraId="6060CF49" w14:textId="74A7DB47" w:rsidR="00252FC7" w:rsidRPr="00DD7B2E" w:rsidRDefault="00252FC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sz w:val="40"/>
              </w:rPr>
              <w:t></w:t>
            </w:r>
          </w:p>
        </w:tc>
      </w:tr>
      <w:tr w:rsidR="00EF3E7F" w:rsidRPr="00DD7B2E" w14:paraId="59B7226A" w14:textId="77777777" w:rsidTr="00EF3E7F">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1AFF72A" w14:textId="77777777" w:rsidR="00EF3E7F" w:rsidRPr="00DD7B2E" w:rsidRDefault="00EF3E7F" w:rsidP="00EF3E7F">
            <w:pPr>
              <w:pStyle w:val="ANYWHEREParagraphDeliverable"/>
              <w:jc w:val="left"/>
              <w:rPr>
                <w:sz w:val="18"/>
                <w:szCs w:val="18"/>
              </w:rPr>
            </w:pPr>
          </w:p>
        </w:tc>
        <w:tc>
          <w:tcPr>
            <w:tcW w:w="7755" w:type="dxa"/>
            <w:gridSpan w:val="6"/>
            <w:vAlign w:val="center"/>
          </w:tcPr>
          <w:p w14:paraId="26A9C354" w14:textId="77777777" w:rsidR="00EF3E7F" w:rsidRPr="00DD7B2E" w:rsidRDefault="00EF3E7F" w:rsidP="00EF3E7F">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EF3E7F" w:rsidRPr="00DD7B2E" w14:paraId="008B446B" w14:textId="77777777" w:rsidTr="00EF3E7F">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1B01F7D"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3CB4D63A" w14:textId="77777777" w:rsidR="00EF3E7F" w:rsidRPr="00DD7B2E" w:rsidRDefault="00EF3E7F" w:rsidP="00EF3E7F">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AIRBUS</w:t>
            </w:r>
          </w:p>
        </w:tc>
      </w:tr>
      <w:tr w:rsidR="00EF3E7F" w:rsidRPr="00DD7B2E" w14:paraId="6803EF99" w14:textId="77777777" w:rsidTr="000524DD">
        <w:trPr>
          <w:trHeight w:val="75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9CC6C13"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325AFF61" w14:textId="480D802E" w:rsidR="00EF3E7F" w:rsidRPr="00DD7B2E" w:rsidRDefault="00EF3E7F" w:rsidP="00015E21">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 xml:space="preserve">FMI, </w:t>
            </w:r>
            <w:r w:rsidR="00015E21" w:rsidRPr="00DD7B2E">
              <w:rPr>
                <w:sz w:val="18"/>
              </w:rPr>
              <w:t>FMol</w:t>
            </w:r>
          </w:p>
        </w:tc>
      </w:tr>
      <w:tr w:rsidR="00EF3E7F" w:rsidRPr="00DD7B2E" w14:paraId="1215CE33" w14:textId="77777777" w:rsidTr="009F1BEE">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A0BA5BB"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2BE1FF61" w14:textId="432970DB" w:rsidR="00EF3E7F" w:rsidRPr="00DD7B2E" w:rsidRDefault="00015E21" w:rsidP="00EF3E7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A6A6A6" w:themeColor="background1" w:themeShade="A6"/>
                <w:sz w:val="20"/>
                <w:lang w:val="en-GB"/>
              </w:rPr>
              <w:t>Yes</w:t>
            </w:r>
          </w:p>
        </w:tc>
        <w:tc>
          <w:tcPr>
            <w:tcW w:w="3878" w:type="dxa"/>
            <w:gridSpan w:val="3"/>
            <w:vAlign w:val="center"/>
          </w:tcPr>
          <w:p w14:paraId="180EFD3D" w14:textId="29930CCE" w:rsidR="00EF3E7F" w:rsidRPr="00DD7B2E" w:rsidRDefault="00252FC7" w:rsidP="00EF3E7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color w:val="auto"/>
                <w:sz w:val="20"/>
                <w:lang w:val="en-GB"/>
              </w:rPr>
              <w:t>No</w:t>
            </w:r>
          </w:p>
        </w:tc>
      </w:tr>
      <w:tr w:rsidR="00EF3E7F" w:rsidRPr="00DD7B2E" w14:paraId="02306EA4" w14:textId="77777777" w:rsidTr="009F1BEE">
        <w:trPr>
          <w:trHeight w:val="81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994477A"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78870210" w14:textId="72BE0391" w:rsidR="00EF3E7F" w:rsidRPr="00DD7B2E" w:rsidRDefault="00015E21"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A6A6A6" w:themeColor="background1" w:themeShade="A6"/>
                <w:sz w:val="20"/>
                <w:lang w:val="en-GB"/>
              </w:rPr>
              <w:t>Yes</w:t>
            </w:r>
          </w:p>
        </w:tc>
        <w:tc>
          <w:tcPr>
            <w:tcW w:w="3878" w:type="dxa"/>
            <w:gridSpan w:val="3"/>
            <w:vAlign w:val="center"/>
          </w:tcPr>
          <w:p w14:paraId="6E670B7B" w14:textId="022C9BB9" w:rsidR="00EF3E7F" w:rsidRPr="00DD7B2E" w:rsidRDefault="00015E21"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b/>
                <w:color w:val="auto"/>
                <w:sz w:val="20"/>
                <w:lang w:val="en-GB"/>
              </w:rPr>
              <w:t>No</w:t>
            </w:r>
          </w:p>
        </w:tc>
      </w:tr>
      <w:tr w:rsidR="00EF3E7F" w:rsidRPr="00DD7B2E" w14:paraId="24FB8C37" w14:textId="77777777" w:rsidTr="00EF3E7F">
        <w:trPr>
          <w:cnfStyle w:val="000000100000" w:firstRow="0" w:lastRow="0" w:firstColumn="0" w:lastColumn="0" w:oddVBand="0" w:evenVBand="0" w:oddHBand="1" w:evenHBand="0" w:firstRowFirstColumn="0" w:firstRowLastColumn="0" w:lastRowFirstColumn="0" w:lastRowLastColumn="0"/>
          <w:trHeight w:val="90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7112DEC" w14:textId="7D8D7543" w:rsidR="00EF3E7F" w:rsidRPr="00DD7B2E" w:rsidRDefault="00EF3E7F" w:rsidP="00EF3E7F">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091B6DE3" w14:textId="5FD3302E" w:rsidR="00EF3E7F" w:rsidRPr="00DD7B2E" w:rsidRDefault="00015E21" w:rsidP="00EF3E7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A6A6A6" w:themeColor="background1" w:themeShade="A6"/>
                <w:sz w:val="20"/>
                <w:lang w:val="en-GB"/>
              </w:rPr>
              <w:t>Yes</w:t>
            </w:r>
          </w:p>
        </w:tc>
        <w:tc>
          <w:tcPr>
            <w:tcW w:w="3878" w:type="dxa"/>
            <w:gridSpan w:val="3"/>
            <w:vAlign w:val="center"/>
          </w:tcPr>
          <w:p w14:paraId="7C535BF4" w14:textId="54D1746A" w:rsidR="00EF3E7F" w:rsidRPr="00DD7B2E" w:rsidRDefault="00015E21" w:rsidP="00EF3E7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b/>
                <w:color w:val="auto"/>
                <w:sz w:val="20"/>
                <w:lang w:val="en-GB"/>
              </w:rPr>
              <w:t>No</w:t>
            </w:r>
          </w:p>
        </w:tc>
      </w:tr>
      <w:tr w:rsidR="00174B0E" w:rsidRPr="00DD7B2E" w14:paraId="70C19B91" w14:textId="77777777" w:rsidTr="00EF3E7F">
        <w:trPr>
          <w:trHeight w:val="54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13ED519" w14:textId="77777777" w:rsidR="00174B0E" w:rsidRPr="00DD7B2E" w:rsidRDefault="00174B0E" w:rsidP="00174B0E">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428205FC" w14:textId="0FA0BE0F" w:rsidR="00174B0E" w:rsidRPr="00DD7B2E" w:rsidRDefault="00174B0E" w:rsidP="00174B0E">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A6A6A6" w:themeColor="background1" w:themeShade="A6"/>
                <w:sz w:val="20"/>
                <w:lang w:val="en-GB"/>
              </w:rPr>
              <w:t>Yes</w:t>
            </w:r>
          </w:p>
        </w:tc>
        <w:tc>
          <w:tcPr>
            <w:tcW w:w="3878" w:type="dxa"/>
            <w:gridSpan w:val="3"/>
            <w:vAlign w:val="center"/>
          </w:tcPr>
          <w:p w14:paraId="74FC713D" w14:textId="77777777" w:rsidR="00174B0E" w:rsidRPr="00DD7B2E" w:rsidRDefault="00174B0E" w:rsidP="00174B0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8"/>
                <w:lang w:val="en-GB"/>
              </w:rPr>
            </w:pPr>
            <w:r w:rsidRPr="00DD7B2E">
              <w:rPr>
                <w:sz w:val="22"/>
                <w:lang w:val="en-GB"/>
              </w:rPr>
              <w:t>No</w:t>
            </w:r>
            <w:r w:rsidRPr="00DD7B2E">
              <w:rPr>
                <w:sz w:val="28"/>
                <w:lang w:val="en-GB"/>
              </w:rPr>
              <w:t xml:space="preserve"> </w:t>
            </w:r>
          </w:p>
          <w:p w14:paraId="112C6F97" w14:textId="13911C9C" w:rsidR="00174B0E" w:rsidRPr="00DD7B2E" w:rsidRDefault="00174B0E" w:rsidP="00174B0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20"/>
                <w:lang w:val="en-GB"/>
              </w:rPr>
              <w:t>(need for MH-EWS connection)</w:t>
            </w:r>
          </w:p>
        </w:tc>
      </w:tr>
      <w:tr w:rsidR="00EF3E7F" w:rsidRPr="00DD7B2E" w14:paraId="64E19296" w14:textId="77777777" w:rsidTr="00EF3E7F">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E79EDDB" w14:textId="77777777" w:rsidR="00EF3E7F" w:rsidRPr="00DD7B2E" w:rsidRDefault="00EF3E7F" w:rsidP="00EF3E7F">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36A6BEDB" w14:textId="77777777" w:rsidR="00EF3E7F" w:rsidRPr="00DD7B2E" w:rsidRDefault="00EF3E7F" w:rsidP="00EF3E7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35F4984C" w14:textId="77777777" w:rsidR="00EF3E7F" w:rsidRPr="00DD7B2E" w:rsidRDefault="00EF3E7F" w:rsidP="00EF3E7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0383730E" w14:textId="77777777" w:rsidR="00EF3E7F" w:rsidRPr="00DD7B2E" w:rsidRDefault="00EF3E7F" w:rsidP="00EF3E7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252FC7" w:rsidRPr="00DD7B2E" w14:paraId="193DEB89" w14:textId="77777777" w:rsidTr="00015E21">
        <w:trPr>
          <w:trHeight w:val="40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CC16EAB" w14:textId="77777777" w:rsidR="00252FC7" w:rsidRPr="00DD7B2E" w:rsidRDefault="00252FC7" w:rsidP="00252FC7">
            <w:pPr>
              <w:pStyle w:val="ANYWHEREParagraphDeliverable"/>
              <w:jc w:val="left"/>
              <w:rPr>
                <w:sz w:val="18"/>
                <w:szCs w:val="18"/>
              </w:rPr>
            </w:pPr>
          </w:p>
        </w:tc>
        <w:tc>
          <w:tcPr>
            <w:tcW w:w="2585" w:type="dxa"/>
            <w:gridSpan w:val="2"/>
          </w:tcPr>
          <w:p w14:paraId="63BF585B" w14:textId="67A9011A" w:rsidR="00252FC7" w:rsidRPr="00DD7B2E" w:rsidRDefault="00252FC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3EAD8AC7" w14:textId="13EE1959" w:rsidR="00252FC7" w:rsidRPr="00DD7B2E" w:rsidRDefault="00015E21" w:rsidP="00015E2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b/>
                <w:color w:val="auto"/>
                <w:sz w:val="20"/>
                <w:lang w:val="en-GB"/>
              </w:rPr>
              <w:t>No</w:t>
            </w:r>
          </w:p>
        </w:tc>
        <w:tc>
          <w:tcPr>
            <w:tcW w:w="2585" w:type="dxa"/>
            <w:gridSpan w:val="2"/>
            <w:vAlign w:val="center"/>
          </w:tcPr>
          <w:p w14:paraId="22B1C777" w14:textId="5D7FBA56" w:rsidR="00252FC7" w:rsidRPr="00DD7B2E" w:rsidRDefault="00015E21" w:rsidP="00015E2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b/>
                <w:color w:val="auto"/>
                <w:sz w:val="20"/>
                <w:lang w:val="en-GB"/>
              </w:rPr>
              <w:t>No</w:t>
            </w:r>
          </w:p>
        </w:tc>
      </w:tr>
      <w:tr w:rsidR="00EF3E7F" w:rsidRPr="00DD7B2E" w14:paraId="34C266B1" w14:textId="77777777" w:rsidTr="000524DD">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781AF4C"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7BB76B36" w14:textId="77777777" w:rsidR="00015E21" w:rsidRPr="00DD7B2E" w:rsidRDefault="00015E21" w:rsidP="000524DD">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 xml:space="preserve">End users: </w:t>
            </w:r>
            <w:r w:rsidRPr="00DD7B2E">
              <w:rPr>
                <w:sz w:val="18"/>
              </w:rPr>
              <w:tab/>
              <w:t>Public Protection and disaster relief</w:t>
            </w:r>
          </w:p>
          <w:p w14:paraId="4698FC10" w14:textId="77777777" w:rsidR="00015E21" w:rsidRPr="00DD7B2E" w:rsidRDefault="00015E21" w:rsidP="00015E21">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ab/>
            </w:r>
            <w:r w:rsidRPr="00DD7B2E">
              <w:rPr>
                <w:sz w:val="18"/>
              </w:rPr>
              <w:tab/>
              <w:t>Municipalities</w:t>
            </w:r>
          </w:p>
          <w:p w14:paraId="452EF038" w14:textId="760ADEFB" w:rsidR="00EF3E7F" w:rsidRPr="00DD7B2E" w:rsidRDefault="00015E21" w:rsidP="000524DD">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ab/>
            </w:r>
            <w:r w:rsidRPr="00DD7B2E">
              <w:rPr>
                <w:sz w:val="18"/>
              </w:rPr>
              <w:tab/>
              <w:t>Utilities Providers</w:t>
            </w:r>
          </w:p>
        </w:tc>
      </w:tr>
      <w:tr w:rsidR="00015E21" w:rsidRPr="00DD7B2E" w14:paraId="7EFBC63D" w14:textId="77777777" w:rsidTr="00015E21">
        <w:trPr>
          <w:trHeight w:val="81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0EA5FAE" w14:textId="77777777" w:rsidR="00015E21" w:rsidRPr="00DD7B2E" w:rsidRDefault="00015E21" w:rsidP="00015E21">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6B86ED5A" w14:textId="65538B96" w:rsidR="00015E21" w:rsidRPr="00DD7B2E" w:rsidRDefault="00015E21" w:rsidP="00015E21">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Impact driven results</w:t>
            </w:r>
            <w:r w:rsidRPr="00DD7B2E">
              <w:rPr>
                <w:sz w:val="18"/>
              </w:rPr>
              <w:br/>
              <w:t>Prevention / anticipation</w:t>
            </w:r>
          </w:p>
          <w:p w14:paraId="5A6565B5" w14:textId="706EF3AB" w:rsidR="00015E21" w:rsidRPr="00DD7B2E" w:rsidRDefault="00015E21" w:rsidP="00015E21">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Risk mitigation</w:t>
            </w:r>
          </w:p>
        </w:tc>
      </w:tr>
      <w:tr w:rsidR="00015E21" w:rsidRPr="00DD7B2E" w14:paraId="27A34468" w14:textId="77777777" w:rsidTr="009F1BEE">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1BF10B2C" w14:textId="77777777" w:rsidR="00015E21" w:rsidRPr="00DD7B2E" w:rsidRDefault="00015E21" w:rsidP="00015E21">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094657F3" w14:textId="77777777" w:rsidR="00015E21" w:rsidRPr="00DD7B2E" w:rsidRDefault="00015E21" w:rsidP="00015E21">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6AA8CB42" w14:textId="77777777" w:rsidR="00015E21" w:rsidRPr="00DD7B2E" w:rsidRDefault="00015E21" w:rsidP="00015E21">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688A95D7" w14:textId="77777777" w:rsidR="00015E21" w:rsidRPr="00DD7B2E" w:rsidRDefault="00015E21" w:rsidP="00015E21">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015E21" w:rsidRPr="00DD7B2E" w14:paraId="606ABC3E" w14:textId="77777777" w:rsidTr="00015E21">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D840174" w14:textId="77777777" w:rsidR="00015E21" w:rsidRPr="00DD7B2E" w:rsidRDefault="00015E21" w:rsidP="00015E21">
            <w:pPr>
              <w:pStyle w:val="ANYWHEREParagraphDeliverable"/>
              <w:jc w:val="left"/>
              <w:rPr>
                <w:sz w:val="20"/>
                <w:lang w:val="fr-FR"/>
              </w:rPr>
            </w:pPr>
          </w:p>
        </w:tc>
        <w:tc>
          <w:tcPr>
            <w:tcW w:w="2585" w:type="dxa"/>
            <w:gridSpan w:val="2"/>
          </w:tcPr>
          <w:p w14:paraId="0C389769" w14:textId="627BD565" w:rsidR="00015E21" w:rsidRPr="00DD7B2E" w:rsidRDefault="00015E21" w:rsidP="00015E2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72154992" w14:textId="1F3147A3" w:rsidR="00015E21" w:rsidRPr="00DD7B2E" w:rsidRDefault="00015E21" w:rsidP="00015E2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b/>
                <w:color w:val="auto"/>
                <w:sz w:val="20"/>
                <w:lang w:val="en-GB"/>
              </w:rPr>
              <w:t>No</w:t>
            </w:r>
          </w:p>
        </w:tc>
        <w:tc>
          <w:tcPr>
            <w:tcW w:w="2585" w:type="dxa"/>
            <w:gridSpan w:val="2"/>
          </w:tcPr>
          <w:p w14:paraId="35B4493F" w14:textId="552EF165" w:rsidR="00015E21" w:rsidRPr="00DD7B2E" w:rsidRDefault="00015E21" w:rsidP="00015E2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015E21" w:rsidRPr="00DD7B2E" w14:paraId="3F592597" w14:textId="77777777" w:rsidTr="009F1BEE">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9C485DD" w14:textId="77777777" w:rsidR="00015E21" w:rsidRPr="00DD7B2E" w:rsidRDefault="00015E21" w:rsidP="00015E21">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03506C58" w14:textId="3031DA14" w:rsidR="00015E21" w:rsidRPr="00DD7B2E" w:rsidRDefault="00C70CAB" w:rsidP="00015E21">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N/A</w:t>
            </w:r>
          </w:p>
        </w:tc>
      </w:tr>
      <w:tr w:rsidR="00015E21" w:rsidRPr="00DD7B2E" w14:paraId="085611C1" w14:textId="77777777" w:rsidTr="00EF3E7F">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A03DF7B" w14:textId="77777777" w:rsidR="00015E21" w:rsidRPr="00DD7B2E" w:rsidRDefault="00015E21" w:rsidP="00015E21">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61A1696B" w14:textId="5DE8D99B" w:rsidR="00015E21" w:rsidRPr="00DD7B2E" w:rsidRDefault="00C70CAB" w:rsidP="00015E21">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N/A</w:t>
            </w:r>
          </w:p>
        </w:tc>
      </w:tr>
    </w:tbl>
    <w:p w14:paraId="75612640" w14:textId="77777777" w:rsidR="00620755" w:rsidRPr="00DD7B2E" w:rsidRDefault="00620755" w:rsidP="00620755">
      <w:pPr>
        <w:rPr>
          <w:lang w:val="en-US" w:eastAsia="zh-CN"/>
        </w:rPr>
      </w:pPr>
    </w:p>
    <w:p w14:paraId="2B056B13" w14:textId="77777777" w:rsidR="00620755" w:rsidRPr="00DD7B2E" w:rsidRDefault="00620755" w:rsidP="00620755">
      <w:pPr>
        <w:rPr>
          <w:lang w:val="en-US" w:eastAsia="zh-CN"/>
        </w:rPr>
      </w:pPr>
    </w:p>
    <w:p w14:paraId="09E97B44" w14:textId="50ACAF11" w:rsidR="00552C04" w:rsidRPr="00DD7B2E" w:rsidRDefault="00552C04">
      <w:pPr>
        <w:jc w:val="left"/>
        <w:rPr>
          <w:lang w:val="en-US" w:eastAsia="zh-CN"/>
        </w:rPr>
      </w:pPr>
      <w:r w:rsidRPr="00DD7B2E">
        <w:rPr>
          <w:lang w:val="en-US" w:eastAsia="zh-CN"/>
        </w:rPr>
        <w:br w:type="page"/>
      </w:r>
    </w:p>
    <w:p w14:paraId="0BC4F486" w14:textId="77777777" w:rsidR="00620755" w:rsidRPr="00DD7B2E" w:rsidRDefault="00620755" w:rsidP="00620755">
      <w:pPr>
        <w:rPr>
          <w:lang w:val="en-US" w:eastAsia="zh-CN"/>
        </w:rPr>
      </w:pPr>
    </w:p>
    <w:p w14:paraId="5D2A9E7E" w14:textId="77777777" w:rsidR="00620755" w:rsidRPr="00DD7B2E" w:rsidRDefault="00620755" w:rsidP="00620755">
      <w:pPr>
        <w:rPr>
          <w:lang w:val="en-US" w:eastAsia="zh-CN"/>
        </w:rPr>
      </w:pPr>
    </w:p>
    <w:p w14:paraId="470F29DB" w14:textId="77777777" w:rsidR="00620755" w:rsidRPr="00DD7B2E" w:rsidRDefault="00620755" w:rsidP="00620755">
      <w:pPr>
        <w:rPr>
          <w:lang w:val="en-US" w:eastAsia="zh-CN"/>
        </w:rPr>
      </w:pPr>
    </w:p>
    <w:p w14:paraId="2BC5877C" w14:textId="77777777" w:rsidR="00620755" w:rsidRPr="00DD7B2E" w:rsidRDefault="00620755" w:rsidP="00620755">
      <w:pPr>
        <w:rPr>
          <w:lang w:val="en-US" w:eastAsia="zh-CN"/>
        </w:rPr>
      </w:pPr>
    </w:p>
    <w:p w14:paraId="53EB5A1E" w14:textId="77777777" w:rsidR="00620755" w:rsidRPr="00DD7B2E" w:rsidRDefault="00620755" w:rsidP="00620755">
      <w:pPr>
        <w:rPr>
          <w:lang w:val="en-US" w:eastAsia="zh-CN"/>
        </w:rPr>
      </w:pPr>
    </w:p>
    <w:p w14:paraId="06ED01FA" w14:textId="77777777" w:rsidR="00620755" w:rsidRPr="00DD7B2E" w:rsidRDefault="00620755" w:rsidP="00620755">
      <w:pPr>
        <w:rPr>
          <w:lang w:val="en-US" w:eastAsia="zh-CN"/>
        </w:rPr>
      </w:pPr>
    </w:p>
    <w:p w14:paraId="4D717576" w14:textId="77777777" w:rsidR="00620755" w:rsidRPr="00DD7B2E" w:rsidRDefault="00620755" w:rsidP="00620755">
      <w:pPr>
        <w:rPr>
          <w:lang w:val="en-US" w:eastAsia="zh-CN"/>
        </w:rPr>
      </w:pPr>
    </w:p>
    <w:p w14:paraId="14B41F10" w14:textId="77777777" w:rsidR="00620755" w:rsidRPr="00DD7B2E" w:rsidRDefault="00620755" w:rsidP="00620755">
      <w:pPr>
        <w:rPr>
          <w:lang w:val="en-US" w:eastAsia="zh-CN"/>
        </w:rPr>
      </w:pPr>
    </w:p>
    <w:p w14:paraId="5D187191" w14:textId="77777777" w:rsidR="00620755" w:rsidRPr="00DD7B2E" w:rsidRDefault="00620755" w:rsidP="00620755">
      <w:pPr>
        <w:rPr>
          <w:lang w:val="en-US" w:eastAsia="zh-CN"/>
        </w:rPr>
      </w:pPr>
    </w:p>
    <w:p w14:paraId="0DC9AFD4" w14:textId="77777777" w:rsidR="00620755" w:rsidRPr="00DD7B2E" w:rsidRDefault="00620755" w:rsidP="00620755">
      <w:pPr>
        <w:rPr>
          <w:lang w:val="en-US" w:eastAsia="zh-CN"/>
        </w:rPr>
      </w:pPr>
    </w:p>
    <w:p w14:paraId="0D6B1DED" w14:textId="77777777" w:rsidR="00620755" w:rsidRPr="00DD7B2E" w:rsidRDefault="00620755" w:rsidP="00620755">
      <w:pPr>
        <w:rPr>
          <w:lang w:val="en-US" w:eastAsia="zh-CN"/>
        </w:rPr>
      </w:pPr>
    </w:p>
    <w:p w14:paraId="6167D2A1" w14:textId="77777777" w:rsidR="00620755" w:rsidRPr="00DD7B2E" w:rsidRDefault="00620755" w:rsidP="00620755">
      <w:pPr>
        <w:rPr>
          <w:lang w:val="en-US" w:eastAsia="zh-CN"/>
        </w:rPr>
      </w:pPr>
    </w:p>
    <w:p w14:paraId="670859E8" w14:textId="77777777" w:rsidR="00620755" w:rsidRPr="00DD7B2E" w:rsidRDefault="00620755" w:rsidP="00620755">
      <w:pPr>
        <w:rPr>
          <w:lang w:val="en-US" w:eastAsia="zh-CN"/>
        </w:rPr>
      </w:pPr>
    </w:p>
    <w:p w14:paraId="466DF6F1" w14:textId="77777777" w:rsidR="00620755" w:rsidRPr="00DD7B2E" w:rsidRDefault="00620755" w:rsidP="00620755">
      <w:pPr>
        <w:rPr>
          <w:lang w:val="en-US" w:eastAsia="zh-CN"/>
        </w:rPr>
      </w:pPr>
    </w:p>
    <w:p w14:paraId="03A75758" w14:textId="77777777" w:rsidR="00620755" w:rsidRPr="00DD7B2E" w:rsidRDefault="00620755" w:rsidP="00620755">
      <w:pPr>
        <w:rPr>
          <w:lang w:val="en-US" w:eastAsia="zh-CN"/>
        </w:rPr>
      </w:pPr>
    </w:p>
    <w:p w14:paraId="45CE6BA3" w14:textId="77777777" w:rsidR="00620755" w:rsidRPr="00DD7B2E" w:rsidRDefault="00620755" w:rsidP="00620755">
      <w:pPr>
        <w:rPr>
          <w:lang w:val="en-US" w:eastAsia="zh-CN"/>
        </w:rPr>
      </w:pPr>
    </w:p>
    <w:p w14:paraId="1B042D8D" w14:textId="77777777" w:rsidR="00620755" w:rsidRPr="00DD7B2E" w:rsidRDefault="00620755" w:rsidP="00620755">
      <w:pPr>
        <w:rPr>
          <w:lang w:val="en-US" w:eastAsia="zh-CN"/>
        </w:rPr>
      </w:pPr>
    </w:p>
    <w:p w14:paraId="0A542BD4" w14:textId="77777777" w:rsidR="00620755" w:rsidRPr="00DD7B2E" w:rsidRDefault="00620755" w:rsidP="00620755">
      <w:pPr>
        <w:rPr>
          <w:lang w:val="en-US" w:eastAsia="zh-CN"/>
        </w:rPr>
      </w:pPr>
    </w:p>
    <w:p w14:paraId="5A2220EE" w14:textId="77777777" w:rsidR="00620755" w:rsidRPr="00DD7B2E" w:rsidRDefault="00620755" w:rsidP="00620755">
      <w:pPr>
        <w:rPr>
          <w:lang w:val="en-US" w:eastAsia="zh-CN"/>
        </w:rPr>
      </w:pPr>
    </w:p>
    <w:p w14:paraId="6A563E26" w14:textId="77777777" w:rsidR="00620755" w:rsidRPr="00DD7B2E" w:rsidRDefault="00620755" w:rsidP="00620755">
      <w:pPr>
        <w:rPr>
          <w:lang w:val="en-US" w:eastAsia="zh-CN"/>
        </w:rPr>
      </w:pPr>
    </w:p>
    <w:p w14:paraId="099B2308" w14:textId="77777777" w:rsidR="00620755" w:rsidRPr="00DD7B2E" w:rsidRDefault="00620755" w:rsidP="00620755">
      <w:pPr>
        <w:rPr>
          <w:lang w:val="en-US" w:eastAsia="zh-CN"/>
        </w:rPr>
      </w:pPr>
    </w:p>
    <w:p w14:paraId="1F9B9A9D" w14:textId="340AEF1C" w:rsidR="00620755" w:rsidRPr="00DD7B2E" w:rsidRDefault="00620755" w:rsidP="00922E5C">
      <w:pPr>
        <w:pStyle w:val="ANYWHERETITLE"/>
        <w:rPr>
          <w:lang w:val="en-US" w:eastAsia="zh-CN"/>
        </w:rPr>
      </w:pPr>
      <w:bookmarkStart w:id="555" w:name="_Toc28447007"/>
      <w:r w:rsidRPr="00DD7B2E">
        <w:rPr>
          <w:lang w:val="en-US" w:eastAsia="zh-CN"/>
        </w:rPr>
        <w:t>ANNEX A.5</w:t>
      </w:r>
      <w:bookmarkEnd w:id="555"/>
    </w:p>
    <w:p w14:paraId="2F872F0F" w14:textId="33CF2033"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#5</w:t>
      </w:r>
    </w:p>
    <w:p w14:paraId="70252ADD"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31D0A4EE" w14:textId="2F52CDF9" w:rsidR="00863F29" w:rsidRPr="00DD7B2E" w:rsidRDefault="00863F29" w:rsidP="00863F29">
      <w:pPr>
        <w:spacing w:before="240" w:after="120"/>
        <w:rPr>
          <w:b/>
          <w:bCs/>
          <w:color w:val="365F91" w:themeColor="accent1" w:themeShade="BF"/>
          <w:sz w:val="28"/>
          <w:szCs w:val="28"/>
          <w:lang w:val="en-US" w:eastAsia="zh-CN"/>
        </w:rPr>
      </w:pPr>
      <w:r w:rsidRPr="00DD7B2E">
        <w:rPr>
          <w:b/>
          <w:bCs/>
          <w:color w:val="365F91" w:themeColor="accent1" w:themeShade="BF"/>
          <w:sz w:val="28"/>
          <w:szCs w:val="28"/>
          <w:lang w:val="en-US" w:eastAsia="zh-CN"/>
        </w:rPr>
        <w:t>KER #5 - A4ALPS</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EF3E7F" w:rsidRPr="00DD7B2E" w14:paraId="1C03674A" w14:textId="77777777" w:rsidTr="009F1BEE">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0448EB3"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61232305" w14:textId="2E532334" w:rsidR="00EF3E7F" w:rsidRPr="00DD7B2E" w:rsidRDefault="00DF4FA9" w:rsidP="00EF3E7F">
            <w:pPr>
              <w:pStyle w:val="ANYWHEREParagraphDeliverable"/>
              <w:spacing w:before="120" w:after="120"/>
              <w:jc w:val="left"/>
              <w:cnfStyle w:val="100000000000" w:firstRow="1" w:lastRow="0" w:firstColumn="0" w:lastColumn="0" w:oddVBand="0" w:evenVBand="0" w:oddHBand="0" w:evenHBand="0" w:firstRowFirstColumn="0" w:firstRowLastColumn="0" w:lastRowFirstColumn="0" w:lastRowLastColumn="0"/>
              <w:rPr>
                <w:b w:val="0"/>
                <w:sz w:val="18"/>
              </w:rPr>
            </w:pPr>
            <w:r w:rsidRPr="00DD7B2E">
              <w:rPr>
                <w:b w:val="0"/>
                <w:bCs/>
                <w:sz w:val="18"/>
              </w:rPr>
              <w:t xml:space="preserve">A4Alps is the implementation of the A4EU platform for Canton Bern (Switzerland). This tool has been locally adapted to the specific needs and requirements of Volkswirtschaftsdirektion Kanton Bern (VOLBE). </w:t>
            </w:r>
            <w:r w:rsidR="00142AE5" w:rsidRPr="00DD7B2E">
              <w:rPr>
                <w:b w:val="0"/>
                <w:bCs/>
                <w:sz w:val="18"/>
              </w:rPr>
              <w:t>A4ALPS is an IMPACT Platform As A Service of MH EWS products and locals tools gathered and displayed in one single place that all authorities can use gross the country and also Europe.</w:t>
            </w:r>
          </w:p>
        </w:tc>
      </w:tr>
      <w:tr w:rsidR="00EF3E7F" w:rsidRPr="00DD7B2E" w14:paraId="6C8F171F" w14:textId="77777777" w:rsidTr="00DF4FA9">
        <w:trPr>
          <w:cnfStyle w:val="000000100000" w:firstRow="0" w:lastRow="0" w:firstColumn="0" w:lastColumn="0" w:oddVBand="0" w:evenVBand="0" w:oddHBand="1" w:evenHBand="0" w:firstRowFirstColumn="0" w:firstRowLastColumn="0" w:lastRowFirstColumn="0" w:lastRowLastColumn="0"/>
          <w:trHeight w:val="232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99E3608"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26CB0C28" w14:textId="77777777" w:rsidR="00EF3E7F" w:rsidRPr="00DD7B2E" w:rsidRDefault="00DF4FA9" w:rsidP="00EF3E7F">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 xml:space="preserve">A4Alps provides the capacity of early-warning detection and proactive decision-making when facing extreme weather-related emergencies. This allows the VOLBE to better manage such events, minimizing losses and saving lives. </w:t>
            </w:r>
          </w:p>
          <w:p w14:paraId="09D86C6F" w14:textId="77777777" w:rsidR="00DF4FA9" w:rsidRPr="00DD7B2E" w:rsidRDefault="00DF4FA9" w:rsidP="00DF4FA9">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Some of it is major operational capabilities are:</w:t>
            </w:r>
          </w:p>
          <w:p w14:paraId="4EC4A26F" w14:textId="77777777" w:rsidR="00DF4FA9" w:rsidRPr="00DD7B2E" w:rsidRDefault="00DF4FA9"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Connection to different sources of local hazard information in real time.</w:t>
            </w:r>
          </w:p>
          <w:p w14:paraId="68985A6F" w14:textId="77777777" w:rsidR="00DF4FA9" w:rsidRPr="00DD7B2E" w:rsidRDefault="00DF4FA9"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Capacity to cross the hazard impact forecasting products served by the ANYWHERE Multi-Hazard Early Warning System (MH-EWS) with high-resolution impact models.</w:t>
            </w:r>
          </w:p>
          <w:p w14:paraId="558BBAEE" w14:textId="37D2338F" w:rsidR="00DF4FA9" w:rsidRPr="00DD7B2E" w:rsidRDefault="00DF4FA9"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Combination with regional layers of exposure and vulnerability for flooding areas and critical elements for floods and forest fires.</w:t>
            </w:r>
          </w:p>
        </w:tc>
      </w:tr>
      <w:tr w:rsidR="00EF3E7F" w:rsidRPr="00DD7B2E" w14:paraId="09B062C9" w14:textId="77777777" w:rsidTr="009F1BEE">
        <w:trPr>
          <w:trHeight w:val="265"/>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876F839"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171D7535"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60262534"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326E2983"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473B5677"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4A70DED5"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672175C8" w14:textId="77777777" w:rsidR="00EF3E7F" w:rsidRPr="00DD7B2E" w:rsidRDefault="00EF3E7F"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015E21" w:rsidRPr="00DD7B2E" w14:paraId="1E908E0E" w14:textId="77777777" w:rsidTr="00142AE5">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ECA666D" w14:textId="77777777" w:rsidR="00015E21" w:rsidRPr="00DD7B2E" w:rsidRDefault="00015E21" w:rsidP="00015E21">
            <w:pPr>
              <w:pStyle w:val="ANYWHEREParagraphDeliverable"/>
              <w:jc w:val="left"/>
              <w:rPr>
                <w:sz w:val="18"/>
                <w:szCs w:val="18"/>
              </w:rPr>
            </w:pPr>
          </w:p>
        </w:tc>
        <w:tc>
          <w:tcPr>
            <w:tcW w:w="1292" w:type="dxa"/>
            <w:vAlign w:val="center"/>
          </w:tcPr>
          <w:p w14:paraId="45C84049" w14:textId="405BD490" w:rsidR="00015E21" w:rsidRPr="00DD7B2E" w:rsidRDefault="00015E21" w:rsidP="00142AE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2E56FE72" w14:textId="104FCD52" w:rsidR="00015E21" w:rsidRPr="00DD7B2E" w:rsidRDefault="00015E21" w:rsidP="00142AE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5A6C31A8" w14:textId="5597366A" w:rsidR="00015E21" w:rsidRPr="00DD7B2E" w:rsidRDefault="00015E21" w:rsidP="00142AE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sz w:val="40"/>
              </w:rPr>
              <w:t></w:t>
            </w:r>
          </w:p>
        </w:tc>
        <w:tc>
          <w:tcPr>
            <w:tcW w:w="1293" w:type="dxa"/>
          </w:tcPr>
          <w:p w14:paraId="03B9D67F" w14:textId="5D28CA8A" w:rsidR="00015E21" w:rsidRPr="00DD7B2E" w:rsidRDefault="00015E21" w:rsidP="002C32E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sz w:val="40"/>
              </w:rPr>
              <w:t></w:t>
            </w:r>
          </w:p>
        </w:tc>
        <w:tc>
          <w:tcPr>
            <w:tcW w:w="1292" w:type="dxa"/>
          </w:tcPr>
          <w:p w14:paraId="0B667F29" w14:textId="6BD181C0" w:rsidR="00015E21" w:rsidRPr="00DD7B2E" w:rsidRDefault="00015E21" w:rsidP="002C32E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sz w:val="40"/>
              </w:rPr>
              <w:t></w:t>
            </w:r>
          </w:p>
        </w:tc>
        <w:tc>
          <w:tcPr>
            <w:tcW w:w="1293" w:type="dxa"/>
          </w:tcPr>
          <w:p w14:paraId="76290422" w14:textId="3F03EB9A" w:rsidR="00015E21" w:rsidRPr="00DD7B2E" w:rsidRDefault="00015E21" w:rsidP="002C32E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sz w:val="40"/>
              </w:rPr>
              <w:t></w:t>
            </w:r>
          </w:p>
        </w:tc>
      </w:tr>
      <w:tr w:rsidR="00EF3E7F" w:rsidRPr="00DD7B2E" w14:paraId="0E159853" w14:textId="77777777" w:rsidTr="00EF3E7F">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AA672BF" w14:textId="77777777" w:rsidR="00EF3E7F" w:rsidRPr="00DD7B2E" w:rsidRDefault="00EF3E7F" w:rsidP="00EF3E7F">
            <w:pPr>
              <w:pStyle w:val="ANYWHEREParagraphDeliverable"/>
              <w:jc w:val="left"/>
              <w:rPr>
                <w:sz w:val="18"/>
                <w:szCs w:val="18"/>
              </w:rPr>
            </w:pPr>
          </w:p>
        </w:tc>
        <w:tc>
          <w:tcPr>
            <w:tcW w:w="7755" w:type="dxa"/>
            <w:gridSpan w:val="6"/>
            <w:vAlign w:val="center"/>
          </w:tcPr>
          <w:p w14:paraId="4E8CE40D" w14:textId="77777777" w:rsidR="00EF3E7F" w:rsidRPr="00DD7B2E" w:rsidRDefault="00EF3E7F" w:rsidP="00EF3E7F">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EF3E7F" w:rsidRPr="00DD7B2E" w14:paraId="2DEF682F" w14:textId="77777777" w:rsidTr="00EF3E7F">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D815435"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15886DF7" w14:textId="77777777" w:rsidR="00EF3E7F" w:rsidRPr="00DD7B2E" w:rsidRDefault="00EF3E7F" w:rsidP="00EF3E7F">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AIRBUS</w:t>
            </w:r>
          </w:p>
        </w:tc>
      </w:tr>
      <w:tr w:rsidR="00EF3E7F" w:rsidRPr="00DD7B2E" w14:paraId="69967585" w14:textId="77777777" w:rsidTr="00EF3E7F">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47CA98A"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4D810480" w14:textId="259F71BD" w:rsidR="00EF3E7F" w:rsidRPr="00DD7B2E" w:rsidRDefault="00015E21" w:rsidP="00EF3E7F">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VOLBE</w:t>
            </w:r>
          </w:p>
        </w:tc>
      </w:tr>
      <w:tr w:rsidR="00EF3E7F" w:rsidRPr="00DD7B2E" w14:paraId="636A4425" w14:textId="77777777" w:rsidTr="00EF3E7F">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C27530C"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1BA9C422" w14:textId="459C5C48" w:rsidR="00EF3E7F" w:rsidRPr="00DD7B2E" w:rsidRDefault="00015E21" w:rsidP="00EF3E7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Yes</w:t>
            </w:r>
          </w:p>
        </w:tc>
        <w:tc>
          <w:tcPr>
            <w:tcW w:w="3878" w:type="dxa"/>
            <w:gridSpan w:val="3"/>
            <w:vAlign w:val="center"/>
          </w:tcPr>
          <w:p w14:paraId="5AD61ED9" w14:textId="06A9F390" w:rsidR="00EF3E7F" w:rsidRPr="00DD7B2E" w:rsidRDefault="00015E21" w:rsidP="00EF3E7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 xml:space="preserve">No </w:t>
            </w:r>
          </w:p>
        </w:tc>
      </w:tr>
      <w:tr w:rsidR="00EF3E7F" w:rsidRPr="00DD7B2E" w14:paraId="68D76F5A" w14:textId="77777777" w:rsidTr="002C32EB">
        <w:trPr>
          <w:trHeight w:val="87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EC52D0F" w14:textId="77777777" w:rsidR="00EF3E7F" w:rsidRPr="00DD7B2E" w:rsidRDefault="00EF3E7F" w:rsidP="00EF3E7F">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6D5E8EAF" w14:textId="466D9AE9" w:rsidR="00EF3E7F" w:rsidRPr="00DD7B2E" w:rsidRDefault="00015E21"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Yes</w:t>
            </w:r>
          </w:p>
        </w:tc>
        <w:tc>
          <w:tcPr>
            <w:tcW w:w="3878" w:type="dxa"/>
            <w:gridSpan w:val="3"/>
            <w:vAlign w:val="center"/>
          </w:tcPr>
          <w:p w14:paraId="5F94C1B0" w14:textId="73561B08" w:rsidR="00EF3E7F" w:rsidRPr="00DD7B2E" w:rsidRDefault="00015E21" w:rsidP="00EF3E7F">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b/>
                <w:sz w:val="18"/>
              </w:rPr>
              <w:t>No</w:t>
            </w:r>
          </w:p>
        </w:tc>
      </w:tr>
      <w:tr w:rsidR="00EF3E7F" w:rsidRPr="00DD7B2E" w14:paraId="3E802932" w14:textId="77777777" w:rsidTr="009F1BEE">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BD7B78C" w14:textId="29016CC4" w:rsidR="00EF3E7F" w:rsidRPr="00DD7B2E" w:rsidRDefault="00EF3E7F" w:rsidP="00EF3E7F">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0DA94643" w14:textId="65F86392" w:rsidR="00EF3E7F" w:rsidRPr="00DD7B2E" w:rsidRDefault="00015E21" w:rsidP="00EF3E7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color w:val="808080" w:themeColor="background1" w:themeShade="80"/>
                <w:sz w:val="18"/>
              </w:rPr>
            </w:pPr>
            <w:r w:rsidRPr="00DD7B2E">
              <w:rPr>
                <w:color w:val="808080" w:themeColor="background1" w:themeShade="80"/>
                <w:sz w:val="18"/>
              </w:rPr>
              <w:t>Yes</w:t>
            </w:r>
          </w:p>
        </w:tc>
        <w:tc>
          <w:tcPr>
            <w:tcW w:w="3878" w:type="dxa"/>
            <w:gridSpan w:val="3"/>
            <w:vAlign w:val="center"/>
          </w:tcPr>
          <w:p w14:paraId="31F927FF" w14:textId="65F19DD2" w:rsidR="00EF3E7F" w:rsidRPr="00DD7B2E" w:rsidRDefault="00015E21" w:rsidP="00EF3E7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b/>
                <w:sz w:val="18"/>
              </w:rPr>
              <w:t>No</w:t>
            </w:r>
          </w:p>
        </w:tc>
      </w:tr>
      <w:tr w:rsidR="00D44AD2" w:rsidRPr="00DD7B2E" w14:paraId="09E5AD45" w14:textId="77777777" w:rsidTr="005811BE">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5B9288C" w14:textId="77777777" w:rsidR="00D44AD2" w:rsidRPr="00DD7B2E" w:rsidRDefault="00D44AD2" w:rsidP="00D44AD2">
            <w:pPr>
              <w:pStyle w:val="ANYWHEREParagraphDeliverable"/>
              <w:spacing w:before="120" w:after="120"/>
              <w:jc w:val="left"/>
              <w:rPr>
                <w:bCs/>
                <w:sz w:val="18"/>
                <w:szCs w:val="18"/>
              </w:rPr>
            </w:pPr>
            <w:r w:rsidRPr="00DD7B2E">
              <w:rPr>
                <w:bCs/>
                <w:sz w:val="18"/>
                <w:szCs w:val="18"/>
              </w:rPr>
              <w:t>Standalone result?</w:t>
            </w:r>
          </w:p>
        </w:tc>
        <w:tc>
          <w:tcPr>
            <w:tcW w:w="3877" w:type="dxa"/>
            <w:gridSpan w:val="3"/>
          </w:tcPr>
          <w:p w14:paraId="3B556457" w14:textId="685217EF" w:rsidR="00D44AD2" w:rsidRPr="00DD7B2E" w:rsidRDefault="00D44AD2" w:rsidP="00D44AD2">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Yes</w:t>
            </w:r>
          </w:p>
        </w:tc>
        <w:tc>
          <w:tcPr>
            <w:tcW w:w="3878" w:type="dxa"/>
            <w:gridSpan w:val="3"/>
            <w:vAlign w:val="center"/>
          </w:tcPr>
          <w:p w14:paraId="5A94E7EC" w14:textId="77777777" w:rsidR="00D44AD2" w:rsidRPr="00DD7B2E" w:rsidRDefault="00D44AD2" w:rsidP="00D44AD2">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8"/>
                <w:lang w:val="en-GB"/>
              </w:rPr>
            </w:pPr>
            <w:r w:rsidRPr="00DD7B2E">
              <w:rPr>
                <w:sz w:val="22"/>
                <w:lang w:val="en-GB"/>
              </w:rPr>
              <w:t>No</w:t>
            </w:r>
            <w:r w:rsidRPr="00DD7B2E">
              <w:rPr>
                <w:sz w:val="28"/>
                <w:lang w:val="en-GB"/>
              </w:rPr>
              <w:t xml:space="preserve"> </w:t>
            </w:r>
          </w:p>
          <w:p w14:paraId="55F74382" w14:textId="1D92269F" w:rsidR="00D44AD2" w:rsidRPr="00DD7B2E" w:rsidRDefault="00D44AD2" w:rsidP="00D44AD2">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z w:val="20"/>
                <w:lang w:val="en-GB"/>
              </w:rPr>
              <w:t>(need for MH-EWS connection)</w:t>
            </w:r>
          </w:p>
        </w:tc>
      </w:tr>
      <w:tr w:rsidR="00D44AD2" w:rsidRPr="00DD7B2E" w14:paraId="7C4AEB3E" w14:textId="77777777" w:rsidTr="009F1BEE">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B34D7C7" w14:textId="77777777" w:rsidR="00D44AD2" w:rsidRPr="00DD7B2E" w:rsidRDefault="00D44AD2" w:rsidP="00D44AD2">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4546D179" w14:textId="77777777" w:rsidR="00D44AD2" w:rsidRPr="00DD7B2E" w:rsidRDefault="00D44AD2" w:rsidP="00D44AD2">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48DEE32D" w14:textId="77777777" w:rsidR="00D44AD2" w:rsidRPr="00DD7B2E" w:rsidRDefault="00D44AD2" w:rsidP="00D44AD2">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29BE157B" w14:textId="77777777" w:rsidR="00D44AD2" w:rsidRPr="00DD7B2E" w:rsidRDefault="00D44AD2" w:rsidP="00D44AD2">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D44AD2" w:rsidRPr="00DD7B2E" w14:paraId="35C4E11C" w14:textId="77777777" w:rsidTr="00142AE5">
        <w:trPr>
          <w:trHeight w:val="30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12FA860" w14:textId="77777777" w:rsidR="00D44AD2" w:rsidRPr="00DD7B2E" w:rsidRDefault="00D44AD2" w:rsidP="00D44AD2">
            <w:pPr>
              <w:pStyle w:val="ANYWHEREParagraphDeliverable"/>
              <w:jc w:val="left"/>
              <w:rPr>
                <w:sz w:val="18"/>
                <w:szCs w:val="18"/>
              </w:rPr>
            </w:pPr>
          </w:p>
        </w:tc>
        <w:tc>
          <w:tcPr>
            <w:tcW w:w="2585" w:type="dxa"/>
            <w:gridSpan w:val="2"/>
          </w:tcPr>
          <w:p w14:paraId="7C5B58A4" w14:textId="3963AF5F" w:rsidR="00D44AD2" w:rsidRPr="00DD7B2E" w:rsidRDefault="00D44AD2" w:rsidP="00D44AD2">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sz w:val="40"/>
              </w:rPr>
              <w:t></w:t>
            </w:r>
          </w:p>
        </w:tc>
        <w:tc>
          <w:tcPr>
            <w:tcW w:w="2585" w:type="dxa"/>
            <w:gridSpan w:val="2"/>
            <w:vAlign w:val="center"/>
          </w:tcPr>
          <w:p w14:paraId="57648FC0" w14:textId="6C0BC267" w:rsidR="00D44AD2" w:rsidRPr="00DD7B2E" w:rsidRDefault="00D44AD2" w:rsidP="00D44AD2">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b/>
                <w:sz w:val="18"/>
              </w:rPr>
              <w:t>No</w:t>
            </w:r>
          </w:p>
        </w:tc>
        <w:tc>
          <w:tcPr>
            <w:tcW w:w="2585" w:type="dxa"/>
            <w:gridSpan w:val="2"/>
            <w:vAlign w:val="center"/>
          </w:tcPr>
          <w:p w14:paraId="47EBA279" w14:textId="1B146BA6" w:rsidR="00D44AD2" w:rsidRPr="00DD7B2E" w:rsidRDefault="00D44AD2" w:rsidP="00D44AD2">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b/>
                <w:sz w:val="18"/>
              </w:rPr>
              <w:t>No</w:t>
            </w:r>
          </w:p>
        </w:tc>
      </w:tr>
      <w:tr w:rsidR="00D44AD2" w:rsidRPr="00DD7B2E" w14:paraId="63341733" w14:textId="77777777" w:rsidTr="00EF3E7F">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CFCD140" w14:textId="77777777" w:rsidR="00D44AD2" w:rsidRPr="00DD7B2E" w:rsidRDefault="00D44AD2" w:rsidP="00D44AD2">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3EDA41AB" w14:textId="77777777" w:rsidR="00D44AD2" w:rsidRPr="00DD7B2E" w:rsidRDefault="00D44AD2" w:rsidP="00D44AD2">
            <w:pPr>
              <w:pStyle w:val="ANYWHEREParagraphDeliverable"/>
              <w:spacing w:before="120"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 xml:space="preserve">End users: </w:t>
            </w:r>
            <w:r w:rsidRPr="00DD7B2E">
              <w:rPr>
                <w:sz w:val="18"/>
              </w:rPr>
              <w:tab/>
              <w:t>Public Protection and disaster relief</w:t>
            </w:r>
          </w:p>
          <w:p w14:paraId="561613BD" w14:textId="77777777" w:rsidR="00D44AD2" w:rsidRPr="00DD7B2E" w:rsidRDefault="00D44AD2" w:rsidP="00D44AD2">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ab/>
            </w:r>
            <w:r w:rsidRPr="00DD7B2E">
              <w:rPr>
                <w:sz w:val="18"/>
              </w:rPr>
              <w:tab/>
              <w:t>Municipalities</w:t>
            </w:r>
          </w:p>
          <w:p w14:paraId="69F47B89" w14:textId="2800129A" w:rsidR="00D44AD2" w:rsidRPr="00DD7B2E" w:rsidRDefault="00D44AD2" w:rsidP="00D44AD2">
            <w:pPr>
              <w:pStyle w:val="ANYWHEREParagraphDeliverable"/>
              <w:spacing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ab/>
            </w:r>
            <w:r w:rsidRPr="00DD7B2E">
              <w:rPr>
                <w:sz w:val="18"/>
              </w:rPr>
              <w:tab/>
              <w:t>Utilities Providers</w:t>
            </w:r>
          </w:p>
        </w:tc>
      </w:tr>
      <w:tr w:rsidR="00D44AD2" w:rsidRPr="00DD7B2E" w14:paraId="15FB007E" w14:textId="77777777" w:rsidTr="002C32EB">
        <w:trPr>
          <w:trHeight w:val="82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06AF6F6" w14:textId="77777777" w:rsidR="00D44AD2" w:rsidRPr="00DD7B2E" w:rsidRDefault="00D44AD2" w:rsidP="00D44AD2">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645DBC8C" w14:textId="77777777" w:rsidR="00D44AD2" w:rsidRPr="00DD7B2E" w:rsidRDefault="00D44AD2" w:rsidP="00D44AD2">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Impact driven results</w:t>
            </w:r>
          </w:p>
          <w:p w14:paraId="25C54C8D" w14:textId="77777777" w:rsidR="00D44AD2" w:rsidRPr="00DD7B2E" w:rsidRDefault="00D44AD2" w:rsidP="00D44AD2">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Prevention / anticipation</w:t>
            </w:r>
          </w:p>
          <w:p w14:paraId="029129BE" w14:textId="47D732D1" w:rsidR="00D44AD2" w:rsidRPr="00DD7B2E" w:rsidRDefault="00D44AD2" w:rsidP="00D44AD2">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Risk mitigation</w:t>
            </w:r>
          </w:p>
        </w:tc>
      </w:tr>
      <w:tr w:rsidR="00D44AD2" w:rsidRPr="00DD7B2E" w14:paraId="3E7C0311" w14:textId="77777777" w:rsidTr="002C32EB">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94EAA88" w14:textId="77777777" w:rsidR="00D44AD2" w:rsidRPr="00DD7B2E" w:rsidRDefault="00D44AD2" w:rsidP="00D44AD2">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39F0FC32" w14:textId="77777777" w:rsidR="00D44AD2" w:rsidRPr="00DD7B2E" w:rsidRDefault="00D44AD2" w:rsidP="00D44AD2">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6D07ED5E" w14:textId="77777777" w:rsidR="00D44AD2" w:rsidRPr="00DD7B2E" w:rsidRDefault="00D44AD2" w:rsidP="00D44AD2">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642A1BDE" w14:textId="77777777" w:rsidR="00D44AD2" w:rsidRPr="00DD7B2E" w:rsidRDefault="00D44AD2" w:rsidP="00D44AD2">
            <w:pPr>
              <w:pStyle w:val="ANYWHEREParagraphDeliverable"/>
              <w:spacing w:before="60" w:after="6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D44AD2" w:rsidRPr="00DD7B2E" w14:paraId="537FE2C8" w14:textId="77777777" w:rsidTr="00EF3E7F">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68E80D6" w14:textId="77777777" w:rsidR="00D44AD2" w:rsidRPr="00DD7B2E" w:rsidRDefault="00D44AD2" w:rsidP="00D44AD2">
            <w:pPr>
              <w:pStyle w:val="ANYWHEREParagraphDeliverable"/>
              <w:jc w:val="left"/>
              <w:rPr>
                <w:sz w:val="20"/>
                <w:lang w:val="fr-FR"/>
              </w:rPr>
            </w:pPr>
          </w:p>
        </w:tc>
        <w:tc>
          <w:tcPr>
            <w:tcW w:w="2585" w:type="dxa"/>
            <w:gridSpan w:val="2"/>
          </w:tcPr>
          <w:p w14:paraId="13F16D88" w14:textId="39657F1B" w:rsidR="00D44AD2" w:rsidRPr="00DD7B2E" w:rsidRDefault="00D44AD2" w:rsidP="00D44AD2">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sz w:val="40"/>
              </w:rPr>
            </w:pPr>
            <w:r w:rsidRPr="00DD7B2E">
              <w:rPr>
                <w:rFonts w:ascii="Wingdings" w:hAnsi="Wingdings"/>
                <w:bCs w:val="0"/>
                <w:sz w:val="40"/>
              </w:rPr>
              <w:t></w:t>
            </w:r>
          </w:p>
        </w:tc>
        <w:tc>
          <w:tcPr>
            <w:tcW w:w="2585" w:type="dxa"/>
            <w:gridSpan w:val="2"/>
          </w:tcPr>
          <w:p w14:paraId="3003C171" w14:textId="72B1BF2A" w:rsidR="00D44AD2" w:rsidRPr="00DD7B2E" w:rsidRDefault="00D44AD2" w:rsidP="00D44AD2">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b/>
                <w:sz w:val="18"/>
              </w:rPr>
              <w:t>No</w:t>
            </w:r>
          </w:p>
        </w:tc>
        <w:tc>
          <w:tcPr>
            <w:tcW w:w="2585" w:type="dxa"/>
            <w:gridSpan w:val="2"/>
          </w:tcPr>
          <w:p w14:paraId="1B20C706" w14:textId="56ED765B" w:rsidR="00D44AD2" w:rsidRPr="00DD7B2E" w:rsidRDefault="00D44AD2" w:rsidP="00D44AD2">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sz w:val="40"/>
              </w:rPr>
            </w:pPr>
            <w:r w:rsidRPr="00DD7B2E">
              <w:rPr>
                <w:rFonts w:ascii="Wingdings" w:hAnsi="Wingdings"/>
                <w:bCs w:val="0"/>
                <w:sz w:val="40"/>
              </w:rPr>
              <w:t></w:t>
            </w:r>
          </w:p>
        </w:tc>
      </w:tr>
      <w:tr w:rsidR="00D44AD2" w:rsidRPr="00DD7B2E" w14:paraId="66541DCF" w14:textId="77777777" w:rsidTr="00C70CAB">
        <w:trPr>
          <w:cnfStyle w:val="000000100000" w:firstRow="0" w:lastRow="0" w:firstColumn="0" w:lastColumn="0" w:oddVBand="0" w:evenVBand="0" w:oddHBand="1"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C2BF5EF" w14:textId="77777777" w:rsidR="00D44AD2" w:rsidRPr="00DD7B2E" w:rsidRDefault="00D44AD2" w:rsidP="00D44AD2">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6D86C583" w14:textId="303000D4" w:rsidR="00D44AD2" w:rsidRPr="00DD7B2E" w:rsidRDefault="00D44AD2" w:rsidP="00D44AD2">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N/A</w:t>
            </w:r>
          </w:p>
        </w:tc>
      </w:tr>
      <w:tr w:rsidR="00D44AD2" w:rsidRPr="00DD7B2E" w14:paraId="51A082AE" w14:textId="77777777" w:rsidTr="00C70CAB">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4088BB4" w14:textId="77777777" w:rsidR="00D44AD2" w:rsidRPr="00DD7B2E" w:rsidRDefault="00D44AD2" w:rsidP="00D44AD2">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16E45BC0" w14:textId="5F87093B" w:rsidR="00D44AD2" w:rsidRPr="00DD7B2E" w:rsidRDefault="00D44AD2" w:rsidP="00D44AD2">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N/A</w:t>
            </w:r>
          </w:p>
        </w:tc>
      </w:tr>
    </w:tbl>
    <w:p w14:paraId="6873EE65" w14:textId="77777777" w:rsidR="00620755" w:rsidRPr="00DD7B2E" w:rsidRDefault="00620755" w:rsidP="00620755">
      <w:pPr>
        <w:rPr>
          <w:lang w:val="en-US" w:eastAsia="zh-CN"/>
        </w:rPr>
      </w:pPr>
    </w:p>
    <w:p w14:paraId="428D9825" w14:textId="6AA6731D" w:rsidR="00552C04" w:rsidRPr="00DD7B2E" w:rsidRDefault="00552C04">
      <w:pPr>
        <w:jc w:val="left"/>
        <w:rPr>
          <w:lang w:val="en-US" w:eastAsia="zh-CN"/>
        </w:rPr>
      </w:pPr>
      <w:r w:rsidRPr="00DD7B2E">
        <w:rPr>
          <w:lang w:val="en-US" w:eastAsia="zh-CN"/>
        </w:rPr>
        <w:br w:type="page"/>
      </w:r>
    </w:p>
    <w:p w14:paraId="0E9B11E1" w14:textId="77777777" w:rsidR="00620755" w:rsidRPr="00DD7B2E" w:rsidRDefault="00620755" w:rsidP="00620755">
      <w:pPr>
        <w:rPr>
          <w:lang w:val="en-US" w:eastAsia="zh-CN"/>
        </w:rPr>
      </w:pPr>
    </w:p>
    <w:p w14:paraId="4D129C28" w14:textId="77777777" w:rsidR="00620755" w:rsidRPr="00DD7B2E" w:rsidRDefault="00620755" w:rsidP="00620755">
      <w:pPr>
        <w:rPr>
          <w:lang w:val="en-US" w:eastAsia="zh-CN"/>
        </w:rPr>
      </w:pPr>
    </w:p>
    <w:p w14:paraId="5DFD86C4" w14:textId="77777777" w:rsidR="00620755" w:rsidRPr="00DD7B2E" w:rsidRDefault="00620755" w:rsidP="00620755">
      <w:pPr>
        <w:rPr>
          <w:lang w:val="en-US" w:eastAsia="zh-CN"/>
        </w:rPr>
      </w:pPr>
    </w:p>
    <w:p w14:paraId="6227FE0B" w14:textId="77777777" w:rsidR="00620755" w:rsidRPr="00DD7B2E" w:rsidRDefault="00620755" w:rsidP="00620755">
      <w:pPr>
        <w:rPr>
          <w:lang w:val="en-US" w:eastAsia="zh-CN"/>
        </w:rPr>
      </w:pPr>
    </w:p>
    <w:p w14:paraId="3349DAF7" w14:textId="77777777" w:rsidR="00620755" w:rsidRPr="00DD7B2E" w:rsidRDefault="00620755" w:rsidP="00620755">
      <w:pPr>
        <w:rPr>
          <w:lang w:val="en-US" w:eastAsia="zh-CN"/>
        </w:rPr>
      </w:pPr>
    </w:p>
    <w:p w14:paraId="33620FF2" w14:textId="77777777" w:rsidR="00620755" w:rsidRPr="00DD7B2E" w:rsidRDefault="00620755" w:rsidP="00620755">
      <w:pPr>
        <w:rPr>
          <w:lang w:val="en-US" w:eastAsia="zh-CN"/>
        </w:rPr>
      </w:pPr>
    </w:p>
    <w:p w14:paraId="540A8510" w14:textId="77777777" w:rsidR="00620755" w:rsidRPr="00DD7B2E" w:rsidRDefault="00620755" w:rsidP="00620755">
      <w:pPr>
        <w:rPr>
          <w:lang w:val="en-US" w:eastAsia="zh-CN"/>
        </w:rPr>
      </w:pPr>
    </w:p>
    <w:p w14:paraId="329FA1F6" w14:textId="77777777" w:rsidR="00620755" w:rsidRPr="00DD7B2E" w:rsidRDefault="00620755" w:rsidP="00620755">
      <w:pPr>
        <w:rPr>
          <w:lang w:val="en-US" w:eastAsia="zh-CN"/>
        </w:rPr>
      </w:pPr>
    </w:p>
    <w:p w14:paraId="31152A77" w14:textId="77777777" w:rsidR="00620755" w:rsidRPr="00DD7B2E" w:rsidRDefault="00620755" w:rsidP="00620755">
      <w:pPr>
        <w:rPr>
          <w:lang w:val="en-US" w:eastAsia="zh-CN"/>
        </w:rPr>
      </w:pPr>
    </w:p>
    <w:p w14:paraId="140AF7BE" w14:textId="77777777" w:rsidR="00620755" w:rsidRPr="00DD7B2E" w:rsidRDefault="00620755" w:rsidP="00620755">
      <w:pPr>
        <w:rPr>
          <w:lang w:val="en-US" w:eastAsia="zh-CN"/>
        </w:rPr>
      </w:pPr>
    </w:p>
    <w:p w14:paraId="03CEE5B4" w14:textId="77777777" w:rsidR="00620755" w:rsidRPr="00DD7B2E" w:rsidRDefault="00620755" w:rsidP="00620755">
      <w:pPr>
        <w:rPr>
          <w:lang w:val="en-US" w:eastAsia="zh-CN"/>
        </w:rPr>
      </w:pPr>
    </w:p>
    <w:p w14:paraId="334EEE47" w14:textId="77777777" w:rsidR="00620755" w:rsidRPr="00DD7B2E" w:rsidRDefault="00620755" w:rsidP="00620755">
      <w:pPr>
        <w:rPr>
          <w:lang w:val="en-US" w:eastAsia="zh-CN"/>
        </w:rPr>
      </w:pPr>
    </w:p>
    <w:p w14:paraId="7617E2FF" w14:textId="77777777" w:rsidR="00620755" w:rsidRPr="00DD7B2E" w:rsidRDefault="00620755" w:rsidP="00620755">
      <w:pPr>
        <w:rPr>
          <w:lang w:val="en-US" w:eastAsia="zh-CN"/>
        </w:rPr>
      </w:pPr>
    </w:p>
    <w:p w14:paraId="0D6C3C3D" w14:textId="77777777" w:rsidR="00620755" w:rsidRPr="00DD7B2E" w:rsidRDefault="00620755" w:rsidP="00620755">
      <w:pPr>
        <w:rPr>
          <w:lang w:val="en-US" w:eastAsia="zh-CN"/>
        </w:rPr>
      </w:pPr>
    </w:p>
    <w:p w14:paraId="0C4F9D58" w14:textId="77777777" w:rsidR="00620755" w:rsidRPr="00DD7B2E" w:rsidRDefault="00620755" w:rsidP="00620755">
      <w:pPr>
        <w:rPr>
          <w:lang w:val="en-US" w:eastAsia="zh-CN"/>
        </w:rPr>
      </w:pPr>
    </w:p>
    <w:p w14:paraId="655400C0" w14:textId="77777777" w:rsidR="00620755" w:rsidRPr="00DD7B2E" w:rsidRDefault="00620755" w:rsidP="00620755">
      <w:pPr>
        <w:rPr>
          <w:lang w:val="en-US" w:eastAsia="zh-CN"/>
        </w:rPr>
      </w:pPr>
    </w:p>
    <w:p w14:paraId="62ADA009" w14:textId="77777777" w:rsidR="00620755" w:rsidRPr="00DD7B2E" w:rsidRDefault="00620755" w:rsidP="00620755">
      <w:pPr>
        <w:rPr>
          <w:lang w:val="en-US" w:eastAsia="zh-CN"/>
        </w:rPr>
      </w:pPr>
    </w:p>
    <w:p w14:paraId="39E174C1" w14:textId="77777777" w:rsidR="00620755" w:rsidRPr="00DD7B2E" w:rsidRDefault="00620755" w:rsidP="00620755">
      <w:pPr>
        <w:rPr>
          <w:lang w:val="en-US" w:eastAsia="zh-CN"/>
        </w:rPr>
      </w:pPr>
    </w:p>
    <w:p w14:paraId="1948D0C7" w14:textId="77777777" w:rsidR="00620755" w:rsidRPr="00DD7B2E" w:rsidRDefault="00620755" w:rsidP="00620755">
      <w:pPr>
        <w:rPr>
          <w:lang w:val="en-US" w:eastAsia="zh-CN"/>
        </w:rPr>
      </w:pPr>
    </w:p>
    <w:p w14:paraId="197E32C5" w14:textId="77777777" w:rsidR="00620755" w:rsidRPr="00DD7B2E" w:rsidRDefault="00620755" w:rsidP="00620755">
      <w:pPr>
        <w:rPr>
          <w:lang w:val="en-US" w:eastAsia="zh-CN"/>
        </w:rPr>
      </w:pPr>
    </w:p>
    <w:p w14:paraId="196E6631" w14:textId="77777777" w:rsidR="00620755" w:rsidRPr="00DD7B2E" w:rsidRDefault="00620755" w:rsidP="00620755">
      <w:pPr>
        <w:rPr>
          <w:lang w:val="en-US" w:eastAsia="zh-CN"/>
        </w:rPr>
      </w:pPr>
    </w:p>
    <w:p w14:paraId="3B53293D" w14:textId="77777777" w:rsidR="00620755" w:rsidRPr="00DD7B2E" w:rsidRDefault="00620755" w:rsidP="00620755">
      <w:pPr>
        <w:rPr>
          <w:lang w:val="en-US" w:eastAsia="zh-CN"/>
        </w:rPr>
      </w:pPr>
    </w:p>
    <w:p w14:paraId="0061CEEC" w14:textId="7468C7B0" w:rsidR="00620755" w:rsidRPr="00DD7B2E" w:rsidRDefault="00620755" w:rsidP="00922E5C">
      <w:pPr>
        <w:pStyle w:val="ANYWHERETITLE"/>
        <w:rPr>
          <w:lang w:val="en-US" w:eastAsia="zh-CN"/>
        </w:rPr>
      </w:pPr>
      <w:bookmarkStart w:id="556" w:name="_Toc28447008"/>
      <w:r w:rsidRPr="00DD7B2E">
        <w:rPr>
          <w:lang w:val="en-US" w:eastAsia="zh-CN"/>
        </w:rPr>
        <w:t>ANNEX A.6</w:t>
      </w:r>
      <w:bookmarkEnd w:id="556"/>
    </w:p>
    <w:p w14:paraId="434BEB55" w14:textId="09682A4B"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#6</w:t>
      </w:r>
    </w:p>
    <w:p w14:paraId="528FED2D"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6ED42822" w14:textId="46026372" w:rsidR="00174B0E" w:rsidRPr="00DD7B2E" w:rsidRDefault="00863F29" w:rsidP="00863F29">
      <w:pPr>
        <w:spacing w:before="240" w:after="120"/>
        <w:rPr>
          <w:b/>
          <w:bCs/>
          <w:color w:val="365F91" w:themeColor="accent1" w:themeShade="BF"/>
          <w:sz w:val="28"/>
          <w:szCs w:val="28"/>
          <w:lang w:val="en-US" w:eastAsia="zh-CN"/>
        </w:rPr>
      </w:pPr>
      <w:r w:rsidRPr="00DD7B2E">
        <w:rPr>
          <w:b/>
          <w:bCs/>
          <w:color w:val="365F91" w:themeColor="accent1" w:themeShade="BF"/>
          <w:sz w:val="28"/>
          <w:szCs w:val="28"/>
          <w:lang w:val="en-US" w:eastAsia="zh-CN"/>
        </w:rPr>
        <w:t>KER #6 - A4</w:t>
      </w:r>
      <w:r w:rsidR="00D44AD2" w:rsidRPr="00DD7B2E">
        <w:rPr>
          <w:b/>
          <w:bCs/>
          <w:color w:val="365F91" w:themeColor="accent1" w:themeShade="BF"/>
          <w:sz w:val="28"/>
          <w:szCs w:val="28"/>
          <w:lang w:val="en-US" w:eastAsia="zh-CN"/>
        </w:rPr>
        <w:t>NOR</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174B0E" w:rsidRPr="00DD7B2E" w14:paraId="336E27DD" w14:textId="77777777" w:rsidTr="005811BE">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4ADE43A"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7E1980C6" w14:textId="4E528B7F" w:rsidR="00174B0E" w:rsidRPr="00DD7B2E" w:rsidRDefault="00174B0E" w:rsidP="005811BE">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A4NOR is the implementation of the A4EU platform for Rogaland region (Norway). It is a decision-tool based on weather and impact data adapted to the specific needs and requirements of HSHU, which is managing the rescue centre in Rogaland. A4NOR is an IMPACT Platform As A Service of MH EWS products and locals tools gathered and displayed in one single place that all authorities can use gross the country and also Europe.</w:t>
            </w:r>
          </w:p>
        </w:tc>
      </w:tr>
      <w:tr w:rsidR="00174B0E" w:rsidRPr="00DD7B2E" w14:paraId="57B6C242" w14:textId="77777777" w:rsidTr="005811BE">
        <w:trPr>
          <w:cnfStyle w:val="000000100000" w:firstRow="0" w:lastRow="0" w:firstColumn="0" w:lastColumn="0" w:oddVBand="0" w:evenVBand="0" w:oddHBand="1" w:evenHBand="0" w:firstRowFirstColumn="0" w:firstRowLastColumn="0" w:lastRowFirstColumn="0" w:lastRowLastColumn="0"/>
          <w:trHeight w:val="232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3FC0D8C"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17A0798C" w14:textId="416650A8" w:rsidR="00174B0E" w:rsidRPr="00DD7B2E" w:rsidRDefault="00174B0E" w:rsidP="005811BE">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Support tool for decision making. A4NOR provides the capacity of early-warning detection and proactive decision-making when facing extreme weather-related emergencies. This allows the HSHU to better manage such events, minimizing losses and saving lives.</w:t>
            </w:r>
          </w:p>
          <w:p w14:paraId="0263A07E" w14:textId="77777777" w:rsidR="00174B0E" w:rsidRPr="00DD7B2E" w:rsidRDefault="00174B0E" w:rsidP="005811BE">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Some of it is major operational capabilities are:</w:t>
            </w:r>
          </w:p>
          <w:p w14:paraId="4310B0D4" w14:textId="77777777" w:rsidR="00174B0E" w:rsidRPr="00DD7B2E" w:rsidRDefault="00174B0E"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Connection to different sources of local hazard information in real time.</w:t>
            </w:r>
          </w:p>
          <w:p w14:paraId="725C918D" w14:textId="77777777" w:rsidR="00174B0E" w:rsidRPr="00DD7B2E" w:rsidRDefault="00174B0E"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Capacity to cross the hazard impact forecasting products served by the ANYWHERE Multi-Hazard Early Warning System (MH-EWS) with high-resolution impact models.</w:t>
            </w:r>
          </w:p>
          <w:p w14:paraId="6448CB93" w14:textId="0D310A10" w:rsidR="00174B0E" w:rsidRPr="00DD7B2E" w:rsidRDefault="00174B0E"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Combination with regional layers of exposure and vulnerability for flooding areas and critical elements for floods.</w:t>
            </w:r>
          </w:p>
        </w:tc>
      </w:tr>
      <w:tr w:rsidR="00174B0E" w:rsidRPr="00DD7B2E" w14:paraId="1B6763A2" w14:textId="77777777" w:rsidTr="005811BE">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1947417C"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5DA7EDEA" w14:textId="77777777" w:rsidR="00174B0E" w:rsidRPr="00DD7B2E" w:rsidRDefault="00174B0E" w:rsidP="005811BE">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0E5F08DF" w14:textId="77777777" w:rsidR="00174B0E" w:rsidRPr="00DD7B2E" w:rsidRDefault="00174B0E" w:rsidP="005811BE">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6EE404D6" w14:textId="77777777" w:rsidR="00174B0E" w:rsidRPr="00DD7B2E" w:rsidRDefault="00174B0E" w:rsidP="005811BE">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3C9A7DED" w14:textId="77777777" w:rsidR="00174B0E" w:rsidRPr="00DD7B2E" w:rsidRDefault="00174B0E" w:rsidP="005811BE">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0DDDD46D" w14:textId="77777777" w:rsidR="00174B0E" w:rsidRPr="00DD7B2E" w:rsidRDefault="00174B0E" w:rsidP="005811BE">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122B1F95" w14:textId="77777777" w:rsidR="00174B0E" w:rsidRPr="00DD7B2E" w:rsidRDefault="00174B0E" w:rsidP="005811BE">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174B0E" w:rsidRPr="00DD7B2E" w14:paraId="4F0A4861" w14:textId="77777777" w:rsidTr="005811BE">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86602C9" w14:textId="77777777" w:rsidR="00174B0E" w:rsidRPr="00DD7B2E" w:rsidRDefault="00174B0E" w:rsidP="005811BE">
            <w:pPr>
              <w:pStyle w:val="ANYWHEREParagraphDeliverable"/>
              <w:jc w:val="left"/>
              <w:rPr>
                <w:sz w:val="18"/>
                <w:szCs w:val="18"/>
              </w:rPr>
            </w:pPr>
          </w:p>
        </w:tc>
        <w:tc>
          <w:tcPr>
            <w:tcW w:w="1292" w:type="dxa"/>
            <w:vAlign w:val="center"/>
          </w:tcPr>
          <w:p w14:paraId="2C85B70E"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20CC6C5B"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5D65917C" w14:textId="77777777" w:rsidR="00174B0E" w:rsidRPr="00DD7B2E" w:rsidRDefault="00174B0E"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sz w:val="40"/>
              </w:rPr>
              <w:t></w:t>
            </w:r>
          </w:p>
        </w:tc>
        <w:tc>
          <w:tcPr>
            <w:tcW w:w="1293" w:type="dxa"/>
          </w:tcPr>
          <w:p w14:paraId="1C8B2541" w14:textId="77777777" w:rsidR="00174B0E" w:rsidRPr="00DD7B2E" w:rsidRDefault="00174B0E"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sz w:val="40"/>
              </w:rPr>
              <w:t></w:t>
            </w:r>
          </w:p>
        </w:tc>
        <w:tc>
          <w:tcPr>
            <w:tcW w:w="1292" w:type="dxa"/>
          </w:tcPr>
          <w:p w14:paraId="2120F4F9" w14:textId="77777777" w:rsidR="00174B0E" w:rsidRPr="00DD7B2E" w:rsidRDefault="00174B0E"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sz w:val="40"/>
              </w:rPr>
              <w:t></w:t>
            </w:r>
          </w:p>
        </w:tc>
        <w:tc>
          <w:tcPr>
            <w:tcW w:w="1293" w:type="dxa"/>
          </w:tcPr>
          <w:p w14:paraId="0862BD71" w14:textId="77777777" w:rsidR="00174B0E" w:rsidRPr="00DD7B2E" w:rsidRDefault="00174B0E"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sz w:val="40"/>
              </w:rPr>
              <w:t></w:t>
            </w:r>
          </w:p>
        </w:tc>
      </w:tr>
      <w:tr w:rsidR="00174B0E" w:rsidRPr="00DD7B2E" w14:paraId="762204B8" w14:textId="77777777" w:rsidTr="005811BE">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58879125" w14:textId="77777777" w:rsidR="00174B0E" w:rsidRPr="00DD7B2E" w:rsidRDefault="00174B0E" w:rsidP="005811BE">
            <w:pPr>
              <w:pStyle w:val="ANYWHEREParagraphDeliverable"/>
              <w:jc w:val="left"/>
              <w:rPr>
                <w:sz w:val="18"/>
                <w:szCs w:val="18"/>
              </w:rPr>
            </w:pPr>
          </w:p>
        </w:tc>
        <w:tc>
          <w:tcPr>
            <w:tcW w:w="7755" w:type="dxa"/>
            <w:gridSpan w:val="6"/>
            <w:vAlign w:val="center"/>
          </w:tcPr>
          <w:p w14:paraId="63D82576" w14:textId="77777777" w:rsidR="00174B0E" w:rsidRPr="00DD7B2E" w:rsidRDefault="00174B0E" w:rsidP="005811BE">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174B0E" w:rsidRPr="00DD7B2E" w14:paraId="60F071D0" w14:textId="77777777" w:rsidTr="005811BE">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21BF36B"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55560AFD" w14:textId="77777777" w:rsidR="00174B0E" w:rsidRPr="00DD7B2E" w:rsidRDefault="00174B0E" w:rsidP="005811BE">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AIRBUS</w:t>
            </w:r>
          </w:p>
        </w:tc>
      </w:tr>
      <w:tr w:rsidR="00174B0E" w:rsidRPr="00DD7B2E" w14:paraId="7A9BA8FF" w14:textId="77777777" w:rsidTr="005811BE">
        <w:trPr>
          <w:trHeight w:val="75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34B139B"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723BC905" w14:textId="7B4E4064" w:rsidR="00174B0E" w:rsidRPr="00DD7B2E" w:rsidRDefault="00174B0E" w:rsidP="005811BE">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HSHU, SINTEF</w:t>
            </w:r>
          </w:p>
        </w:tc>
      </w:tr>
      <w:tr w:rsidR="00174B0E" w:rsidRPr="00DD7B2E" w14:paraId="34B51EEB" w14:textId="77777777" w:rsidTr="005811BE">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0AF29DC"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1AE5B411"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A6A6A6" w:themeColor="background1" w:themeShade="A6"/>
                <w:sz w:val="20"/>
                <w:lang w:val="en-GB"/>
              </w:rPr>
              <w:t>Yes</w:t>
            </w:r>
          </w:p>
        </w:tc>
        <w:tc>
          <w:tcPr>
            <w:tcW w:w="3878" w:type="dxa"/>
            <w:gridSpan w:val="3"/>
            <w:vAlign w:val="center"/>
          </w:tcPr>
          <w:p w14:paraId="7939AD2A"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color w:val="auto"/>
                <w:sz w:val="20"/>
                <w:lang w:val="en-GB"/>
              </w:rPr>
              <w:t>No</w:t>
            </w:r>
          </w:p>
        </w:tc>
      </w:tr>
      <w:tr w:rsidR="00174B0E" w:rsidRPr="00DD7B2E" w14:paraId="7C709BED" w14:textId="77777777" w:rsidTr="005811BE">
        <w:trPr>
          <w:trHeight w:val="81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36FDE30"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15AB8F7D" w14:textId="77777777" w:rsidR="00174B0E" w:rsidRPr="00DD7B2E" w:rsidRDefault="00174B0E" w:rsidP="005811BE">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A6A6A6" w:themeColor="background1" w:themeShade="A6"/>
                <w:sz w:val="20"/>
                <w:lang w:val="en-GB"/>
              </w:rPr>
              <w:t>Yes</w:t>
            </w:r>
          </w:p>
        </w:tc>
        <w:tc>
          <w:tcPr>
            <w:tcW w:w="3878" w:type="dxa"/>
            <w:gridSpan w:val="3"/>
            <w:vAlign w:val="center"/>
          </w:tcPr>
          <w:p w14:paraId="71AC5CCA" w14:textId="77777777" w:rsidR="00174B0E" w:rsidRPr="00DD7B2E" w:rsidRDefault="00174B0E" w:rsidP="005811BE">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b/>
                <w:color w:val="auto"/>
                <w:sz w:val="20"/>
                <w:lang w:val="en-GB"/>
              </w:rPr>
              <w:t>No</w:t>
            </w:r>
          </w:p>
        </w:tc>
      </w:tr>
      <w:tr w:rsidR="00174B0E" w:rsidRPr="00DD7B2E" w14:paraId="16D48CD1" w14:textId="77777777" w:rsidTr="005811BE">
        <w:trPr>
          <w:cnfStyle w:val="000000100000" w:firstRow="0" w:lastRow="0" w:firstColumn="0" w:lastColumn="0" w:oddVBand="0" w:evenVBand="0" w:oddHBand="1" w:evenHBand="0" w:firstRowFirstColumn="0" w:firstRowLastColumn="0" w:lastRowFirstColumn="0" w:lastRowLastColumn="0"/>
          <w:trHeight w:val="90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71ADEB1"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 xml:space="preserve">To be integrated on A4EU versions </w:t>
            </w:r>
          </w:p>
        </w:tc>
        <w:tc>
          <w:tcPr>
            <w:tcW w:w="3877" w:type="dxa"/>
            <w:gridSpan w:val="3"/>
            <w:vAlign w:val="center"/>
          </w:tcPr>
          <w:p w14:paraId="2CDDEF10"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A6A6A6" w:themeColor="background1" w:themeShade="A6"/>
                <w:sz w:val="20"/>
                <w:lang w:val="en-GB"/>
              </w:rPr>
              <w:t>Yes</w:t>
            </w:r>
          </w:p>
        </w:tc>
        <w:tc>
          <w:tcPr>
            <w:tcW w:w="3878" w:type="dxa"/>
            <w:gridSpan w:val="3"/>
            <w:vAlign w:val="center"/>
          </w:tcPr>
          <w:p w14:paraId="59290C95"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b/>
                <w:color w:val="auto"/>
                <w:sz w:val="20"/>
                <w:lang w:val="en-GB"/>
              </w:rPr>
              <w:t>No</w:t>
            </w:r>
          </w:p>
        </w:tc>
      </w:tr>
      <w:tr w:rsidR="00174B0E" w:rsidRPr="00DD7B2E" w14:paraId="017627F0" w14:textId="77777777" w:rsidTr="005811BE">
        <w:trPr>
          <w:trHeight w:val="54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32AFBD9"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530CB070" w14:textId="77777777" w:rsidR="00174B0E" w:rsidRPr="00DD7B2E" w:rsidRDefault="00174B0E" w:rsidP="005811BE">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A6A6A6" w:themeColor="background1" w:themeShade="A6"/>
                <w:sz w:val="20"/>
                <w:lang w:val="en-GB"/>
              </w:rPr>
              <w:t>Yes</w:t>
            </w:r>
          </w:p>
        </w:tc>
        <w:tc>
          <w:tcPr>
            <w:tcW w:w="3878" w:type="dxa"/>
            <w:gridSpan w:val="3"/>
            <w:vAlign w:val="center"/>
          </w:tcPr>
          <w:p w14:paraId="28D9953A" w14:textId="77777777" w:rsidR="00174B0E" w:rsidRPr="00DD7B2E" w:rsidRDefault="00174B0E"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8"/>
                <w:lang w:val="en-GB"/>
              </w:rPr>
            </w:pPr>
            <w:r w:rsidRPr="00DD7B2E">
              <w:rPr>
                <w:sz w:val="22"/>
                <w:lang w:val="en-GB"/>
              </w:rPr>
              <w:t>No</w:t>
            </w:r>
            <w:r w:rsidRPr="00DD7B2E">
              <w:rPr>
                <w:sz w:val="28"/>
                <w:lang w:val="en-GB"/>
              </w:rPr>
              <w:t xml:space="preserve"> </w:t>
            </w:r>
          </w:p>
          <w:p w14:paraId="3E3E920F" w14:textId="77777777" w:rsidR="00174B0E" w:rsidRPr="00DD7B2E" w:rsidRDefault="00174B0E"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20"/>
                <w:lang w:val="en-GB"/>
              </w:rPr>
              <w:t>(need for MH-EWS connection)</w:t>
            </w:r>
          </w:p>
        </w:tc>
      </w:tr>
      <w:tr w:rsidR="00174B0E" w:rsidRPr="00DD7B2E" w14:paraId="67EDAAED" w14:textId="77777777" w:rsidTr="005811BE">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CE6D78A" w14:textId="77777777" w:rsidR="00174B0E" w:rsidRPr="00DD7B2E" w:rsidRDefault="00174B0E" w:rsidP="005811BE">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2EE78933"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0387341F"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74E74923"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174B0E" w:rsidRPr="00DD7B2E" w14:paraId="372D2BF3" w14:textId="77777777" w:rsidTr="005811BE">
        <w:trPr>
          <w:trHeight w:val="40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3C33B36" w14:textId="77777777" w:rsidR="00174B0E" w:rsidRPr="00DD7B2E" w:rsidRDefault="00174B0E" w:rsidP="005811BE">
            <w:pPr>
              <w:pStyle w:val="ANYWHEREParagraphDeliverable"/>
              <w:jc w:val="left"/>
              <w:rPr>
                <w:sz w:val="18"/>
                <w:szCs w:val="18"/>
              </w:rPr>
            </w:pPr>
          </w:p>
        </w:tc>
        <w:tc>
          <w:tcPr>
            <w:tcW w:w="2585" w:type="dxa"/>
            <w:gridSpan w:val="2"/>
          </w:tcPr>
          <w:p w14:paraId="13C35CCA" w14:textId="77777777" w:rsidR="00174B0E" w:rsidRPr="00DD7B2E" w:rsidRDefault="00174B0E"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48CB6083" w14:textId="77777777" w:rsidR="00174B0E" w:rsidRPr="00DD7B2E" w:rsidRDefault="00174B0E"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b/>
                <w:color w:val="auto"/>
                <w:sz w:val="20"/>
                <w:lang w:val="en-GB"/>
              </w:rPr>
              <w:t>No</w:t>
            </w:r>
          </w:p>
        </w:tc>
        <w:tc>
          <w:tcPr>
            <w:tcW w:w="2585" w:type="dxa"/>
            <w:gridSpan w:val="2"/>
            <w:vAlign w:val="center"/>
          </w:tcPr>
          <w:p w14:paraId="3D426518" w14:textId="77777777" w:rsidR="00174B0E" w:rsidRPr="00DD7B2E" w:rsidRDefault="00174B0E"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b/>
                <w:color w:val="auto"/>
                <w:sz w:val="20"/>
                <w:lang w:val="en-GB"/>
              </w:rPr>
              <w:t>No</w:t>
            </w:r>
          </w:p>
        </w:tc>
      </w:tr>
      <w:tr w:rsidR="00174B0E" w:rsidRPr="00DD7B2E" w14:paraId="3F3229EA" w14:textId="77777777" w:rsidTr="005811BE">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AFBE823"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0D055EE9" w14:textId="77777777" w:rsidR="00174B0E" w:rsidRPr="00DD7B2E" w:rsidRDefault="00174B0E" w:rsidP="005811BE">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 xml:space="preserve">End users: </w:t>
            </w:r>
            <w:r w:rsidRPr="00DD7B2E">
              <w:rPr>
                <w:sz w:val="18"/>
              </w:rPr>
              <w:tab/>
              <w:t>Public Protection and disaster relief</w:t>
            </w:r>
          </w:p>
          <w:p w14:paraId="2216BC1B" w14:textId="77777777" w:rsidR="00174B0E" w:rsidRPr="00DD7B2E" w:rsidRDefault="00174B0E" w:rsidP="005811BE">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ab/>
            </w:r>
            <w:r w:rsidRPr="00DD7B2E">
              <w:rPr>
                <w:sz w:val="18"/>
              </w:rPr>
              <w:tab/>
              <w:t>Municipalities</w:t>
            </w:r>
          </w:p>
          <w:p w14:paraId="5D3B18C5" w14:textId="77777777" w:rsidR="00174B0E" w:rsidRPr="00DD7B2E" w:rsidRDefault="00174B0E" w:rsidP="005811BE">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ab/>
            </w:r>
            <w:r w:rsidRPr="00DD7B2E">
              <w:rPr>
                <w:sz w:val="18"/>
              </w:rPr>
              <w:tab/>
              <w:t>Utilities Providers</w:t>
            </w:r>
          </w:p>
        </w:tc>
      </w:tr>
      <w:tr w:rsidR="00174B0E" w:rsidRPr="00DD7B2E" w14:paraId="25D425C0" w14:textId="77777777" w:rsidTr="005811BE">
        <w:trPr>
          <w:trHeight w:val="81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27EC284"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53F8E086" w14:textId="77777777" w:rsidR="00174B0E" w:rsidRPr="00DD7B2E" w:rsidRDefault="00174B0E" w:rsidP="005811BE">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Impact driven results</w:t>
            </w:r>
            <w:r w:rsidRPr="00DD7B2E">
              <w:rPr>
                <w:sz w:val="18"/>
              </w:rPr>
              <w:br/>
              <w:t>Prevention / anticipation</w:t>
            </w:r>
          </w:p>
          <w:p w14:paraId="0DCA52B8" w14:textId="77777777" w:rsidR="00174B0E" w:rsidRPr="00DD7B2E" w:rsidRDefault="00174B0E" w:rsidP="005811BE">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Risk mitigation</w:t>
            </w:r>
          </w:p>
        </w:tc>
      </w:tr>
      <w:tr w:rsidR="00174B0E" w:rsidRPr="00DD7B2E" w14:paraId="7D4AFF27" w14:textId="77777777" w:rsidTr="005811BE">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B13CE6C"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21E2D93B"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16B477AA"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245F7652" w14:textId="77777777" w:rsidR="00174B0E" w:rsidRPr="00DD7B2E" w:rsidRDefault="00174B0E" w:rsidP="005811BE">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174B0E" w:rsidRPr="00DD7B2E" w14:paraId="1B8A6359" w14:textId="77777777" w:rsidTr="005811BE">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12B736E" w14:textId="77777777" w:rsidR="00174B0E" w:rsidRPr="00DD7B2E" w:rsidRDefault="00174B0E" w:rsidP="005811BE">
            <w:pPr>
              <w:pStyle w:val="ANYWHEREParagraphDeliverable"/>
              <w:jc w:val="left"/>
              <w:rPr>
                <w:sz w:val="20"/>
                <w:lang w:val="fr-FR"/>
              </w:rPr>
            </w:pPr>
          </w:p>
        </w:tc>
        <w:tc>
          <w:tcPr>
            <w:tcW w:w="2585" w:type="dxa"/>
            <w:gridSpan w:val="2"/>
          </w:tcPr>
          <w:p w14:paraId="3AF80AF8" w14:textId="77777777" w:rsidR="00174B0E" w:rsidRPr="00DD7B2E" w:rsidRDefault="00174B0E"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58C994EC" w14:textId="77777777" w:rsidR="00174B0E" w:rsidRPr="00DD7B2E" w:rsidRDefault="00174B0E"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b/>
                <w:color w:val="auto"/>
                <w:sz w:val="20"/>
                <w:lang w:val="en-GB"/>
              </w:rPr>
              <w:t>No</w:t>
            </w:r>
          </w:p>
        </w:tc>
        <w:tc>
          <w:tcPr>
            <w:tcW w:w="2585" w:type="dxa"/>
            <w:gridSpan w:val="2"/>
          </w:tcPr>
          <w:p w14:paraId="486310DA" w14:textId="77777777" w:rsidR="00174B0E" w:rsidRPr="00DD7B2E" w:rsidRDefault="00174B0E"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174B0E" w:rsidRPr="00DD7B2E" w14:paraId="6AAAC381" w14:textId="77777777" w:rsidTr="005811BE">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712133E"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7B78F70E" w14:textId="77777777" w:rsidR="00174B0E" w:rsidRPr="00DD7B2E" w:rsidRDefault="00174B0E" w:rsidP="005811BE">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N/A</w:t>
            </w:r>
          </w:p>
        </w:tc>
      </w:tr>
      <w:tr w:rsidR="00174B0E" w:rsidRPr="00DD7B2E" w14:paraId="5DDB6D84" w14:textId="77777777" w:rsidTr="005811BE">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41B099A" w14:textId="77777777" w:rsidR="00174B0E" w:rsidRPr="00DD7B2E" w:rsidRDefault="00174B0E" w:rsidP="005811BE">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0C4C1557" w14:textId="77777777" w:rsidR="00174B0E" w:rsidRPr="00DD7B2E" w:rsidRDefault="00174B0E" w:rsidP="005811BE">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N/A</w:t>
            </w:r>
          </w:p>
        </w:tc>
      </w:tr>
    </w:tbl>
    <w:p w14:paraId="460542A9" w14:textId="77777777" w:rsidR="00174B0E" w:rsidRPr="00DD7B2E" w:rsidRDefault="00174B0E" w:rsidP="00174B0E">
      <w:pPr>
        <w:rPr>
          <w:lang w:val="en-US" w:eastAsia="zh-CN"/>
        </w:rPr>
      </w:pPr>
    </w:p>
    <w:p w14:paraId="50592FC4" w14:textId="52DB21D7" w:rsidR="00174B0E" w:rsidRPr="00DD7B2E" w:rsidRDefault="00174B0E">
      <w:pPr>
        <w:jc w:val="left"/>
        <w:rPr>
          <w:lang w:eastAsia="zh-CN"/>
        </w:rPr>
      </w:pPr>
      <w:r w:rsidRPr="00DD7B2E">
        <w:rPr>
          <w:lang w:eastAsia="zh-CN"/>
        </w:rPr>
        <w:br w:type="page"/>
      </w:r>
    </w:p>
    <w:p w14:paraId="3BAE03C8" w14:textId="77777777" w:rsidR="00620755" w:rsidRPr="00DD7B2E" w:rsidRDefault="00620755" w:rsidP="00620755">
      <w:pPr>
        <w:rPr>
          <w:lang w:eastAsia="zh-CN"/>
        </w:rPr>
      </w:pPr>
    </w:p>
    <w:p w14:paraId="088A4647" w14:textId="77777777" w:rsidR="00620755" w:rsidRPr="00DD7B2E" w:rsidRDefault="00620755" w:rsidP="00620755">
      <w:pPr>
        <w:rPr>
          <w:lang w:val="en-US" w:eastAsia="zh-CN"/>
        </w:rPr>
      </w:pPr>
    </w:p>
    <w:p w14:paraId="3BB6BDA0" w14:textId="77777777" w:rsidR="00620755" w:rsidRPr="00DD7B2E" w:rsidRDefault="00620755" w:rsidP="00620755">
      <w:pPr>
        <w:rPr>
          <w:lang w:val="en-US" w:eastAsia="zh-CN"/>
        </w:rPr>
      </w:pPr>
    </w:p>
    <w:p w14:paraId="08F72F44" w14:textId="77777777" w:rsidR="00620755" w:rsidRPr="00DD7B2E" w:rsidRDefault="00620755" w:rsidP="00620755">
      <w:pPr>
        <w:rPr>
          <w:lang w:val="en-US" w:eastAsia="zh-CN"/>
        </w:rPr>
      </w:pPr>
    </w:p>
    <w:p w14:paraId="0DDD0352" w14:textId="77777777" w:rsidR="00620755" w:rsidRPr="00DD7B2E" w:rsidRDefault="00620755" w:rsidP="00620755">
      <w:pPr>
        <w:rPr>
          <w:lang w:val="en-US" w:eastAsia="zh-CN"/>
        </w:rPr>
      </w:pPr>
    </w:p>
    <w:p w14:paraId="72D51C6E" w14:textId="77777777" w:rsidR="00620755" w:rsidRPr="00DD7B2E" w:rsidRDefault="00620755" w:rsidP="00620755">
      <w:pPr>
        <w:rPr>
          <w:lang w:val="en-US" w:eastAsia="zh-CN"/>
        </w:rPr>
      </w:pPr>
    </w:p>
    <w:p w14:paraId="74B09847" w14:textId="77777777" w:rsidR="00620755" w:rsidRPr="00DD7B2E" w:rsidRDefault="00620755" w:rsidP="00620755">
      <w:pPr>
        <w:rPr>
          <w:lang w:val="en-US" w:eastAsia="zh-CN"/>
        </w:rPr>
      </w:pPr>
    </w:p>
    <w:p w14:paraId="35CEC06C" w14:textId="77777777" w:rsidR="00620755" w:rsidRPr="00DD7B2E" w:rsidRDefault="00620755" w:rsidP="00620755">
      <w:pPr>
        <w:rPr>
          <w:lang w:val="en-US" w:eastAsia="zh-CN"/>
        </w:rPr>
      </w:pPr>
    </w:p>
    <w:p w14:paraId="57B8C6F9" w14:textId="77777777" w:rsidR="00620755" w:rsidRPr="00DD7B2E" w:rsidRDefault="00620755" w:rsidP="00620755">
      <w:pPr>
        <w:rPr>
          <w:lang w:val="en-US" w:eastAsia="zh-CN"/>
        </w:rPr>
      </w:pPr>
    </w:p>
    <w:p w14:paraId="66B63331" w14:textId="77777777" w:rsidR="00620755" w:rsidRPr="00DD7B2E" w:rsidRDefault="00620755" w:rsidP="00620755">
      <w:pPr>
        <w:rPr>
          <w:lang w:val="en-US" w:eastAsia="zh-CN"/>
        </w:rPr>
      </w:pPr>
    </w:p>
    <w:p w14:paraId="76D6DEDA" w14:textId="77777777" w:rsidR="00620755" w:rsidRPr="00DD7B2E" w:rsidRDefault="00620755" w:rsidP="00620755">
      <w:pPr>
        <w:rPr>
          <w:lang w:val="en-US" w:eastAsia="zh-CN"/>
        </w:rPr>
      </w:pPr>
    </w:p>
    <w:p w14:paraId="2C303B4C" w14:textId="77777777" w:rsidR="00620755" w:rsidRPr="00DD7B2E" w:rsidRDefault="00620755" w:rsidP="00620755">
      <w:pPr>
        <w:rPr>
          <w:lang w:val="en-US" w:eastAsia="zh-CN"/>
        </w:rPr>
      </w:pPr>
    </w:p>
    <w:p w14:paraId="515F8DE0" w14:textId="77777777" w:rsidR="00620755" w:rsidRPr="00DD7B2E" w:rsidRDefault="00620755" w:rsidP="00620755">
      <w:pPr>
        <w:rPr>
          <w:lang w:val="en-US" w:eastAsia="zh-CN"/>
        </w:rPr>
      </w:pPr>
    </w:p>
    <w:p w14:paraId="59D2BE36" w14:textId="77777777" w:rsidR="00620755" w:rsidRPr="00DD7B2E" w:rsidRDefault="00620755" w:rsidP="00620755">
      <w:pPr>
        <w:rPr>
          <w:lang w:val="en-US" w:eastAsia="zh-CN"/>
        </w:rPr>
      </w:pPr>
    </w:p>
    <w:p w14:paraId="04D816C8" w14:textId="77777777" w:rsidR="00620755" w:rsidRPr="00DD7B2E" w:rsidRDefault="00620755" w:rsidP="00620755">
      <w:pPr>
        <w:rPr>
          <w:lang w:val="en-US" w:eastAsia="zh-CN"/>
        </w:rPr>
      </w:pPr>
    </w:p>
    <w:p w14:paraId="70EE9F1D" w14:textId="77777777" w:rsidR="00620755" w:rsidRPr="00DD7B2E" w:rsidRDefault="00620755" w:rsidP="00620755">
      <w:pPr>
        <w:rPr>
          <w:lang w:val="en-US" w:eastAsia="zh-CN"/>
        </w:rPr>
      </w:pPr>
    </w:p>
    <w:p w14:paraId="0D5B1F0A" w14:textId="77777777" w:rsidR="00620755" w:rsidRPr="00DD7B2E" w:rsidRDefault="00620755" w:rsidP="00620755">
      <w:pPr>
        <w:rPr>
          <w:lang w:val="en-US" w:eastAsia="zh-CN"/>
        </w:rPr>
      </w:pPr>
    </w:p>
    <w:p w14:paraId="7BC26DB7" w14:textId="77777777" w:rsidR="00620755" w:rsidRPr="00DD7B2E" w:rsidRDefault="00620755" w:rsidP="00620755">
      <w:pPr>
        <w:rPr>
          <w:lang w:val="en-US" w:eastAsia="zh-CN"/>
        </w:rPr>
      </w:pPr>
    </w:p>
    <w:p w14:paraId="6CF7F053" w14:textId="77777777" w:rsidR="00620755" w:rsidRPr="00DD7B2E" w:rsidRDefault="00620755" w:rsidP="00620755">
      <w:pPr>
        <w:rPr>
          <w:lang w:val="en-US" w:eastAsia="zh-CN"/>
        </w:rPr>
      </w:pPr>
    </w:p>
    <w:p w14:paraId="7ECBA140" w14:textId="18F8432B" w:rsidR="00620755" w:rsidRPr="00DD7B2E" w:rsidRDefault="00620755" w:rsidP="00922E5C">
      <w:pPr>
        <w:pStyle w:val="ANYWHERETITLE"/>
        <w:rPr>
          <w:lang w:val="en-US" w:eastAsia="zh-CN"/>
        </w:rPr>
      </w:pPr>
      <w:bookmarkStart w:id="557" w:name="_Toc28447009"/>
      <w:r w:rsidRPr="00DD7B2E">
        <w:rPr>
          <w:lang w:val="en-US" w:eastAsia="zh-CN"/>
        </w:rPr>
        <w:t>ANNEX A.7</w:t>
      </w:r>
      <w:bookmarkEnd w:id="557"/>
    </w:p>
    <w:p w14:paraId="64F61340" w14:textId="5CE0A0AE"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#7</w:t>
      </w:r>
    </w:p>
    <w:p w14:paraId="4F4D79F5"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7CE24451" w14:textId="552718FA" w:rsidR="00863F29" w:rsidRPr="00DD7B2E" w:rsidRDefault="00863F29" w:rsidP="00863F29">
      <w:pPr>
        <w:spacing w:before="240" w:after="120"/>
        <w:rPr>
          <w:b/>
          <w:bCs/>
          <w:color w:val="365F91" w:themeColor="accent1" w:themeShade="BF"/>
          <w:sz w:val="28"/>
          <w:szCs w:val="28"/>
          <w:lang w:val="en-US" w:eastAsia="zh-CN"/>
        </w:rPr>
      </w:pPr>
      <w:r w:rsidRPr="00DD7B2E">
        <w:rPr>
          <w:b/>
          <w:bCs/>
          <w:color w:val="365F91" w:themeColor="accent1" w:themeShade="BF"/>
          <w:sz w:val="28"/>
          <w:szCs w:val="28"/>
          <w:lang w:val="en-US" w:eastAsia="zh-CN"/>
        </w:rPr>
        <w:t>KER #7 - A4C</w:t>
      </w:r>
      <w:r w:rsidR="00EB6A04" w:rsidRPr="00DD7B2E">
        <w:rPr>
          <w:b/>
          <w:bCs/>
          <w:color w:val="365F91" w:themeColor="accent1" w:themeShade="BF"/>
          <w:sz w:val="28"/>
          <w:szCs w:val="28"/>
          <w:lang w:val="en-US" w:eastAsia="zh-CN"/>
        </w:rPr>
        <w:t>AT</w:t>
      </w:r>
    </w:p>
    <w:tbl>
      <w:tblPr>
        <w:tblStyle w:val="Tablaconcuadrcula6concolores"/>
        <w:tblW w:w="0" w:type="auto"/>
        <w:tblLayout w:type="fixed"/>
        <w:tblLook w:val="04A0" w:firstRow="1" w:lastRow="0" w:firstColumn="1" w:lastColumn="0" w:noHBand="0" w:noVBand="1"/>
      </w:tblPr>
      <w:tblGrid>
        <w:gridCol w:w="1835"/>
        <w:gridCol w:w="1204"/>
        <w:gridCol w:w="1204"/>
        <w:gridCol w:w="1204"/>
        <w:gridCol w:w="1204"/>
        <w:gridCol w:w="1141"/>
        <w:gridCol w:w="1268"/>
      </w:tblGrid>
      <w:tr w:rsidR="00EF3E7F" w:rsidRPr="00DD7B2E" w14:paraId="1FD18044" w14:textId="77777777" w:rsidTr="00AF3FC5">
        <w:trPr>
          <w:cnfStyle w:val="100000000000" w:firstRow="1" w:lastRow="0" w:firstColumn="0" w:lastColumn="0" w:oddVBand="0" w:evenVBand="0" w:oddHBand="0" w:evenHBand="0" w:firstRowFirstColumn="0" w:firstRowLastColumn="0" w:lastRowFirstColumn="0" w:lastRowLastColumn="0"/>
          <w:trHeight w:val="1806"/>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761822EF" w14:textId="3783AF49" w:rsidR="00EF3E7F" w:rsidRPr="00DD7B2E" w:rsidRDefault="00EF3E7F">
            <w:pPr>
              <w:pStyle w:val="ANYWHEREParagraphDeliverable"/>
              <w:spacing w:after="0"/>
              <w:jc w:val="left"/>
              <w:rPr>
                <w:sz w:val="20"/>
                <w:lang w:val="en-GB"/>
              </w:rPr>
            </w:pPr>
            <w:r w:rsidRPr="00DD7B2E">
              <w:rPr>
                <w:sz w:val="20"/>
                <w:lang w:val="en-GB"/>
              </w:rPr>
              <w:t>E</w:t>
            </w:r>
            <w:r w:rsidR="00863F29" w:rsidRPr="00DD7B2E">
              <w:rPr>
                <w:sz w:val="20"/>
                <w:lang w:val="en-GB"/>
              </w:rPr>
              <w:t xml:space="preserve">R </w:t>
            </w:r>
            <w:r w:rsidRPr="00DD7B2E">
              <w:rPr>
                <w:sz w:val="20"/>
                <w:lang w:val="en-GB"/>
              </w:rPr>
              <w:t>Short description</w:t>
            </w:r>
          </w:p>
        </w:tc>
        <w:tc>
          <w:tcPr>
            <w:tcW w:w="7225" w:type="dxa"/>
            <w:gridSpan w:val="6"/>
            <w:vAlign w:val="center"/>
          </w:tcPr>
          <w:p w14:paraId="170116B9" w14:textId="2C9EFD83" w:rsidR="00EF3E7F" w:rsidRPr="00DD7B2E" w:rsidRDefault="00AF3FC5"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rPr>
            </w:pPr>
            <w:r w:rsidRPr="00DD7B2E">
              <w:rPr>
                <w:b w:val="0"/>
                <w:sz w:val="20"/>
              </w:rPr>
              <w:t>A4C</w:t>
            </w:r>
            <w:r w:rsidR="00EB6A04" w:rsidRPr="00DD7B2E">
              <w:rPr>
                <w:b w:val="0"/>
                <w:sz w:val="20"/>
              </w:rPr>
              <w:t>AT</w:t>
            </w:r>
            <w:r w:rsidRPr="00DD7B2E">
              <w:rPr>
                <w:b w:val="0"/>
                <w:sz w:val="20"/>
              </w:rPr>
              <w:t xml:space="preserve"> is the implementation of the A4EU platform for Catalonia. This tool has been locally adapted to the specific needs and requirements of the Catalan civil protection system, emphasizing the risk of floods, forest fires, windstorms and snowfall.</w:t>
            </w:r>
            <w:r w:rsidRPr="00DD7B2E">
              <w:t xml:space="preserve"> </w:t>
            </w:r>
            <w:r w:rsidRPr="00DD7B2E">
              <w:rPr>
                <w:b w:val="0"/>
                <w:sz w:val="20"/>
              </w:rPr>
              <w:t>A4C</w:t>
            </w:r>
            <w:r w:rsidR="00EB6A04" w:rsidRPr="00DD7B2E">
              <w:rPr>
                <w:b w:val="0"/>
                <w:sz w:val="20"/>
              </w:rPr>
              <w:t>AT</w:t>
            </w:r>
            <w:r w:rsidRPr="00DD7B2E">
              <w:rPr>
                <w:b w:val="0"/>
                <w:sz w:val="20"/>
              </w:rPr>
              <w:t xml:space="preserve"> provides the capacity of early-warning detection and proactive decision-making when facing extreme weather-related emergencies. This allows the CECAT (Catalunya Civil Protection Emergency Centre) to better manage such events, minimizing losses and saving lives.</w:t>
            </w:r>
          </w:p>
        </w:tc>
      </w:tr>
      <w:tr w:rsidR="00EF3E7F" w:rsidRPr="00DD7B2E" w14:paraId="68B4436A" w14:textId="77777777" w:rsidTr="00AF3FC5">
        <w:trPr>
          <w:cnfStyle w:val="000000100000" w:firstRow="0" w:lastRow="0" w:firstColumn="0" w:lastColumn="0" w:oddVBand="0" w:evenVBand="0" w:oddHBand="1" w:evenHBand="0" w:firstRowFirstColumn="0" w:firstRowLastColumn="0" w:lastRowFirstColumn="0" w:lastRowLastColumn="0"/>
          <w:trHeight w:val="280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43326800" w14:textId="77777777" w:rsidR="00EF3E7F" w:rsidRPr="00DD7B2E" w:rsidRDefault="00EF3E7F" w:rsidP="00EF3E7F">
            <w:pPr>
              <w:pStyle w:val="ANYWHEREParagraphDeliverable"/>
              <w:spacing w:after="0"/>
              <w:jc w:val="left"/>
              <w:rPr>
                <w:sz w:val="20"/>
                <w:lang w:val="en-GB"/>
              </w:rPr>
            </w:pPr>
            <w:r w:rsidRPr="00DD7B2E">
              <w:rPr>
                <w:sz w:val="20"/>
                <w:lang w:val="en-GB"/>
              </w:rPr>
              <w:t>Innovation content</w:t>
            </w:r>
          </w:p>
        </w:tc>
        <w:tc>
          <w:tcPr>
            <w:tcW w:w="7225" w:type="dxa"/>
            <w:gridSpan w:val="6"/>
            <w:vAlign w:val="center"/>
          </w:tcPr>
          <w:p w14:paraId="7784073D" w14:textId="3086174C" w:rsidR="00EF3E7F" w:rsidRPr="00DD7B2E" w:rsidRDefault="00EF3E7F" w:rsidP="003976F4">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The platform is flexible to integrate different sources of information (both from the Anywhere MH-EWS and local) and cross them with available vulnerability information. It is web-based with an intuitive interface.</w:t>
            </w:r>
            <w:r w:rsidR="003976F4" w:rsidRPr="00DD7B2E">
              <w:rPr>
                <w:sz w:val="20"/>
                <w:lang w:val="en-GB"/>
              </w:rPr>
              <w:t xml:space="preserve"> Real time impact calculation of vulnerability information</w:t>
            </w:r>
            <w:r w:rsidR="00CB2D7B" w:rsidRPr="00DD7B2E">
              <w:rPr>
                <w:sz w:val="20"/>
                <w:lang w:val="en-GB"/>
              </w:rPr>
              <w:t xml:space="preserve"> provided by clients</w:t>
            </w:r>
            <w:r w:rsidR="003976F4" w:rsidRPr="00DD7B2E">
              <w:rPr>
                <w:sz w:val="20"/>
                <w:lang w:val="en-GB"/>
              </w:rPr>
              <w:t>.</w:t>
            </w:r>
          </w:p>
          <w:p w14:paraId="23388C89" w14:textId="3B916B6B" w:rsidR="00AF3FC5" w:rsidRPr="00DD7B2E" w:rsidRDefault="00AF3FC5" w:rsidP="003976F4">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Some of it is major operational capabilities are:</w:t>
            </w:r>
          </w:p>
          <w:p w14:paraId="54D2AE3A" w14:textId="01911F94" w:rsidR="00AF3FC5" w:rsidRPr="00DD7B2E" w:rsidRDefault="00AF3FC5" w:rsidP="00C55EB8">
            <w:pPr>
              <w:pStyle w:val="ANYWHEREParagraphDeliverable"/>
              <w:numPr>
                <w:ilvl w:val="0"/>
                <w:numId w:val="87"/>
              </w:numPr>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Connection to different sources of local hazard information in real time.</w:t>
            </w:r>
          </w:p>
          <w:p w14:paraId="377517E1" w14:textId="17D7AC74" w:rsidR="00AF3FC5" w:rsidRPr="00DD7B2E" w:rsidRDefault="00AF3FC5" w:rsidP="00C55EB8">
            <w:pPr>
              <w:pStyle w:val="ANYWHEREParagraphDeliverable"/>
              <w:numPr>
                <w:ilvl w:val="0"/>
                <w:numId w:val="87"/>
              </w:numPr>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Capacity to cross the hazard impact forecasting products served by the ANYWHERE Multi-Hazard Early Warning System (MH-EWS) with high-resolution impact models.</w:t>
            </w:r>
          </w:p>
          <w:p w14:paraId="7FCCA3C9" w14:textId="42F8D7CF" w:rsidR="00AF3FC5" w:rsidRPr="00DD7B2E" w:rsidRDefault="00AF3FC5" w:rsidP="00C55EB8">
            <w:pPr>
              <w:pStyle w:val="ANYWHEREParagraphDeliverable"/>
              <w:numPr>
                <w:ilvl w:val="0"/>
                <w:numId w:val="87"/>
              </w:numPr>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Combination with regional layers of exposure and vulnerability for flooding areas and critical elements for floods, forest fires and snow.</w:t>
            </w:r>
          </w:p>
        </w:tc>
      </w:tr>
      <w:tr w:rsidR="00EF3E7F" w:rsidRPr="00DD7B2E" w14:paraId="668CB630" w14:textId="77777777" w:rsidTr="009F1BEE">
        <w:trPr>
          <w:trHeight w:val="411"/>
        </w:trPr>
        <w:tc>
          <w:tcPr>
            <w:cnfStyle w:val="001000000000" w:firstRow="0" w:lastRow="0" w:firstColumn="1" w:lastColumn="0" w:oddVBand="0" w:evenVBand="0" w:oddHBand="0" w:evenHBand="0" w:firstRowFirstColumn="0" w:firstRowLastColumn="0" w:lastRowFirstColumn="0" w:lastRowLastColumn="0"/>
            <w:tcW w:w="1835" w:type="dxa"/>
            <w:vMerge w:val="restart"/>
            <w:vAlign w:val="center"/>
          </w:tcPr>
          <w:p w14:paraId="668B1AD6" w14:textId="77777777" w:rsidR="00EF3E7F" w:rsidRPr="00DD7B2E" w:rsidRDefault="00EF3E7F" w:rsidP="00EF3E7F">
            <w:pPr>
              <w:pStyle w:val="ANYWHEREParagraphDeliverable"/>
              <w:spacing w:after="0"/>
              <w:jc w:val="left"/>
              <w:rPr>
                <w:sz w:val="20"/>
                <w:lang w:val="en-GB"/>
              </w:rPr>
            </w:pPr>
            <w:r w:rsidRPr="00DD7B2E">
              <w:rPr>
                <w:sz w:val="20"/>
                <w:lang w:val="en-GB"/>
              </w:rPr>
              <w:t>Type of Result</w:t>
            </w:r>
          </w:p>
        </w:tc>
        <w:tc>
          <w:tcPr>
            <w:tcW w:w="1204" w:type="dxa"/>
            <w:vAlign w:val="center"/>
          </w:tcPr>
          <w:p w14:paraId="01918213"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4637CFD2"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Model</w:t>
            </w:r>
          </w:p>
        </w:tc>
        <w:tc>
          <w:tcPr>
            <w:tcW w:w="1204" w:type="dxa"/>
            <w:vAlign w:val="center"/>
          </w:tcPr>
          <w:p w14:paraId="662C789D"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531C15B9"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777A2941"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248D94A8"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EF3E7F" w:rsidRPr="00DD7B2E" w14:paraId="7F6E12BE" w14:textId="77777777" w:rsidTr="009F1BEE">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835" w:type="dxa"/>
            <w:vMerge/>
            <w:vAlign w:val="center"/>
          </w:tcPr>
          <w:p w14:paraId="3F364261" w14:textId="77777777" w:rsidR="00EF3E7F" w:rsidRPr="00DD7B2E" w:rsidRDefault="00EF3E7F" w:rsidP="00EF3E7F">
            <w:pPr>
              <w:pStyle w:val="ANYWHEREParagraphDeliverable"/>
              <w:spacing w:after="0"/>
              <w:jc w:val="left"/>
              <w:rPr>
                <w:sz w:val="20"/>
                <w:lang w:val="en-GB"/>
              </w:rPr>
            </w:pPr>
          </w:p>
        </w:tc>
        <w:tc>
          <w:tcPr>
            <w:tcW w:w="1204" w:type="dxa"/>
            <w:vAlign w:val="center"/>
          </w:tcPr>
          <w:p w14:paraId="1F9D4F25" w14:textId="74D9C9E1" w:rsidR="00EF3E7F" w:rsidRPr="00DD7B2E" w:rsidRDefault="00863F29"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04" w:type="dxa"/>
            <w:vAlign w:val="center"/>
          </w:tcPr>
          <w:p w14:paraId="70F1F1FD"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0CDD75EB"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2701675A"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141" w:type="dxa"/>
            <w:vAlign w:val="center"/>
          </w:tcPr>
          <w:p w14:paraId="7BE6BD43" w14:textId="5B782EF9" w:rsidR="00EF3E7F" w:rsidRPr="00DD7B2E" w:rsidRDefault="00863F29"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68" w:type="dxa"/>
            <w:vAlign w:val="center"/>
          </w:tcPr>
          <w:p w14:paraId="5DF79DD0" w14:textId="4EB633EE" w:rsidR="00EF3E7F" w:rsidRPr="00DD7B2E" w:rsidRDefault="00805FA8"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r>
      <w:tr w:rsidR="00EF3E7F" w:rsidRPr="00DD7B2E" w14:paraId="40C3275F" w14:textId="77777777" w:rsidTr="009F1BEE">
        <w:trPr>
          <w:trHeight w:val="394"/>
        </w:trPr>
        <w:tc>
          <w:tcPr>
            <w:cnfStyle w:val="001000000000" w:firstRow="0" w:lastRow="0" w:firstColumn="1" w:lastColumn="0" w:oddVBand="0" w:evenVBand="0" w:oddHBand="0" w:evenHBand="0" w:firstRowFirstColumn="0" w:firstRowLastColumn="0" w:lastRowFirstColumn="0" w:lastRowLastColumn="0"/>
            <w:tcW w:w="1835" w:type="dxa"/>
            <w:vMerge/>
            <w:vAlign w:val="center"/>
          </w:tcPr>
          <w:p w14:paraId="3CD20F97" w14:textId="77777777" w:rsidR="00EF3E7F" w:rsidRPr="00DD7B2E" w:rsidRDefault="00EF3E7F" w:rsidP="00EF3E7F">
            <w:pPr>
              <w:pStyle w:val="ANYWHEREParagraphDeliverable"/>
              <w:spacing w:after="0"/>
              <w:jc w:val="left"/>
              <w:rPr>
                <w:sz w:val="20"/>
                <w:lang w:val="en-GB"/>
              </w:rPr>
            </w:pPr>
          </w:p>
        </w:tc>
        <w:tc>
          <w:tcPr>
            <w:tcW w:w="7225" w:type="dxa"/>
            <w:gridSpan w:val="6"/>
            <w:vAlign w:val="center"/>
          </w:tcPr>
          <w:p w14:paraId="61ACE467" w14:textId="77777777" w:rsidR="00EF3E7F" w:rsidRPr="00DD7B2E" w:rsidRDefault="00EF3E7F" w:rsidP="00EF3E7F">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 -</w:t>
            </w:r>
          </w:p>
        </w:tc>
      </w:tr>
      <w:tr w:rsidR="00EF3E7F" w:rsidRPr="00DD7B2E" w14:paraId="7B7CA942" w14:textId="77777777" w:rsidTr="009F1BEE">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19CA4D31" w14:textId="77777777" w:rsidR="00EF3E7F" w:rsidRPr="00DD7B2E" w:rsidRDefault="00EF3E7F" w:rsidP="00EF3E7F">
            <w:pPr>
              <w:pStyle w:val="ANYWHEREParagraphDeliverable"/>
              <w:spacing w:after="0"/>
              <w:jc w:val="left"/>
              <w:rPr>
                <w:sz w:val="20"/>
              </w:rPr>
            </w:pPr>
            <w:r w:rsidRPr="00DD7B2E">
              <w:rPr>
                <w:bCs/>
                <w:sz w:val="20"/>
              </w:rPr>
              <w:t>Owner(s) of Result</w:t>
            </w:r>
          </w:p>
        </w:tc>
        <w:tc>
          <w:tcPr>
            <w:tcW w:w="7225" w:type="dxa"/>
            <w:gridSpan w:val="6"/>
            <w:vAlign w:val="center"/>
          </w:tcPr>
          <w:p w14:paraId="010016F0" w14:textId="77777777" w:rsidR="00EF3E7F" w:rsidRPr="00DD7B2E" w:rsidRDefault="00EF3E7F" w:rsidP="00EF3E7F">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HYDS</w:t>
            </w:r>
          </w:p>
        </w:tc>
      </w:tr>
      <w:tr w:rsidR="00EF3E7F" w:rsidRPr="00DD7B2E" w14:paraId="3B9C84B4" w14:textId="77777777" w:rsidTr="00EF3E7F">
        <w:trPr>
          <w:trHeight w:val="712"/>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78765265" w14:textId="77777777" w:rsidR="00EF3E7F" w:rsidRPr="00DD7B2E" w:rsidRDefault="00EF3E7F" w:rsidP="00EF3E7F">
            <w:pPr>
              <w:pStyle w:val="ANYWHEREParagraphDeliverable"/>
              <w:spacing w:after="0"/>
              <w:jc w:val="left"/>
              <w:rPr>
                <w:sz w:val="20"/>
              </w:rPr>
            </w:pPr>
            <w:r w:rsidRPr="00DD7B2E">
              <w:rPr>
                <w:sz w:val="20"/>
              </w:rPr>
              <w:t>Other Partners involved</w:t>
            </w:r>
          </w:p>
        </w:tc>
        <w:tc>
          <w:tcPr>
            <w:tcW w:w="7225" w:type="dxa"/>
            <w:gridSpan w:val="6"/>
            <w:vAlign w:val="center"/>
          </w:tcPr>
          <w:p w14:paraId="6E43D703" w14:textId="3F7DC9E3" w:rsidR="00EF3E7F" w:rsidRPr="00DD7B2E" w:rsidRDefault="00805FA8" w:rsidP="00EF3E7F">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Partners involved in Data pool providers and Local Vulnerability information providers.</w:t>
            </w:r>
            <w:r w:rsidR="00EB6A04" w:rsidRPr="00DD7B2E">
              <w:rPr>
                <w:sz w:val="20"/>
                <w:lang w:val="en-GB"/>
              </w:rPr>
              <w:t xml:space="preserve"> DINT.</w:t>
            </w:r>
          </w:p>
        </w:tc>
      </w:tr>
      <w:tr w:rsidR="00EF3E7F" w:rsidRPr="00DD7B2E" w14:paraId="722B07A3" w14:textId="77777777" w:rsidTr="00EF3E7F">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7E9BB58B" w14:textId="77777777" w:rsidR="00EF3E7F" w:rsidRPr="00DD7B2E" w:rsidRDefault="00EF3E7F" w:rsidP="00EF3E7F">
            <w:pPr>
              <w:pStyle w:val="ANYWHEREParagraphDeliverable"/>
              <w:spacing w:after="0"/>
              <w:jc w:val="left"/>
              <w:rPr>
                <w:sz w:val="20"/>
                <w:lang w:val="it-IT"/>
              </w:rPr>
            </w:pPr>
            <w:r w:rsidRPr="00DD7B2E">
              <w:rPr>
                <w:bCs/>
                <w:sz w:val="20"/>
              </w:rPr>
              <w:t>Joint ownership?</w:t>
            </w:r>
          </w:p>
        </w:tc>
        <w:tc>
          <w:tcPr>
            <w:tcW w:w="3612" w:type="dxa"/>
            <w:gridSpan w:val="3"/>
            <w:vAlign w:val="center"/>
          </w:tcPr>
          <w:p w14:paraId="369092A1" w14:textId="702F2A32" w:rsidR="00EF3E7F" w:rsidRPr="00DD7B2E" w:rsidRDefault="00863F29"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color w:val="A6A6A6" w:themeColor="background1" w:themeShade="A6"/>
                <w:sz w:val="20"/>
                <w:lang w:val="en-GB"/>
              </w:rPr>
              <w:t>Yes</w:t>
            </w:r>
          </w:p>
        </w:tc>
        <w:tc>
          <w:tcPr>
            <w:tcW w:w="3613" w:type="dxa"/>
            <w:gridSpan w:val="3"/>
            <w:vAlign w:val="center"/>
          </w:tcPr>
          <w:p w14:paraId="6355EB26"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No</w:t>
            </w:r>
          </w:p>
        </w:tc>
      </w:tr>
      <w:tr w:rsidR="00EF3E7F" w:rsidRPr="00DD7B2E" w14:paraId="2C551FF8" w14:textId="77777777" w:rsidTr="009F1BEE">
        <w:trPr>
          <w:trHeight w:val="688"/>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77D0FB90" w14:textId="77777777" w:rsidR="00EF3E7F" w:rsidRPr="00DD7B2E" w:rsidRDefault="00EF3E7F" w:rsidP="00EF3E7F">
            <w:pPr>
              <w:pStyle w:val="ANYWHEREParagraphDeliverable"/>
              <w:spacing w:after="0"/>
              <w:jc w:val="left"/>
              <w:rPr>
                <w:sz w:val="20"/>
                <w:lang w:val="en-GB"/>
              </w:rPr>
            </w:pPr>
            <w:r w:rsidRPr="00DD7B2E">
              <w:rPr>
                <w:bCs/>
                <w:sz w:val="20"/>
              </w:rPr>
              <w:t>To be integrated in ANYWHERE MH-EWS</w:t>
            </w:r>
          </w:p>
        </w:tc>
        <w:tc>
          <w:tcPr>
            <w:tcW w:w="3612" w:type="dxa"/>
            <w:gridSpan w:val="3"/>
            <w:vAlign w:val="center"/>
          </w:tcPr>
          <w:p w14:paraId="274FAD30" w14:textId="38DE87CD" w:rsidR="00EF3E7F" w:rsidRPr="00DD7B2E" w:rsidRDefault="00805FA8"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3613" w:type="dxa"/>
            <w:gridSpan w:val="3"/>
            <w:vAlign w:val="center"/>
          </w:tcPr>
          <w:p w14:paraId="36B3D73D" w14:textId="62E55DEB"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color w:val="A6A6A6" w:themeColor="background1" w:themeShade="A6"/>
                <w:sz w:val="20"/>
                <w:lang w:val="en-GB"/>
              </w:rPr>
              <w:t>No</w:t>
            </w:r>
            <w:r w:rsidRPr="00DD7B2E">
              <w:rPr>
                <w:sz w:val="20"/>
                <w:lang w:val="en-GB"/>
              </w:rPr>
              <w:t xml:space="preserve"> </w:t>
            </w:r>
          </w:p>
        </w:tc>
      </w:tr>
      <w:tr w:rsidR="00EF3E7F" w:rsidRPr="00DD7B2E" w14:paraId="174AF504" w14:textId="77777777" w:rsidTr="009F1BEE">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58B83AA5" w14:textId="6A224014" w:rsidR="00EF3E7F" w:rsidRPr="00DD7B2E" w:rsidRDefault="00805FA8" w:rsidP="00EF3E7F">
            <w:pPr>
              <w:pStyle w:val="ANYWHEREParagraphDeliverable"/>
              <w:spacing w:after="0"/>
              <w:jc w:val="left"/>
              <w:rPr>
                <w:sz w:val="20"/>
              </w:rPr>
            </w:pPr>
            <w:r w:rsidRPr="00DD7B2E">
              <w:rPr>
                <w:sz w:val="20"/>
              </w:rPr>
              <w:t>To be integrated on A2EU</w:t>
            </w:r>
            <w:r w:rsidR="00EF3E7F" w:rsidRPr="00DD7B2E">
              <w:rPr>
                <w:sz w:val="20"/>
              </w:rPr>
              <w:t xml:space="preserve"> versions </w:t>
            </w:r>
          </w:p>
        </w:tc>
        <w:tc>
          <w:tcPr>
            <w:tcW w:w="3612" w:type="dxa"/>
            <w:gridSpan w:val="3"/>
            <w:vAlign w:val="center"/>
          </w:tcPr>
          <w:p w14:paraId="2EAEA5B5" w14:textId="10C95114" w:rsidR="00EF3E7F" w:rsidRPr="00DD7B2E" w:rsidRDefault="00863F29"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color w:val="A6A6A6" w:themeColor="background1" w:themeShade="A6"/>
                <w:sz w:val="20"/>
                <w:lang w:val="en-GB"/>
              </w:rPr>
              <w:t>Yes</w:t>
            </w:r>
          </w:p>
        </w:tc>
        <w:tc>
          <w:tcPr>
            <w:tcW w:w="3613" w:type="dxa"/>
            <w:gridSpan w:val="3"/>
            <w:vAlign w:val="center"/>
          </w:tcPr>
          <w:p w14:paraId="7D17DB74"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No</w:t>
            </w:r>
          </w:p>
        </w:tc>
      </w:tr>
      <w:tr w:rsidR="00EF3E7F" w:rsidRPr="00DD7B2E" w14:paraId="2766F8A0" w14:textId="77777777" w:rsidTr="009F1BEE">
        <w:trPr>
          <w:trHeight w:val="686"/>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31A6684E" w14:textId="77777777" w:rsidR="00EF3E7F" w:rsidRPr="00DD7B2E" w:rsidRDefault="00EF3E7F" w:rsidP="00EF3E7F">
            <w:pPr>
              <w:pStyle w:val="ANYWHEREParagraphDeliverable"/>
              <w:spacing w:after="0"/>
              <w:jc w:val="left"/>
              <w:rPr>
                <w:sz w:val="20"/>
                <w:lang w:val="it-IT"/>
              </w:rPr>
            </w:pPr>
            <w:r w:rsidRPr="00DD7B2E">
              <w:rPr>
                <w:bCs/>
                <w:sz w:val="20"/>
              </w:rPr>
              <w:t>Standalone result?</w:t>
            </w:r>
          </w:p>
        </w:tc>
        <w:tc>
          <w:tcPr>
            <w:tcW w:w="3612" w:type="dxa"/>
            <w:gridSpan w:val="3"/>
            <w:vAlign w:val="center"/>
          </w:tcPr>
          <w:p w14:paraId="61E95214" w14:textId="77777777" w:rsidR="00863F29" w:rsidRPr="00DD7B2E" w:rsidRDefault="00863F29">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57FC479C" w14:textId="589832FF" w:rsidR="00EF3E7F" w:rsidRPr="00DD7B2E" w:rsidRDefault="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 xml:space="preserve"> (Could work with local products)</w:t>
            </w:r>
          </w:p>
        </w:tc>
        <w:tc>
          <w:tcPr>
            <w:tcW w:w="3613" w:type="dxa"/>
            <w:gridSpan w:val="3"/>
            <w:vAlign w:val="center"/>
          </w:tcPr>
          <w:p w14:paraId="4F32DC43" w14:textId="77777777" w:rsidR="00863F29"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 xml:space="preserve">No </w:t>
            </w:r>
          </w:p>
          <w:p w14:paraId="04540C42" w14:textId="65B4411D"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(currently uses MH-EWS products)</w:t>
            </w:r>
          </w:p>
        </w:tc>
      </w:tr>
      <w:tr w:rsidR="00EF3E7F" w:rsidRPr="00DD7B2E" w14:paraId="62DC8FF0" w14:textId="77777777" w:rsidTr="009F1BEE">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835" w:type="dxa"/>
            <w:vMerge w:val="restart"/>
            <w:vAlign w:val="center"/>
          </w:tcPr>
          <w:p w14:paraId="345CD1E4" w14:textId="77777777" w:rsidR="00EF3E7F" w:rsidRPr="00DD7B2E" w:rsidRDefault="00EF3E7F" w:rsidP="00EF3E7F">
            <w:pPr>
              <w:pStyle w:val="ANYWHEREParagraphDeliverable"/>
              <w:spacing w:after="0"/>
              <w:jc w:val="left"/>
              <w:rPr>
                <w:sz w:val="20"/>
              </w:rPr>
            </w:pPr>
            <w:r w:rsidRPr="00DD7B2E">
              <w:rPr>
                <w:bCs/>
                <w:sz w:val="20"/>
              </w:rPr>
              <w:t>Target Market</w:t>
            </w:r>
          </w:p>
        </w:tc>
        <w:tc>
          <w:tcPr>
            <w:tcW w:w="2408" w:type="dxa"/>
            <w:gridSpan w:val="2"/>
            <w:vAlign w:val="center"/>
          </w:tcPr>
          <w:p w14:paraId="67ECE168"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8" w:type="dxa"/>
            <w:gridSpan w:val="2"/>
            <w:vAlign w:val="center"/>
          </w:tcPr>
          <w:p w14:paraId="05903ADC"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092EC8DE"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EF3E7F" w:rsidRPr="00DD7B2E" w14:paraId="48AB3ED7" w14:textId="77777777" w:rsidTr="009F1BEE">
        <w:trPr>
          <w:trHeight w:val="412"/>
        </w:trPr>
        <w:tc>
          <w:tcPr>
            <w:cnfStyle w:val="001000000000" w:firstRow="0" w:lastRow="0" w:firstColumn="1" w:lastColumn="0" w:oddVBand="0" w:evenVBand="0" w:oddHBand="0" w:evenHBand="0" w:firstRowFirstColumn="0" w:firstRowLastColumn="0" w:lastRowFirstColumn="0" w:lastRowLastColumn="0"/>
            <w:tcW w:w="1835" w:type="dxa"/>
            <w:vMerge/>
            <w:vAlign w:val="center"/>
          </w:tcPr>
          <w:p w14:paraId="428AD93B" w14:textId="77777777" w:rsidR="00EF3E7F" w:rsidRPr="00DD7B2E" w:rsidRDefault="00EF3E7F" w:rsidP="00EF3E7F">
            <w:pPr>
              <w:pStyle w:val="ANYWHEREParagraphDeliverable"/>
              <w:spacing w:after="0"/>
              <w:jc w:val="left"/>
              <w:rPr>
                <w:sz w:val="20"/>
              </w:rPr>
            </w:pPr>
          </w:p>
        </w:tc>
        <w:tc>
          <w:tcPr>
            <w:tcW w:w="2408" w:type="dxa"/>
            <w:gridSpan w:val="2"/>
            <w:vAlign w:val="center"/>
          </w:tcPr>
          <w:p w14:paraId="63BC8D9D" w14:textId="05D6C8F1" w:rsidR="00EF3E7F" w:rsidRPr="00DD7B2E" w:rsidRDefault="00863F29"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408" w:type="dxa"/>
            <w:gridSpan w:val="2"/>
            <w:vAlign w:val="center"/>
          </w:tcPr>
          <w:p w14:paraId="5391B06D" w14:textId="1931967E" w:rsidR="00EF3E7F" w:rsidRPr="00DD7B2E" w:rsidRDefault="00863F29"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409" w:type="dxa"/>
            <w:gridSpan w:val="2"/>
            <w:vAlign w:val="center"/>
          </w:tcPr>
          <w:p w14:paraId="172A311F" w14:textId="6F8AAAFE" w:rsidR="00EF3E7F" w:rsidRPr="00DD7B2E" w:rsidRDefault="00863F29"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EF3E7F" w:rsidRPr="00DD7B2E" w14:paraId="34CC3EA3" w14:textId="77777777" w:rsidTr="0052652C">
        <w:trPr>
          <w:cnfStyle w:val="000000100000" w:firstRow="0" w:lastRow="0" w:firstColumn="0" w:lastColumn="0" w:oddVBand="0" w:evenVBand="0" w:oddHBand="1" w:evenHBand="0" w:firstRowFirstColumn="0" w:firstRowLastColumn="0" w:lastRowFirstColumn="0" w:lastRowLastColumn="0"/>
          <w:trHeight w:val="1230"/>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6C968A01" w14:textId="77777777" w:rsidR="00EF3E7F" w:rsidRPr="00DD7B2E" w:rsidRDefault="00EF3E7F" w:rsidP="00EF3E7F">
            <w:pPr>
              <w:pStyle w:val="ANYWHEREParagraphDeliverable"/>
              <w:spacing w:after="0"/>
              <w:jc w:val="left"/>
              <w:rPr>
                <w:sz w:val="20"/>
              </w:rPr>
            </w:pPr>
            <w:r w:rsidRPr="00DD7B2E">
              <w:rPr>
                <w:sz w:val="20"/>
              </w:rPr>
              <w:t>Potential customer</w:t>
            </w:r>
          </w:p>
        </w:tc>
        <w:tc>
          <w:tcPr>
            <w:tcW w:w="7225" w:type="dxa"/>
            <w:gridSpan w:val="6"/>
            <w:vAlign w:val="center"/>
          </w:tcPr>
          <w:p w14:paraId="52F7DB83" w14:textId="77777777" w:rsidR="00805FA8" w:rsidRPr="00DD7B2E" w:rsidRDefault="00805FA8" w:rsidP="0052652C">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Public Protection and Disaster Relief organizations</w:t>
            </w:r>
          </w:p>
          <w:p w14:paraId="09AD0809" w14:textId="77777777" w:rsidR="00805FA8" w:rsidRPr="00DD7B2E" w:rsidRDefault="00805FA8" w:rsidP="0052652C">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Water agencies, Weather services and other agencies</w:t>
            </w:r>
          </w:p>
          <w:p w14:paraId="4E19F3C5" w14:textId="77777777" w:rsidR="00805FA8" w:rsidRPr="00DD7B2E" w:rsidRDefault="00805FA8" w:rsidP="0052652C">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Municipalities and other administrations</w:t>
            </w:r>
          </w:p>
          <w:p w14:paraId="4AD6FD9D" w14:textId="14D11B94" w:rsidR="00EF3E7F" w:rsidRPr="00DD7B2E" w:rsidRDefault="00805FA8" w:rsidP="0052652C">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Large industry (i.e. infrastructure maintenance, electrical companies,</w:t>
            </w:r>
            <w:r w:rsidR="0052652C" w:rsidRPr="00DD7B2E">
              <w:rPr>
                <w:sz w:val="20"/>
                <w:lang w:val="en-GB"/>
              </w:rPr>
              <w:t xml:space="preserve"> aeronautical enterprises such as Vueling,</w:t>
            </w:r>
            <w:r w:rsidRPr="00DD7B2E">
              <w:rPr>
                <w:sz w:val="20"/>
                <w:lang w:val="en-GB"/>
              </w:rPr>
              <w:t xml:space="preserve"> etc.)</w:t>
            </w:r>
          </w:p>
        </w:tc>
      </w:tr>
      <w:tr w:rsidR="00EF3E7F" w:rsidRPr="00DD7B2E" w14:paraId="6F17653A" w14:textId="77777777" w:rsidTr="00805FA8">
        <w:trPr>
          <w:trHeight w:val="1115"/>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1A8BBB73" w14:textId="77777777" w:rsidR="00EF3E7F" w:rsidRPr="00DD7B2E" w:rsidRDefault="00EF3E7F" w:rsidP="00EF3E7F">
            <w:pPr>
              <w:pStyle w:val="ANYWHEREParagraphDeliverable"/>
              <w:spacing w:after="0"/>
              <w:jc w:val="left"/>
              <w:rPr>
                <w:sz w:val="20"/>
              </w:rPr>
            </w:pPr>
            <w:r w:rsidRPr="00DD7B2E">
              <w:rPr>
                <w:sz w:val="20"/>
                <w:lang w:val="en-GB"/>
              </w:rPr>
              <w:t>Benefit to customers</w:t>
            </w:r>
          </w:p>
        </w:tc>
        <w:tc>
          <w:tcPr>
            <w:tcW w:w="7225" w:type="dxa"/>
            <w:gridSpan w:val="6"/>
            <w:vAlign w:val="center"/>
          </w:tcPr>
          <w:p w14:paraId="1680A025" w14:textId="77777777" w:rsidR="00805FA8" w:rsidRPr="00DD7B2E" w:rsidRDefault="00805FA8" w:rsidP="00805FA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Early Warning and impact anticipation</w:t>
            </w:r>
          </w:p>
          <w:p w14:paraId="5F8C697B" w14:textId="77777777" w:rsidR="00805FA8" w:rsidRPr="00DD7B2E" w:rsidRDefault="00805FA8" w:rsidP="00805FA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Risk mitigation</w:t>
            </w:r>
          </w:p>
          <w:p w14:paraId="36978D60" w14:textId="28B77CCF" w:rsidR="00EF3E7F" w:rsidRPr="00DD7B2E" w:rsidRDefault="00805FA8" w:rsidP="00805FA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Decision Support – Information provided from the platform can enable better in decision making</w:t>
            </w:r>
          </w:p>
        </w:tc>
      </w:tr>
      <w:tr w:rsidR="00EF3E7F" w:rsidRPr="00DD7B2E" w14:paraId="26E5F54F" w14:textId="77777777" w:rsidTr="009F1BEE">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835" w:type="dxa"/>
            <w:vMerge w:val="restart"/>
            <w:vAlign w:val="center"/>
          </w:tcPr>
          <w:p w14:paraId="6F935B9A" w14:textId="77777777" w:rsidR="00EF3E7F" w:rsidRPr="00DD7B2E" w:rsidRDefault="00EF3E7F" w:rsidP="00EF3E7F">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032E14C4"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8" w:type="dxa"/>
            <w:gridSpan w:val="2"/>
            <w:vAlign w:val="center"/>
          </w:tcPr>
          <w:p w14:paraId="19DF5362"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278EA894" w14:textId="77777777" w:rsidR="00EF3E7F" w:rsidRPr="00DD7B2E" w:rsidRDefault="00EF3E7F" w:rsidP="00EF3E7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EF3E7F" w:rsidRPr="00DD7B2E" w14:paraId="05F27F58" w14:textId="77777777" w:rsidTr="00CB2D7B">
        <w:trPr>
          <w:trHeight w:val="702"/>
        </w:trPr>
        <w:tc>
          <w:tcPr>
            <w:cnfStyle w:val="001000000000" w:firstRow="0" w:lastRow="0" w:firstColumn="1" w:lastColumn="0" w:oddVBand="0" w:evenVBand="0" w:oddHBand="0" w:evenHBand="0" w:firstRowFirstColumn="0" w:firstRowLastColumn="0" w:lastRowFirstColumn="0" w:lastRowLastColumn="0"/>
            <w:tcW w:w="1835" w:type="dxa"/>
            <w:vMerge/>
            <w:vAlign w:val="center"/>
          </w:tcPr>
          <w:p w14:paraId="5F008C5F" w14:textId="77777777" w:rsidR="00EF3E7F" w:rsidRPr="00DD7B2E" w:rsidRDefault="00EF3E7F" w:rsidP="00EF3E7F">
            <w:pPr>
              <w:pStyle w:val="ANYWHEREParagraphDeliverable"/>
              <w:spacing w:after="0"/>
              <w:jc w:val="left"/>
              <w:rPr>
                <w:sz w:val="20"/>
                <w:lang w:val="fr-FR"/>
              </w:rPr>
            </w:pPr>
          </w:p>
        </w:tc>
        <w:tc>
          <w:tcPr>
            <w:tcW w:w="2408" w:type="dxa"/>
            <w:gridSpan w:val="2"/>
            <w:vAlign w:val="center"/>
          </w:tcPr>
          <w:p w14:paraId="33160CF4" w14:textId="1EC5F157" w:rsidR="00EF3E7F" w:rsidRPr="00DD7B2E" w:rsidRDefault="00863F29"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c>
          <w:tcPr>
            <w:tcW w:w="2408" w:type="dxa"/>
            <w:gridSpan w:val="2"/>
            <w:vAlign w:val="center"/>
          </w:tcPr>
          <w:p w14:paraId="6FFBAA74" w14:textId="77777777" w:rsidR="00EF3E7F" w:rsidRPr="00DD7B2E" w:rsidRDefault="00EF3E7F" w:rsidP="00EF3E7F">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c>
          <w:tcPr>
            <w:tcW w:w="2409" w:type="dxa"/>
            <w:gridSpan w:val="2"/>
            <w:vAlign w:val="center"/>
          </w:tcPr>
          <w:p w14:paraId="726652A8" w14:textId="77777777" w:rsidR="00CB2D7B" w:rsidRPr="00DD7B2E" w:rsidRDefault="00863F29" w:rsidP="00CB2D7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24C71EBA" w14:textId="02853F10" w:rsidR="00EF3E7F" w:rsidRPr="00DD7B2E" w:rsidRDefault="00CB2D7B" w:rsidP="00CB2D7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16"/>
              </w:rPr>
              <w:t>(SaaS – pay a fee to connect)</w:t>
            </w:r>
          </w:p>
        </w:tc>
      </w:tr>
      <w:tr w:rsidR="00EF3E7F" w:rsidRPr="00DD7B2E" w14:paraId="4C6949DE" w14:textId="77777777" w:rsidTr="009F1BEE">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430C082B" w14:textId="77777777" w:rsidR="00EF3E7F" w:rsidRPr="00DD7B2E" w:rsidRDefault="00EF3E7F" w:rsidP="00EF3E7F">
            <w:pPr>
              <w:pStyle w:val="ANYWHEREParagraphDeliverable"/>
              <w:spacing w:after="0"/>
              <w:jc w:val="left"/>
              <w:rPr>
                <w:sz w:val="20"/>
              </w:rPr>
            </w:pPr>
            <w:r w:rsidRPr="00DD7B2E">
              <w:rPr>
                <w:sz w:val="20"/>
              </w:rPr>
              <w:t>Estimated maintenance cost (yearly)</w:t>
            </w:r>
          </w:p>
        </w:tc>
        <w:tc>
          <w:tcPr>
            <w:tcW w:w="7225" w:type="dxa"/>
            <w:gridSpan w:val="6"/>
            <w:vAlign w:val="center"/>
          </w:tcPr>
          <w:p w14:paraId="02692ADE" w14:textId="7DBD475F" w:rsidR="006322A3" w:rsidRPr="00DD7B2E" w:rsidRDefault="006322A3" w:rsidP="00C55EB8">
            <w:pPr>
              <w:pStyle w:val="ANYWHEREParagraphDeliverable"/>
              <w:numPr>
                <w:ilvl w:val="0"/>
                <w:numId w:val="77"/>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rPr>
              <w:t xml:space="preserve">IT Part: ~150.000€ (depending on the number of implementations) </w:t>
            </w:r>
          </w:p>
          <w:p w14:paraId="3FA2321D" w14:textId="227E2A81" w:rsidR="00EF3E7F" w:rsidRPr="00DD7B2E" w:rsidRDefault="006322A3" w:rsidP="00C55EB8">
            <w:pPr>
              <w:pStyle w:val="ANYWHEREParagraphDeliverable"/>
              <w:numPr>
                <w:ilvl w:val="0"/>
                <w:numId w:val="77"/>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rPr>
              <w:t>Data part: depends on coverage and on MH-EWS prices</w:t>
            </w:r>
          </w:p>
        </w:tc>
      </w:tr>
      <w:tr w:rsidR="00EF3E7F" w:rsidRPr="00DD7B2E" w14:paraId="18E5A78B" w14:textId="77777777" w:rsidTr="00EF3E7F">
        <w:trPr>
          <w:trHeight w:val="988"/>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7E43A07D" w14:textId="4E0E1CFB" w:rsidR="00EF3E7F" w:rsidRPr="00DD7B2E" w:rsidRDefault="00EF3E7F" w:rsidP="00805FA8">
            <w:pPr>
              <w:pStyle w:val="ANYWHEREParagraphDeliverable"/>
              <w:spacing w:after="0"/>
              <w:jc w:val="left"/>
              <w:rPr>
                <w:sz w:val="22"/>
              </w:rPr>
            </w:pPr>
            <w:r w:rsidRPr="00DD7B2E">
              <w:rPr>
                <w:sz w:val="20"/>
              </w:rPr>
              <w:t xml:space="preserve">Estimated yearly selling price </w:t>
            </w:r>
          </w:p>
        </w:tc>
        <w:tc>
          <w:tcPr>
            <w:tcW w:w="7225" w:type="dxa"/>
            <w:gridSpan w:val="6"/>
            <w:vAlign w:val="center"/>
          </w:tcPr>
          <w:p w14:paraId="0370C942" w14:textId="74280373" w:rsidR="00EF3E7F" w:rsidRPr="00DD7B2E" w:rsidRDefault="006322A3" w:rsidP="006322A3">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2"/>
              </w:rPr>
            </w:pPr>
            <w:r w:rsidRPr="00DD7B2E">
              <w:rPr>
                <w:sz w:val="20"/>
                <w:lang w:val="en-GB"/>
              </w:rPr>
              <w:t>~50.000€ for a region-size user</w:t>
            </w:r>
          </w:p>
        </w:tc>
      </w:tr>
    </w:tbl>
    <w:p w14:paraId="54F47720" w14:textId="04458254" w:rsidR="005809E4" w:rsidRPr="00DD7B2E" w:rsidRDefault="005809E4" w:rsidP="00EF3E7F">
      <w:pPr>
        <w:rPr>
          <w:lang w:val="en-US" w:eastAsia="zh-CN"/>
        </w:rPr>
      </w:pPr>
    </w:p>
    <w:p w14:paraId="79A582CA" w14:textId="77777777" w:rsidR="005809E4" w:rsidRPr="00DD7B2E" w:rsidRDefault="005809E4">
      <w:pPr>
        <w:jc w:val="left"/>
        <w:rPr>
          <w:lang w:val="en-US" w:eastAsia="zh-CN"/>
        </w:rPr>
      </w:pPr>
      <w:r w:rsidRPr="00DD7B2E">
        <w:rPr>
          <w:lang w:val="en-US" w:eastAsia="zh-CN"/>
        </w:rPr>
        <w:br w:type="page"/>
      </w:r>
    </w:p>
    <w:p w14:paraId="2BE4D17D" w14:textId="77777777" w:rsidR="00FD7595" w:rsidRPr="00DD7B2E" w:rsidRDefault="00FD7595" w:rsidP="00EF3E7F">
      <w:pPr>
        <w:rPr>
          <w:lang w:val="en-US" w:eastAsia="zh-CN"/>
        </w:rPr>
      </w:pPr>
    </w:p>
    <w:p w14:paraId="675E2B0B" w14:textId="1D91C820" w:rsidR="00FD7595" w:rsidRPr="00DD7B2E" w:rsidRDefault="00FD7595">
      <w:pPr>
        <w:jc w:val="left"/>
        <w:rPr>
          <w:lang w:val="en-US" w:eastAsia="zh-CN"/>
        </w:rPr>
      </w:pPr>
    </w:p>
    <w:p w14:paraId="1FA57DAC" w14:textId="77777777" w:rsidR="00620755" w:rsidRPr="00DD7B2E" w:rsidRDefault="00620755" w:rsidP="00620755">
      <w:pPr>
        <w:rPr>
          <w:lang w:val="en-US" w:eastAsia="zh-CN"/>
        </w:rPr>
      </w:pPr>
    </w:p>
    <w:p w14:paraId="2AD2FBD7" w14:textId="77777777" w:rsidR="00620755" w:rsidRPr="00DD7B2E" w:rsidRDefault="00620755" w:rsidP="00620755">
      <w:pPr>
        <w:rPr>
          <w:lang w:val="en-US" w:eastAsia="zh-CN"/>
        </w:rPr>
      </w:pPr>
    </w:p>
    <w:p w14:paraId="7B141E19" w14:textId="77777777" w:rsidR="00620755" w:rsidRPr="00DD7B2E" w:rsidRDefault="00620755" w:rsidP="00620755">
      <w:pPr>
        <w:rPr>
          <w:lang w:val="en-US" w:eastAsia="zh-CN"/>
        </w:rPr>
      </w:pPr>
    </w:p>
    <w:p w14:paraId="4DD3B1B9" w14:textId="77777777" w:rsidR="00620755" w:rsidRPr="00DD7B2E" w:rsidRDefault="00620755" w:rsidP="00620755">
      <w:pPr>
        <w:rPr>
          <w:lang w:val="en-US" w:eastAsia="zh-CN"/>
        </w:rPr>
      </w:pPr>
    </w:p>
    <w:p w14:paraId="4D55DDCC" w14:textId="77777777" w:rsidR="00620755" w:rsidRPr="00DD7B2E" w:rsidRDefault="00620755" w:rsidP="00620755">
      <w:pPr>
        <w:rPr>
          <w:lang w:val="en-US" w:eastAsia="zh-CN"/>
        </w:rPr>
      </w:pPr>
    </w:p>
    <w:p w14:paraId="722AC1E9" w14:textId="77777777" w:rsidR="00620755" w:rsidRPr="00DD7B2E" w:rsidRDefault="00620755" w:rsidP="00620755">
      <w:pPr>
        <w:rPr>
          <w:lang w:val="en-US" w:eastAsia="zh-CN"/>
        </w:rPr>
      </w:pPr>
    </w:p>
    <w:p w14:paraId="6D5DE993" w14:textId="77777777" w:rsidR="00620755" w:rsidRPr="00DD7B2E" w:rsidRDefault="00620755" w:rsidP="00620755">
      <w:pPr>
        <w:rPr>
          <w:lang w:val="en-US" w:eastAsia="zh-CN"/>
        </w:rPr>
      </w:pPr>
    </w:p>
    <w:p w14:paraId="46D695D4" w14:textId="77777777" w:rsidR="00620755" w:rsidRPr="00DD7B2E" w:rsidRDefault="00620755" w:rsidP="00620755">
      <w:pPr>
        <w:rPr>
          <w:lang w:val="en-US" w:eastAsia="zh-CN"/>
        </w:rPr>
      </w:pPr>
    </w:p>
    <w:p w14:paraId="313EAF5F" w14:textId="77777777" w:rsidR="00620755" w:rsidRPr="00DD7B2E" w:rsidRDefault="00620755" w:rsidP="00620755">
      <w:pPr>
        <w:rPr>
          <w:lang w:val="en-US" w:eastAsia="zh-CN"/>
        </w:rPr>
      </w:pPr>
    </w:p>
    <w:p w14:paraId="4CDAA2AF" w14:textId="77777777" w:rsidR="00620755" w:rsidRPr="00DD7B2E" w:rsidRDefault="00620755" w:rsidP="00620755">
      <w:pPr>
        <w:rPr>
          <w:lang w:val="en-US" w:eastAsia="zh-CN"/>
        </w:rPr>
      </w:pPr>
    </w:p>
    <w:p w14:paraId="7A9FDEE0" w14:textId="77777777" w:rsidR="00620755" w:rsidRPr="00DD7B2E" w:rsidRDefault="00620755" w:rsidP="00620755">
      <w:pPr>
        <w:rPr>
          <w:lang w:val="en-US" w:eastAsia="zh-CN"/>
        </w:rPr>
      </w:pPr>
    </w:p>
    <w:p w14:paraId="62362644" w14:textId="77777777" w:rsidR="00620755" w:rsidRPr="00DD7B2E" w:rsidRDefault="00620755" w:rsidP="00620755">
      <w:pPr>
        <w:rPr>
          <w:lang w:val="en-US" w:eastAsia="zh-CN"/>
        </w:rPr>
      </w:pPr>
    </w:p>
    <w:p w14:paraId="5266F850" w14:textId="77777777" w:rsidR="00620755" w:rsidRPr="00DD7B2E" w:rsidRDefault="00620755" w:rsidP="00620755">
      <w:pPr>
        <w:rPr>
          <w:lang w:val="en-US" w:eastAsia="zh-CN"/>
        </w:rPr>
      </w:pPr>
    </w:p>
    <w:p w14:paraId="5350E755" w14:textId="77777777" w:rsidR="00620755" w:rsidRPr="00DD7B2E" w:rsidRDefault="00620755" w:rsidP="00620755">
      <w:pPr>
        <w:rPr>
          <w:lang w:val="en-US" w:eastAsia="zh-CN"/>
        </w:rPr>
      </w:pPr>
    </w:p>
    <w:p w14:paraId="61C792A6" w14:textId="77777777" w:rsidR="00620755" w:rsidRPr="00DD7B2E" w:rsidRDefault="00620755" w:rsidP="00620755">
      <w:pPr>
        <w:rPr>
          <w:lang w:val="en-US" w:eastAsia="zh-CN"/>
        </w:rPr>
      </w:pPr>
    </w:p>
    <w:p w14:paraId="4051E44A" w14:textId="77777777" w:rsidR="00620755" w:rsidRPr="00DD7B2E" w:rsidRDefault="00620755" w:rsidP="00620755">
      <w:pPr>
        <w:rPr>
          <w:lang w:val="en-US" w:eastAsia="zh-CN"/>
        </w:rPr>
      </w:pPr>
    </w:p>
    <w:p w14:paraId="20AFB9A2" w14:textId="77777777" w:rsidR="00620755" w:rsidRPr="00DD7B2E" w:rsidRDefault="00620755" w:rsidP="00620755">
      <w:pPr>
        <w:rPr>
          <w:lang w:val="en-US" w:eastAsia="zh-CN"/>
        </w:rPr>
      </w:pPr>
    </w:p>
    <w:p w14:paraId="10715206" w14:textId="77777777" w:rsidR="00620755" w:rsidRPr="00DD7B2E" w:rsidRDefault="00620755" w:rsidP="00620755">
      <w:pPr>
        <w:rPr>
          <w:lang w:val="en-US" w:eastAsia="zh-CN"/>
        </w:rPr>
      </w:pPr>
    </w:p>
    <w:p w14:paraId="66645F4F" w14:textId="77777777" w:rsidR="00620755" w:rsidRPr="00DD7B2E" w:rsidRDefault="00620755" w:rsidP="00620755">
      <w:pPr>
        <w:rPr>
          <w:lang w:val="en-US" w:eastAsia="zh-CN"/>
        </w:rPr>
      </w:pPr>
    </w:p>
    <w:p w14:paraId="33A93D34" w14:textId="77777777" w:rsidR="00620755" w:rsidRPr="00DD7B2E" w:rsidRDefault="00620755" w:rsidP="00620755">
      <w:pPr>
        <w:rPr>
          <w:lang w:val="en-US" w:eastAsia="zh-CN"/>
        </w:rPr>
      </w:pPr>
    </w:p>
    <w:p w14:paraId="7E9DD61E" w14:textId="77777777" w:rsidR="00620755" w:rsidRPr="00DD7B2E" w:rsidRDefault="00620755" w:rsidP="00620755">
      <w:pPr>
        <w:rPr>
          <w:lang w:val="en-US" w:eastAsia="zh-CN"/>
        </w:rPr>
      </w:pPr>
    </w:p>
    <w:p w14:paraId="082C4220" w14:textId="77777777" w:rsidR="00620755" w:rsidRPr="00DD7B2E" w:rsidRDefault="00620755" w:rsidP="00620755">
      <w:pPr>
        <w:rPr>
          <w:lang w:val="en-US" w:eastAsia="zh-CN"/>
        </w:rPr>
      </w:pPr>
    </w:p>
    <w:p w14:paraId="24F1779B" w14:textId="77777777" w:rsidR="00620755" w:rsidRPr="00DD7B2E" w:rsidRDefault="00620755" w:rsidP="00620755">
      <w:pPr>
        <w:rPr>
          <w:lang w:val="en-US" w:eastAsia="zh-CN"/>
        </w:rPr>
      </w:pPr>
    </w:p>
    <w:p w14:paraId="5E862EB4" w14:textId="153404CA" w:rsidR="00620755" w:rsidRPr="00DD7B2E" w:rsidRDefault="00620755" w:rsidP="00922E5C">
      <w:pPr>
        <w:pStyle w:val="ANYWHERETITLE"/>
        <w:rPr>
          <w:lang w:val="en-US" w:eastAsia="zh-CN"/>
        </w:rPr>
      </w:pPr>
      <w:bookmarkStart w:id="558" w:name="_Toc28447010"/>
      <w:r w:rsidRPr="00DD7B2E">
        <w:rPr>
          <w:lang w:val="en-US" w:eastAsia="zh-CN"/>
        </w:rPr>
        <w:t>ANNEX A.8</w:t>
      </w:r>
      <w:bookmarkEnd w:id="558"/>
    </w:p>
    <w:p w14:paraId="5CBA8E79" w14:textId="3976CA04"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#8</w:t>
      </w:r>
    </w:p>
    <w:p w14:paraId="7BF8A50D"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135FDF13" w14:textId="0E8F7D69" w:rsidR="00863F29" w:rsidRPr="00DD7B2E" w:rsidRDefault="00863F29" w:rsidP="00863F29">
      <w:pPr>
        <w:spacing w:before="240" w:after="120"/>
        <w:rPr>
          <w:b/>
          <w:bCs/>
          <w:color w:val="365F91" w:themeColor="accent1" w:themeShade="BF"/>
          <w:sz w:val="28"/>
          <w:szCs w:val="28"/>
          <w:lang w:val="en-US" w:eastAsia="zh-CN"/>
        </w:rPr>
      </w:pPr>
      <w:r w:rsidRPr="00DD7B2E">
        <w:rPr>
          <w:b/>
          <w:bCs/>
          <w:color w:val="365F91" w:themeColor="accent1" w:themeShade="BF"/>
          <w:sz w:val="28"/>
          <w:szCs w:val="28"/>
          <w:lang w:val="en-US" w:eastAsia="zh-CN"/>
        </w:rPr>
        <w:t>KER #8 - A4LIG</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FD7595" w:rsidRPr="00DD7B2E" w14:paraId="5800338A" w14:textId="77777777" w:rsidTr="009F1BEE">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1C1D684"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644F79CA" w14:textId="4961EC62" w:rsidR="00FD7595" w:rsidRPr="00DD7B2E" w:rsidRDefault="00A12DF6" w:rsidP="00AE7ACB">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 xml:space="preserve">A4Lig is the implementation of the A4EU platform for Liguria. This tool is based on the DEWETRA technology operationally developed for and used by the Italian Civil Protection Department. A4Lig provides the capacity of early-warning detection and proactive decision-making when facing extreme weather-related emergencies. This allows the CDG (Comune di Genova) and ARPAL (Agenzia Regionale per la Protezione dell’Ambiente Ligure) to better manage such events, minimizing losses and saving lives. </w:t>
            </w:r>
            <w:r w:rsidR="00AE7ACB" w:rsidRPr="00DD7B2E">
              <w:rPr>
                <w:b w:val="0"/>
                <w:sz w:val="18"/>
              </w:rPr>
              <w:t>A4LIG allows a customization of the data required by clients. It can manage data based on observation. Its main function is the weather monitoring to be able to alert citizens in case of danger. It can be considered a prevention and early warning system supporting the decision making.</w:t>
            </w:r>
          </w:p>
        </w:tc>
      </w:tr>
      <w:tr w:rsidR="00FD7595" w:rsidRPr="00DD7B2E" w14:paraId="57901D78" w14:textId="77777777" w:rsidTr="00A12DF6">
        <w:trPr>
          <w:cnfStyle w:val="000000100000" w:firstRow="0" w:lastRow="0" w:firstColumn="0" w:lastColumn="0" w:oddVBand="0" w:evenVBand="0" w:oddHBand="1" w:evenHBand="0" w:firstRowFirstColumn="0" w:firstRowLastColumn="0" w:lastRowFirstColumn="0" w:lastRowLastColumn="0"/>
          <w:trHeight w:val="150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AC62A53"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617650B4" w14:textId="77777777" w:rsidR="00A12DF6" w:rsidRPr="00DD7B2E" w:rsidRDefault="00A12DF6" w:rsidP="00AE7ACB">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Some of it is major operational capabilities are:</w:t>
            </w:r>
          </w:p>
          <w:p w14:paraId="5432055D" w14:textId="77777777" w:rsidR="00A12DF6" w:rsidRPr="00DD7B2E" w:rsidRDefault="00A12DF6" w:rsidP="00C55EB8">
            <w:pPr>
              <w:pStyle w:val="ANYWHEREParagraphDeliverable"/>
              <w:numPr>
                <w:ilvl w:val="0"/>
                <w:numId w:val="88"/>
              </w:numPr>
              <w:spacing w:after="0"/>
              <w:ind w:left="357" w:hanging="357"/>
              <w:cnfStyle w:val="000000100000" w:firstRow="0" w:lastRow="0" w:firstColumn="0" w:lastColumn="0" w:oddVBand="0" w:evenVBand="0" w:oddHBand="1" w:evenHBand="0" w:firstRowFirstColumn="0" w:firstRowLastColumn="0" w:lastRowFirstColumn="0" w:lastRowLastColumn="0"/>
              <w:rPr>
                <w:sz w:val="18"/>
              </w:rPr>
            </w:pPr>
            <w:r w:rsidRPr="00DD7B2E">
              <w:rPr>
                <w:sz w:val="18"/>
              </w:rPr>
              <w:t>Connection to data available from different sources (from local to European).</w:t>
            </w:r>
          </w:p>
          <w:p w14:paraId="366C2F6D" w14:textId="77777777" w:rsidR="00A12DF6" w:rsidRPr="00DD7B2E" w:rsidRDefault="00A12DF6" w:rsidP="00C55EB8">
            <w:pPr>
              <w:pStyle w:val="ANYWHEREParagraphDeliverable"/>
              <w:numPr>
                <w:ilvl w:val="0"/>
                <w:numId w:val="88"/>
              </w:numPr>
              <w:spacing w:after="0"/>
              <w:ind w:left="357" w:hanging="357"/>
              <w:cnfStyle w:val="000000100000" w:firstRow="0" w:lastRow="0" w:firstColumn="0" w:lastColumn="0" w:oddVBand="0" w:evenVBand="0" w:oddHBand="1" w:evenHBand="0" w:firstRowFirstColumn="0" w:firstRowLastColumn="0" w:lastRowFirstColumn="0" w:lastRowLastColumn="0"/>
              <w:rPr>
                <w:sz w:val="18"/>
              </w:rPr>
            </w:pPr>
            <w:r w:rsidRPr="00DD7B2E">
              <w:rPr>
                <w:sz w:val="18"/>
              </w:rPr>
              <w:t>Capacity to cross the hazard impact forecasting products served by the ANYWHERE Multi-Hazard Early Warning System (MH-EWS) with high-resolution impact models.</w:t>
            </w:r>
          </w:p>
          <w:p w14:paraId="3F5268ED" w14:textId="5F9E68D3" w:rsidR="00A12DF6" w:rsidRPr="00DD7B2E" w:rsidRDefault="00A12DF6" w:rsidP="00C55EB8">
            <w:pPr>
              <w:pStyle w:val="ANYWHEREParagraphDeliverable"/>
              <w:numPr>
                <w:ilvl w:val="0"/>
                <w:numId w:val="88"/>
              </w:numPr>
              <w:spacing w:after="0"/>
              <w:ind w:left="357" w:hanging="357"/>
              <w:cnfStyle w:val="000000100000" w:firstRow="0" w:lastRow="0" w:firstColumn="0" w:lastColumn="0" w:oddVBand="0" w:evenVBand="0" w:oddHBand="1" w:evenHBand="0" w:firstRowFirstColumn="0" w:firstRowLastColumn="0" w:lastRowFirstColumn="0" w:lastRowLastColumn="0"/>
              <w:rPr>
                <w:sz w:val="18"/>
              </w:rPr>
            </w:pPr>
            <w:r w:rsidRPr="00DD7B2E">
              <w:rPr>
                <w:sz w:val="18"/>
              </w:rPr>
              <w:t>Combination with regional layers of exposure and vulnerability.</w:t>
            </w:r>
          </w:p>
        </w:tc>
      </w:tr>
      <w:tr w:rsidR="00FD7595" w:rsidRPr="00DD7B2E" w14:paraId="1F23B149" w14:textId="77777777" w:rsidTr="009F1BEE">
        <w:trPr>
          <w:trHeight w:val="409"/>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EC76879"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52FFC8AA"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39C21260"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6547C6F0"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0DA7CBC5"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7940EB3A"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4A8D05C8"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FD7595" w:rsidRPr="00DD7B2E" w14:paraId="5053EA18" w14:textId="77777777" w:rsidTr="00FD7595">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754F903" w14:textId="77777777" w:rsidR="00FD7595" w:rsidRPr="00DD7B2E" w:rsidRDefault="00FD7595" w:rsidP="00FD7595">
            <w:pPr>
              <w:pStyle w:val="ANYWHEREParagraphDeliverable"/>
              <w:jc w:val="left"/>
              <w:rPr>
                <w:sz w:val="18"/>
                <w:szCs w:val="18"/>
              </w:rPr>
            </w:pPr>
          </w:p>
        </w:tc>
        <w:tc>
          <w:tcPr>
            <w:tcW w:w="1292" w:type="dxa"/>
            <w:vAlign w:val="center"/>
          </w:tcPr>
          <w:p w14:paraId="51E1CA78" w14:textId="5995ED44" w:rsidR="00FD7595" w:rsidRPr="00DD7B2E" w:rsidRDefault="000524DD"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5E214A63" w14:textId="40EAB27E" w:rsidR="00FD7595" w:rsidRPr="00DD7B2E" w:rsidRDefault="000524DD"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3E2FAE47" w14:textId="5929EB63" w:rsidR="00FD7595" w:rsidRPr="00DD7B2E" w:rsidRDefault="000524DD"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463DAC5D" w14:textId="346D8441" w:rsidR="00FD7595" w:rsidRPr="00DD7B2E" w:rsidRDefault="000524DD"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470A4C11" w14:textId="14633FDA" w:rsidR="00FD7595" w:rsidRPr="00DD7B2E" w:rsidRDefault="000524DD" w:rsidP="000524DD">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tc>
        <w:tc>
          <w:tcPr>
            <w:tcW w:w="1293" w:type="dxa"/>
          </w:tcPr>
          <w:p w14:paraId="711511AC" w14:textId="525A6648" w:rsidR="00FD7595" w:rsidRPr="00DD7B2E" w:rsidRDefault="000524DD"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r>
      <w:tr w:rsidR="00FD7595" w:rsidRPr="00DD7B2E" w14:paraId="6060CDF9" w14:textId="77777777" w:rsidTr="00FD7595">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E48893D" w14:textId="77777777" w:rsidR="00FD7595" w:rsidRPr="00DD7B2E" w:rsidRDefault="00FD7595" w:rsidP="00FD7595">
            <w:pPr>
              <w:pStyle w:val="ANYWHEREParagraphDeliverable"/>
              <w:jc w:val="left"/>
              <w:rPr>
                <w:sz w:val="18"/>
                <w:szCs w:val="18"/>
              </w:rPr>
            </w:pPr>
          </w:p>
        </w:tc>
        <w:tc>
          <w:tcPr>
            <w:tcW w:w="7755" w:type="dxa"/>
            <w:gridSpan w:val="6"/>
            <w:vAlign w:val="center"/>
          </w:tcPr>
          <w:p w14:paraId="7FC5BFEC" w14:textId="77777777" w:rsidR="00FD7595" w:rsidRPr="00DD7B2E" w:rsidRDefault="00FD7595" w:rsidP="00FD7595">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FD7595" w:rsidRPr="00DD7B2E" w14:paraId="40C16D76" w14:textId="77777777" w:rsidTr="00FD7595">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CCAB26E"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072C1229" w14:textId="77777777" w:rsidR="00FD7595" w:rsidRPr="00DD7B2E" w:rsidRDefault="00FD7595"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CIMA</w:t>
            </w:r>
          </w:p>
        </w:tc>
      </w:tr>
      <w:tr w:rsidR="00FD7595" w:rsidRPr="00DD7B2E" w14:paraId="1F39BD78" w14:textId="77777777" w:rsidTr="009F1BEE">
        <w:trPr>
          <w:trHeight w:val="77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791150B" w14:textId="77777777" w:rsidR="00FD7595" w:rsidRPr="00DD7B2E" w:rsidRDefault="00FD7595" w:rsidP="00887DC0">
            <w:pPr>
              <w:pStyle w:val="ANYWHEREParagraphDeliverable"/>
              <w:spacing w:after="0"/>
              <w:jc w:val="left"/>
              <w:rPr>
                <w:bCs/>
                <w:sz w:val="18"/>
                <w:szCs w:val="18"/>
              </w:rPr>
            </w:pPr>
            <w:r w:rsidRPr="00DD7B2E">
              <w:rPr>
                <w:bCs/>
                <w:sz w:val="18"/>
                <w:szCs w:val="18"/>
              </w:rPr>
              <w:t>Other Partners involved</w:t>
            </w:r>
          </w:p>
        </w:tc>
        <w:tc>
          <w:tcPr>
            <w:tcW w:w="7755" w:type="dxa"/>
            <w:gridSpan w:val="6"/>
            <w:vAlign w:val="center"/>
          </w:tcPr>
          <w:p w14:paraId="73E12447" w14:textId="2F63FFA5" w:rsidR="00FD7595" w:rsidRPr="00DD7B2E" w:rsidRDefault="000524DD"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FD7595" w:rsidRPr="00DD7B2E" w14:paraId="22B888D2" w14:textId="77777777" w:rsidTr="00FD759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52659DF"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2B52791C" w14:textId="34862551" w:rsidR="00FD7595" w:rsidRPr="00DD7B2E" w:rsidRDefault="000524DD"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rFonts w:ascii="Wingdings" w:hAnsi="Wingdings"/>
                <w:bCs w:val="0"/>
                <w:color w:val="auto"/>
                <w:sz w:val="40"/>
              </w:rPr>
              <w:t></w:t>
            </w:r>
          </w:p>
        </w:tc>
        <w:tc>
          <w:tcPr>
            <w:tcW w:w="3878" w:type="dxa"/>
            <w:gridSpan w:val="3"/>
            <w:vAlign w:val="center"/>
          </w:tcPr>
          <w:p w14:paraId="15FCEA63" w14:textId="1691651D" w:rsidR="00FD7595" w:rsidRPr="00DD7B2E" w:rsidRDefault="000524DD"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color w:val="808080" w:themeColor="background1" w:themeShade="80"/>
                <w:sz w:val="18"/>
              </w:rPr>
              <w:t>No</w:t>
            </w:r>
          </w:p>
        </w:tc>
      </w:tr>
      <w:tr w:rsidR="00FD7595" w:rsidRPr="00DD7B2E" w14:paraId="0FBB2B0B" w14:textId="77777777" w:rsidTr="00887DC0">
        <w:trPr>
          <w:trHeight w:val="86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C65A440" w14:textId="77777777" w:rsidR="00FD7595" w:rsidRPr="00DD7B2E" w:rsidRDefault="00FD7595" w:rsidP="00887DC0">
            <w:pPr>
              <w:pStyle w:val="ANYWHEREParagraphDeliverable"/>
              <w:spacing w:after="0"/>
              <w:jc w:val="left"/>
              <w:rPr>
                <w:bCs/>
                <w:sz w:val="18"/>
                <w:szCs w:val="18"/>
              </w:rPr>
            </w:pPr>
            <w:r w:rsidRPr="00DD7B2E">
              <w:rPr>
                <w:bCs/>
                <w:sz w:val="18"/>
                <w:szCs w:val="18"/>
              </w:rPr>
              <w:t>To be integrated in ANYWHERE MH-EWS</w:t>
            </w:r>
          </w:p>
        </w:tc>
        <w:tc>
          <w:tcPr>
            <w:tcW w:w="3877" w:type="dxa"/>
            <w:gridSpan w:val="3"/>
            <w:vAlign w:val="center"/>
          </w:tcPr>
          <w:p w14:paraId="025AFB6D" w14:textId="3E709119" w:rsidR="00FD7595" w:rsidRPr="00DD7B2E" w:rsidRDefault="000524DD"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776C45B5" w14:textId="1F361262" w:rsidR="00FD7595" w:rsidRPr="00DD7B2E" w:rsidRDefault="000524DD"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No</w:t>
            </w:r>
          </w:p>
        </w:tc>
      </w:tr>
      <w:tr w:rsidR="00FD7595" w:rsidRPr="00DD7B2E" w14:paraId="4627E205" w14:textId="77777777" w:rsidTr="00FD7595">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A6EF9F9" w14:textId="193530F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2E78890B" w14:textId="62FAA824" w:rsidR="00FD7595" w:rsidRPr="00DD7B2E" w:rsidRDefault="009C59FB"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612E3EB0" w14:textId="4F4A39AD" w:rsidR="00FD7595" w:rsidRPr="00DD7B2E" w:rsidRDefault="009C59FB"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No</w:t>
            </w:r>
          </w:p>
        </w:tc>
      </w:tr>
      <w:tr w:rsidR="00FD7595" w:rsidRPr="00DD7B2E" w14:paraId="3E717FCC" w14:textId="77777777" w:rsidTr="009F1BEE">
        <w:trPr>
          <w:trHeight w:val="42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316ABDE"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Standalone result?</w:t>
            </w:r>
          </w:p>
        </w:tc>
        <w:tc>
          <w:tcPr>
            <w:tcW w:w="3877" w:type="dxa"/>
            <w:gridSpan w:val="3"/>
          </w:tcPr>
          <w:p w14:paraId="17CC1328" w14:textId="71B094A0" w:rsidR="00FD7595" w:rsidRPr="00DD7B2E" w:rsidRDefault="000524DD"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tcPr>
          <w:p w14:paraId="0B079F28" w14:textId="7E22697A" w:rsidR="00FD7595" w:rsidRPr="00DD7B2E" w:rsidRDefault="000524DD"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No</w:t>
            </w:r>
          </w:p>
        </w:tc>
      </w:tr>
      <w:tr w:rsidR="00FD7595" w:rsidRPr="00DD7B2E" w14:paraId="41346262" w14:textId="77777777" w:rsidTr="009F1BEE">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3408CC7" w14:textId="77777777" w:rsidR="00FD7595" w:rsidRPr="00DD7B2E" w:rsidRDefault="00FD7595" w:rsidP="00FD7595">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7E6575B2"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156131D7"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4CC1C877"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FD7595" w:rsidRPr="00DD7B2E" w14:paraId="1F4F3F8B" w14:textId="77777777" w:rsidTr="00FD7595">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1AF2BB0" w14:textId="77777777" w:rsidR="00FD7595" w:rsidRPr="00DD7B2E" w:rsidRDefault="00FD7595" w:rsidP="00FD7595">
            <w:pPr>
              <w:pStyle w:val="ANYWHEREParagraphDeliverable"/>
              <w:jc w:val="left"/>
              <w:rPr>
                <w:sz w:val="18"/>
                <w:szCs w:val="18"/>
              </w:rPr>
            </w:pPr>
          </w:p>
        </w:tc>
        <w:tc>
          <w:tcPr>
            <w:tcW w:w="2585" w:type="dxa"/>
            <w:gridSpan w:val="2"/>
          </w:tcPr>
          <w:p w14:paraId="082BA980" w14:textId="057614CC" w:rsidR="00FD7595" w:rsidRPr="00DD7B2E" w:rsidRDefault="000524DD" w:rsidP="000524DD">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0E124D93" w14:textId="7747FB60" w:rsidR="00FD7595" w:rsidRPr="00DD7B2E" w:rsidRDefault="000524DD" w:rsidP="000524DD">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6F36AB1C" w14:textId="31623804" w:rsidR="00FD7595" w:rsidRPr="00DD7B2E" w:rsidRDefault="000524DD"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FD7595" w:rsidRPr="00DD7B2E" w14:paraId="59C0AC1B" w14:textId="77777777" w:rsidTr="009F1BEE">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E458067"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1E98E0CE" w14:textId="771ABDCD" w:rsidR="009C59FB" w:rsidRPr="00DD7B2E" w:rsidRDefault="009C59FB"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B2G: Ministries (agreement between civil protection in different countries)</w:t>
            </w:r>
          </w:p>
          <w:p w14:paraId="0B5BBF25" w14:textId="63B05762" w:rsidR="009C59FB" w:rsidRPr="00DD7B2E" w:rsidRDefault="009C59FB"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B2B: Large industrial energetic entities (e.g. ERG)</w:t>
            </w:r>
          </w:p>
        </w:tc>
      </w:tr>
      <w:tr w:rsidR="00FD7595" w:rsidRPr="00DD7B2E" w14:paraId="4EAB98C4" w14:textId="77777777" w:rsidTr="00FD7595">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F977474"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005B6E85" w14:textId="57791DFE" w:rsidR="00FD7595" w:rsidRPr="00DD7B2E" w:rsidRDefault="009C59FB" w:rsidP="009C59FB">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Real time monitoring and forecasts</w:t>
            </w:r>
          </w:p>
        </w:tc>
      </w:tr>
      <w:tr w:rsidR="00FD7595" w:rsidRPr="00DD7B2E" w14:paraId="13181CA8" w14:textId="77777777" w:rsidTr="009F1BEE">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81076BD"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1AA8093A"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3B76C45F"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5658433B"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FD7595" w:rsidRPr="00DD7B2E" w14:paraId="02EA1C5E" w14:textId="77777777" w:rsidTr="00FD7595">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F1013ED" w14:textId="77777777" w:rsidR="00FD7595" w:rsidRPr="00DD7B2E" w:rsidRDefault="00FD7595" w:rsidP="00FD7595">
            <w:pPr>
              <w:pStyle w:val="ANYWHEREParagraphDeliverable"/>
              <w:jc w:val="left"/>
              <w:rPr>
                <w:sz w:val="20"/>
                <w:lang w:val="fr-FR"/>
              </w:rPr>
            </w:pPr>
          </w:p>
        </w:tc>
        <w:tc>
          <w:tcPr>
            <w:tcW w:w="2585" w:type="dxa"/>
            <w:gridSpan w:val="2"/>
          </w:tcPr>
          <w:p w14:paraId="46D93C18" w14:textId="59EC52B6" w:rsidR="00FD7595" w:rsidRPr="00DD7B2E" w:rsidRDefault="000524DD" w:rsidP="000524DD">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p>
        </w:tc>
        <w:tc>
          <w:tcPr>
            <w:tcW w:w="2585" w:type="dxa"/>
            <w:gridSpan w:val="2"/>
          </w:tcPr>
          <w:p w14:paraId="16E34C1F" w14:textId="3F6DFEB3" w:rsidR="00FD7595" w:rsidRPr="00DD7B2E" w:rsidRDefault="000524DD" w:rsidP="000524DD">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28EC0E37" w14:textId="54ED9AE4" w:rsidR="00FD7595" w:rsidRPr="00DD7B2E" w:rsidRDefault="000524DD" w:rsidP="000524DD">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FD7595" w:rsidRPr="00DD7B2E" w14:paraId="742D4875" w14:textId="77777777" w:rsidTr="009F1BEE">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A4EE117"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6F1E303B" w14:textId="53BB9150" w:rsidR="00F239F8" w:rsidRPr="00DD7B2E" w:rsidRDefault="00F239F8" w:rsidP="00FD7595">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 xml:space="preserve">30-40 000 </w:t>
            </w:r>
            <w:r w:rsidRPr="00DD7B2E">
              <w:rPr>
                <w:rFonts w:cs="Helvetica"/>
                <w:sz w:val="18"/>
              </w:rPr>
              <w:t>€/year depending on the services offered.</w:t>
            </w:r>
          </w:p>
        </w:tc>
      </w:tr>
      <w:tr w:rsidR="00FD7595" w:rsidRPr="00DD7B2E" w14:paraId="2B371FAB" w14:textId="77777777" w:rsidTr="00FD7595">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841A89E"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59EE6F77" w14:textId="43E57166" w:rsidR="00FD7595" w:rsidRPr="00DD7B2E" w:rsidRDefault="00F239F8"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 xml:space="preserve">Installation and customization cost (2 years working): 180 000 </w:t>
            </w:r>
            <w:r w:rsidRPr="00DD7B2E">
              <w:rPr>
                <w:rFonts w:cs="Helvetica"/>
                <w:sz w:val="18"/>
              </w:rPr>
              <w:t xml:space="preserve">€ </w:t>
            </w:r>
          </w:p>
        </w:tc>
      </w:tr>
    </w:tbl>
    <w:p w14:paraId="2DE73E47" w14:textId="77777777" w:rsidR="00620755" w:rsidRPr="00DD7B2E" w:rsidRDefault="00620755" w:rsidP="00620755">
      <w:pPr>
        <w:rPr>
          <w:lang w:val="en-US" w:eastAsia="zh-CN"/>
        </w:rPr>
      </w:pPr>
    </w:p>
    <w:tbl>
      <w:tblPr>
        <w:tblStyle w:val="Tablaconcuadrcula"/>
        <w:tblW w:w="0" w:type="auto"/>
        <w:tblLook w:val="04A0" w:firstRow="1" w:lastRow="0" w:firstColumn="1" w:lastColumn="0" w:noHBand="0" w:noVBand="1"/>
      </w:tblPr>
      <w:tblGrid>
        <w:gridCol w:w="9067"/>
      </w:tblGrid>
      <w:tr w:rsidR="00293A07" w:rsidRPr="00DD7B2E" w14:paraId="2B426873" w14:textId="77777777" w:rsidTr="00E63C8F">
        <w:trPr>
          <w:trHeight w:val="473"/>
        </w:trPr>
        <w:tc>
          <w:tcPr>
            <w:tcW w:w="9067" w:type="dxa"/>
            <w:shd w:val="clear" w:color="auto" w:fill="BFBFBF" w:themeFill="background1" w:themeFillShade="BF"/>
            <w:vAlign w:val="center"/>
          </w:tcPr>
          <w:p w14:paraId="209FBDD5" w14:textId="77777777" w:rsidR="00293A07" w:rsidRPr="00DD7B2E" w:rsidRDefault="00293A07" w:rsidP="00E63C8F">
            <w:pPr>
              <w:jc w:val="left"/>
              <w:rPr>
                <w:lang w:val="en-US" w:eastAsia="zh-CN"/>
              </w:rPr>
            </w:pPr>
            <w:r w:rsidRPr="00DD7B2E">
              <w:rPr>
                <w:lang w:val="en-US" w:eastAsia="zh-CN"/>
              </w:rPr>
              <w:t>Further information</w:t>
            </w:r>
          </w:p>
        </w:tc>
      </w:tr>
      <w:tr w:rsidR="00293A07" w:rsidRPr="00DD7B2E" w14:paraId="0F6230A9" w14:textId="77777777" w:rsidTr="00F239F8">
        <w:trPr>
          <w:trHeight w:val="1127"/>
        </w:trPr>
        <w:tc>
          <w:tcPr>
            <w:tcW w:w="9067" w:type="dxa"/>
          </w:tcPr>
          <w:p w14:paraId="7F95B2A9" w14:textId="77777777" w:rsidR="00293A07" w:rsidRPr="00DD7B2E" w:rsidRDefault="00293A07" w:rsidP="00293A07">
            <w:pPr>
              <w:spacing w:before="60" w:after="120"/>
              <w:rPr>
                <w:rFonts w:cs="Helvetica"/>
                <w:sz w:val="20"/>
                <w:lang w:val="en-US" w:eastAsia="zh-CN"/>
              </w:rPr>
            </w:pPr>
            <w:r w:rsidRPr="00DD7B2E">
              <w:rPr>
                <w:rFonts w:cs="Helvetica"/>
                <w:sz w:val="20"/>
                <w:lang w:val="en-US" w:eastAsia="zh-CN"/>
              </w:rPr>
              <w:t>A4LIG cannot be commercialized but it can be implemented in other countries if they request it.</w:t>
            </w:r>
          </w:p>
          <w:p w14:paraId="66BD8347" w14:textId="4189C920" w:rsidR="009C59FB" w:rsidRPr="00DD7B2E" w:rsidRDefault="00AE7ACB" w:rsidP="009C59FB">
            <w:pPr>
              <w:spacing w:before="60" w:after="120"/>
              <w:rPr>
                <w:rFonts w:cs="Helvetica"/>
                <w:sz w:val="20"/>
                <w:lang w:val="en-US" w:eastAsia="zh-CN"/>
              </w:rPr>
            </w:pPr>
            <w:r w:rsidRPr="00DD7B2E">
              <w:rPr>
                <w:rFonts w:cs="Helvetica"/>
                <w:sz w:val="20"/>
                <w:lang w:val="en-US" w:eastAsia="zh-CN"/>
              </w:rPr>
              <w:t>Potential competitors are some institution such as ARPAL</w:t>
            </w:r>
            <w:r w:rsidR="009C59FB" w:rsidRPr="00DD7B2E">
              <w:rPr>
                <w:rFonts w:cs="Helvetica"/>
                <w:sz w:val="20"/>
                <w:lang w:val="en-US" w:eastAsia="zh-CN"/>
              </w:rPr>
              <w:t xml:space="preserve"> that is a legal entity</w:t>
            </w:r>
            <w:r w:rsidRPr="00DD7B2E">
              <w:rPr>
                <w:rFonts w:cs="Helvetica"/>
                <w:sz w:val="20"/>
                <w:lang w:val="en-US" w:eastAsia="zh-CN"/>
              </w:rPr>
              <w:t>.</w:t>
            </w:r>
            <w:r w:rsidR="009C59FB" w:rsidRPr="00DD7B2E">
              <w:rPr>
                <w:rFonts w:cs="Helvetica"/>
                <w:sz w:val="20"/>
                <w:lang w:val="en-US" w:eastAsia="zh-CN"/>
              </w:rPr>
              <w:t xml:space="preserve"> Italian civil protection, in fact, bases their weather forecast on the ARPAL data. On the contrary, in other countries, there are some national public services (e.g. meteoFrance) able to provide competitive data.</w:t>
            </w:r>
          </w:p>
        </w:tc>
      </w:tr>
    </w:tbl>
    <w:p w14:paraId="1B4CFB51" w14:textId="7B1E80D4" w:rsidR="00293A07" w:rsidRPr="00DD7B2E" w:rsidRDefault="00293A07" w:rsidP="00620755">
      <w:pPr>
        <w:rPr>
          <w:lang w:eastAsia="zh-CN"/>
        </w:rPr>
      </w:pPr>
    </w:p>
    <w:p w14:paraId="5C4143DE" w14:textId="77777777" w:rsidR="00293A07" w:rsidRPr="00DD7B2E" w:rsidRDefault="00293A07">
      <w:pPr>
        <w:jc w:val="left"/>
        <w:rPr>
          <w:lang w:eastAsia="zh-CN"/>
        </w:rPr>
      </w:pPr>
      <w:r w:rsidRPr="00DD7B2E">
        <w:rPr>
          <w:lang w:eastAsia="zh-CN"/>
        </w:rPr>
        <w:br w:type="page"/>
      </w:r>
    </w:p>
    <w:p w14:paraId="4D34BC09" w14:textId="77777777" w:rsidR="00620755" w:rsidRPr="00DD7B2E" w:rsidRDefault="00620755" w:rsidP="00620755">
      <w:pPr>
        <w:rPr>
          <w:lang w:eastAsia="zh-CN"/>
        </w:rPr>
      </w:pPr>
    </w:p>
    <w:p w14:paraId="73521DE0" w14:textId="77777777" w:rsidR="00620755" w:rsidRPr="00DD7B2E" w:rsidRDefault="00620755" w:rsidP="00620755">
      <w:pPr>
        <w:rPr>
          <w:lang w:val="en-US" w:eastAsia="zh-CN"/>
        </w:rPr>
      </w:pPr>
    </w:p>
    <w:p w14:paraId="30511735" w14:textId="77777777" w:rsidR="00620755" w:rsidRPr="00DD7B2E" w:rsidRDefault="00620755" w:rsidP="00620755">
      <w:pPr>
        <w:rPr>
          <w:lang w:val="en-US" w:eastAsia="zh-CN"/>
        </w:rPr>
      </w:pPr>
    </w:p>
    <w:p w14:paraId="31F41768" w14:textId="77777777" w:rsidR="00620755" w:rsidRPr="00DD7B2E" w:rsidRDefault="00620755" w:rsidP="00620755">
      <w:pPr>
        <w:rPr>
          <w:lang w:val="en-US" w:eastAsia="zh-CN"/>
        </w:rPr>
      </w:pPr>
    </w:p>
    <w:p w14:paraId="7C32D1BC" w14:textId="77777777" w:rsidR="00620755" w:rsidRPr="00DD7B2E" w:rsidRDefault="00620755" w:rsidP="00620755">
      <w:pPr>
        <w:rPr>
          <w:lang w:val="en-US" w:eastAsia="zh-CN"/>
        </w:rPr>
      </w:pPr>
    </w:p>
    <w:p w14:paraId="44A51B26" w14:textId="77777777" w:rsidR="00620755" w:rsidRPr="00DD7B2E" w:rsidRDefault="00620755" w:rsidP="00620755">
      <w:pPr>
        <w:rPr>
          <w:lang w:val="en-US" w:eastAsia="zh-CN"/>
        </w:rPr>
      </w:pPr>
    </w:p>
    <w:p w14:paraId="0D0F5268" w14:textId="77777777" w:rsidR="00620755" w:rsidRPr="00DD7B2E" w:rsidRDefault="00620755" w:rsidP="00620755">
      <w:pPr>
        <w:rPr>
          <w:lang w:val="en-US" w:eastAsia="zh-CN"/>
        </w:rPr>
      </w:pPr>
    </w:p>
    <w:p w14:paraId="1FD90BD7" w14:textId="77777777" w:rsidR="00620755" w:rsidRPr="00DD7B2E" w:rsidRDefault="00620755" w:rsidP="00620755">
      <w:pPr>
        <w:rPr>
          <w:lang w:val="en-US" w:eastAsia="zh-CN"/>
        </w:rPr>
      </w:pPr>
    </w:p>
    <w:p w14:paraId="64A80973" w14:textId="77777777" w:rsidR="00620755" w:rsidRPr="00DD7B2E" w:rsidRDefault="00620755" w:rsidP="00620755">
      <w:pPr>
        <w:rPr>
          <w:lang w:val="en-US" w:eastAsia="zh-CN"/>
        </w:rPr>
      </w:pPr>
    </w:p>
    <w:p w14:paraId="1D7F7285" w14:textId="77777777" w:rsidR="00620755" w:rsidRPr="00DD7B2E" w:rsidRDefault="00620755" w:rsidP="00620755">
      <w:pPr>
        <w:rPr>
          <w:lang w:val="en-US" w:eastAsia="zh-CN"/>
        </w:rPr>
      </w:pPr>
    </w:p>
    <w:p w14:paraId="3D5927D1" w14:textId="77777777" w:rsidR="00620755" w:rsidRPr="00DD7B2E" w:rsidRDefault="00620755" w:rsidP="00620755">
      <w:pPr>
        <w:rPr>
          <w:lang w:val="en-US" w:eastAsia="zh-CN"/>
        </w:rPr>
      </w:pPr>
    </w:p>
    <w:p w14:paraId="20594C0D" w14:textId="77777777" w:rsidR="00620755" w:rsidRPr="00DD7B2E" w:rsidRDefault="00620755" w:rsidP="00620755">
      <w:pPr>
        <w:rPr>
          <w:lang w:val="en-US" w:eastAsia="zh-CN"/>
        </w:rPr>
      </w:pPr>
    </w:p>
    <w:p w14:paraId="1CC7615F" w14:textId="77777777" w:rsidR="00620755" w:rsidRPr="00DD7B2E" w:rsidRDefault="00620755" w:rsidP="00620755">
      <w:pPr>
        <w:rPr>
          <w:lang w:val="en-US" w:eastAsia="zh-CN"/>
        </w:rPr>
      </w:pPr>
    </w:p>
    <w:p w14:paraId="27EF3A67" w14:textId="77777777" w:rsidR="00620755" w:rsidRPr="00DD7B2E" w:rsidRDefault="00620755" w:rsidP="00620755">
      <w:pPr>
        <w:rPr>
          <w:lang w:val="en-US" w:eastAsia="zh-CN"/>
        </w:rPr>
      </w:pPr>
    </w:p>
    <w:p w14:paraId="1FA0406F" w14:textId="77777777" w:rsidR="00620755" w:rsidRPr="00DD7B2E" w:rsidRDefault="00620755" w:rsidP="00620755">
      <w:pPr>
        <w:rPr>
          <w:lang w:val="en-US" w:eastAsia="zh-CN"/>
        </w:rPr>
      </w:pPr>
    </w:p>
    <w:p w14:paraId="61D4B2F2" w14:textId="77777777" w:rsidR="00620755" w:rsidRPr="00DD7B2E" w:rsidRDefault="00620755" w:rsidP="00620755">
      <w:pPr>
        <w:rPr>
          <w:lang w:val="en-US" w:eastAsia="zh-CN"/>
        </w:rPr>
      </w:pPr>
    </w:p>
    <w:p w14:paraId="37E1D8D6" w14:textId="77777777" w:rsidR="00620755" w:rsidRPr="00DD7B2E" w:rsidRDefault="00620755" w:rsidP="00620755">
      <w:pPr>
        <w:rPr>
          <w:lang w:val="en-US" w:eastAsia="zh-CN"/>
        </w:rPr>
      </w:pPr>
    </w:p>
    <w:p w14:paraId="6E486B4C" w14:textId="77777777" w:rsidR="00620755" w:rsidRPr="00DD7B2E" w:rsidRDefault="00620755" w:rsidP="00620755">
      <w:pPr>
        <w:rPr>
          <w:lang w:val="en-US" w:eastAsia="zh-CN"/>
        </w:rPr>
      </w:pPr>
    </w:p>
    <w:p w14:paraId="6B492F7A" w14:textId="77777777" w:rsidR="00620755" w:rsidRPr="00DD7B2E" w:rsidRDefault="00620755" w:rsidP="00620755">
      <w:pPr>
        <w:rPr>
          <w:lang w:val="en-US" w:eastAsia="zh-CN"/>
        </w:rPr>
      </w:pPr>
    </w:p>
    <w:p w14:paraId="71AF58AC" w14:textId="77777777" w:rsidR="00620755" w:rsidRPr="00DD7B2E" w:rsidRDefault="00620755" w:rsidP="00620755">
      <w:pPr>
        <w:rPr>
          <w:lang w:val="en-US" w:eastAsia="zh-CN"/>
        </w:rPr>
      </w:pPr>
    </w:p>
    <w:p w14:paraId="6EE9BA57" w14:textId="77777777" w:rsidR="00620755" w:rsidRPr="00DD7B2E" w:rsidRDefault="00620755" w:rsidP="00620755">
      <w:pPr>
        <w:rPr>
          <w:lang w:val="en-US" w:eastAsia="zh-CN"/>
        </w:rPr>
      </w:pPr>
    </w:p>
    <w:p w14:paraId="179E7F30" w14:textId="77777777" w:rsidR="00620755" w:rsidRPr="00DD7B2E" w:rsidRDefault="00620755" w:rsidP="00620755">
      <w:pPr>
        <w:rPr>
          <w:lang w:val="en-US" w:eastAsia="zh-CN"/>
        </w:rPr>
      </w:pPr>
    </w:p>
    <w:p w14:paraId="36821759" w14:textId="06A0461B" w:rsidR="00620755" w:rsidRPr="00DD7B2E" w:rsidRDefault="00620755" w:rsidP="00922E5C">
      <w:pPr>
        <w:pStyle w:val="ANYWHERETITLE"/>
        <w:rPr>
          <w:lang w:val="en-US" w:eastAsia="zh-CN"/>
        </w:rPr>
      </w:pPr>
      <w:bookmarkStart w:id="559" w:name="_Toc28447011"/>
      <w:r w:rsidRPr="00DD7B2E">
        <w:rPr>
          <w:lang w:val="en-US" w:eastAsia="zh-CN"/>
        </w:rPr>
        <w:t>ANNEX A.9</w:t>
      </w:r>
      <w:bookmarkEnd w:id="559"/>
    </w:p>
    <w:p w14:paraId="37C6930A" w14:textId="07083F2A"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#9</w:t>
      </w:r>
    </w:p>
    <w:p w14:paraId="5803BB13"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6E26E90B" w14:textId="587DCD09" w:rsidR="00863F29" w:rsidRPr="00DD7B2E" w:rsidRDefault="00863F29" w:rsidP="00863F29">
      <w:pPr>
        <w:spacing w:before="240" w:after="120"/>
        <w:rPr>
          <w:b/>
          <w:bCs/>
          <w:color w:val="365F91" w:themeColor="accent1" w:themeShade="BF"/>
          <w:sz w:val="28"/>
          <w:szCs w:val="28"/>
          <w:lang w:val="en-US" w:eastAsia="zh-CN"/>
        </w:rPr>
      </w:pPr>
      <w:r w:rsidRPr="00DD7B2E">
        <w:rPr>
          <w:b/>
          <w:bCs/>
          <w:color w:val="365F91" w:themeColor="accent1" w:themeShade="BF"/>
          <w:sz w:val="28"/>
          <w:szCs w:val="28"/>
          <w:lang w:val="en-US" w:eastAsia="zh-CN"/>
        </w:rPr>
        <w:t>KER #9 - Rainbow risk-based decision machine</w:t>
      </w:r>
    </w:p>
    <w:tbl>
      <w:tblPr>
        <w:tblStyle w:val="Tablaconcuadrcula6concolores"/>
        <w:tblW w:w="0" w:type="auto"/>
        <w:tblLayout w:type="fixed"/>
        <w:tblLook w:val="04A0" w:firstRow="1" w:lastRow="0" w:firstColumn="1" w:lastColumn="0" w:noHBand="0" w:noVBand="1"/>
      </w:tblPr>
      <w:tblGrid>
        <w:gridCol w:w="1834"/>
        <w:gridCol w:w="1204"/>
        <w:gridCol w:w="1352"/>
        <w:gridCol w:w="1057"/>
        <w:gridCol w:w="1204"/>
        <w:gridCol w:w="1141"/>
        <w:gridCol w:w="1268"/>
      </w:tblGrid>
      <w:tr w:rsidR="00FD7595" w:rsidRPr="00DD7B2E" w14:paraId="1E6ED121"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EE1B471" w14:textId="66754361" w:rsidR="00FD7595" w:rsidRPr="00DD7B2E" w:rsidRDefault="00FD7595">
            <w:pPr>
              <w:pStyle w:val="ANYWHEREParagraphDeliverable"/>
              <w:spacing w:after="0"/>
              <w:jc w:val="left"/>
              <w:rPr>
                <w:sz w:val="20"/>
                <w:lang w:val="en-GB"/>
              </w:rPr>
            </w:pPr>
            <w:r w:rsidRPr="00DD7B2E">
              <w:rPr>
                <w:sz w:val="20"/>
                <w:lang w:val="en-GB"/>
              </w:rPr>
              <w:t>E</w:t>
            </w:r>
            <w:r w:rsidR="00863F29" w:rsidRPr="00DD7B2E">
              <w:rPr>
                <w:sz w:val="20"/>
                <w:lang w:val="en-GB"/>
              </w:rPr>
              <w:t xml:space="preserve">R </w:t>
            </w:r>
            <w:r w:rsidRPr="00DD7B2E">
              <w:rPr>
                <w:sz w:val="20"/>
                <w:lang w:val="en-GB"/>
              </w:rPr>
              <w:t>Short description</w:t>
            </w:r>
          </w:p>
        </w:tc>
        <w:tc>
          <w:tcPr>
            <w:tcW w:w="7226" w:type="dxa"/>
            <w:gridSpan w:val="6"/>
            <w:vAlign w:val="center"/>
          </w:tcPr>
          <w:p w14:paraId="23D4312A" w14:textId="77777777" w:rsidR="00FD7595" w:rsidRPr="00DD7B2E" w:rsidRDefault="00FD7595"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DD7B2E">
              <w:rPr>
                <w:b w:val="0"/>
                <w:sz w:val="20"/>
                <w:szCs w:val="20"/>
                <w:lang w:val="en-GB"/>
              </w:rPr>
              <w:t>A resilient risk-based decision support system which give advice on weather induced risk-levels on local assets based on a combination of qualitative multi-attribute decision models (DEXI)  and machine-learning (ML).</w:t>
            </w:r>
          </w:p>
        </w:tc>
      </w:tr>
      <w:tr w:rsidR="00FD7595" w:rsidRPr="00DD7B2E" w14:paraId="26ECA4E0" w14:textId="77777777" w:rsidTr="009F1BEE">
        <w:trPr>
          <w:cnfStyle w:val="000000100000" w:firstRow="0" w:lastRow="0" w:firstColumn="0" w:lastColumn="0" w:oddVBand="0" w:evenVBand="0" w:oddHBand="1"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C59B3A9" w14:textId="77777777" w:rsidR="00FD7595" w:rsidRPr="00DD7B2E" w:rsidRDefault="00FD7595" w:rsidP="00FD7595">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384E179D"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szCs w:val="20"/>
                <w:lang w:val="en-GB"/>
              </w:rPr>
              <w:t>Use of available weather prognoses from MH-EWS and combine this with local knowledge and sensors to produce more accurate advice to local decision makers using Dexi and ML.</w:t>
            </w:r>
          </w:p>
        </w:tc>
      </w:tr>
      <w:tr w:rsidR="00FD7595" w:rsidRPr="00DD7B2E" w14:paraId="6AD78E52" w14:textId="77777777" w:rsidTr="005472E7">
        <w:trPr>
          <w:trHeight w:val="411"/>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F7DD9C0" w14:textId="77777777" w:rsidR="00FD7595" w:rsidRPr="00DD7B2E" w:rsidRDefault="00FD7595" w:rsidP="00FD7595">
            <w:pPr>
              <w:pStyle w:val="ANYWHEREParagraphDeliverable"/>
              <w:spacing w:after="0"/>
              <w:jc w:val="left"/>
              <w:rPr>
                <w:sz w:val="20"/>
                <w:lang w:val="en-GB"/>
              </w:rPr>
            </w:pPr>
            <w:r w:rsidRPr="00DD7B2E">
              <w:rPr>
                <w:sz w:val="20"/>
                <w:lang w:val="en-GB"/>
              </w:rPr>
              <w:t>Type of Result</w:t>
            </w:r>
          </w:p>
        </w:tc>
        <w:tc>
          <w:tcPr>
            <w:tcW w:w="1204" w:type="dxa"/>
            <w:vAlign w:val="center"/>
          </w:tcPr>
          <w:p w14:paraId="7A177350" w14:textId="77777777" w:rsidR="00FD7595" w:rsidRPr="00DD7B2E" w:rsidRDefault="00FD7595"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352" w:type="dxa"/>
            <w:vAlign w:val="center"/>
          </w:tcPr>
          <w:p w14:paraId="70AFB8B9" w14:textId="77777777" w:rsidR="00FD7595" w:rsidRPr="00DD7B2E" w:rsidRDefault="00FD7595"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it-IT"/>
              </w:rPr>
              <w:t>Model</w:t>
            </w:r>
          </w:p>
        </w:tc>
        <w:tc>
          <w:tcPr>
            <w:tcW w:w="1057" w:type="dxa"/>
            <w:vAlign w:val="center"/>
          </w:tcPr>
          <w:p w14:paraId="204E8A5E" w14:textId="77777777" w:rsidR="00FD7595" w:rsidRPr="00DD7B2E" w:rsidRDefault="00FD7595"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001F070D" w14:textId="77777777" w:rsidR="00FD7595" w:rsidRPr="00DD7B2E" w:rsidRDefault="00FD7595"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415E3B77" w14:textId="77777777" w:rsidR="00FD7595" w:rsidRPr="00DD7B2E" w:rsidRDefault="00FD7595"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571C117B"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FD7595" w:rsidRPr="00DD7B2E" w14:paraId="7B7C9CEE" w14:textId="77777777" w:rsidTr="005472E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6A7BDC8B" w14:textId="77777777" w:rsidR="00FD7595" w:rsidRPr="00DD7B2E" w:rsidRDefault="00FD7595" w:rsidP="00FD7595">
            <w:pPr>
              <w:pStyle w:val="ANYWHEREParagraphDeliverable"/>
              <w:spacing w:after="0"/>
              <w:jc w:val="left"/>
              <w:rPr>
                <w:sz w:val="20"/>
                <w:lang w:val="en-GB"/>
              </w:rPr>
            </w:pPr>
          </w:p>
        </w:tc>
        <w:tc>
          <w:tcPr>
            <w:tcW w:w="1204" w:type="dxa"/>
            <w:vAlign w:val="center"/>
          </w:tcPr>
          <w:p w14:paraId="2CC8AAF8" w14:textId="10AA605E" w:rsidR="00FD7595" w:rsidRPr="00DD7B2E" w:rsidRDefault="00863F29"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352" w:type="dxa"/>
            <w:vAlign w:val="center"/>
          </w:tcPr>
          <w:p w14:paraId="2953CA35"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lang w:val="it-IT"/>
              </w:rPr>
            </w:pPr>
            <w:r w:rsidRPr="00DD7B2E">
              <w:rPr>
                <w:sz w:val="20"/>
                <w:szCs w:val="20"/>
              </w:rPr>
              <w:t>No</w:t>
            </w:r>
          </w:p>
        </w:tc>
        <w:tc>
          <w:tcPr>
            <w:tcW w:w="1057" w:type="dxa"/>
            <w:vAlign w:val="center"/>
          </w:tcPr>
          <w:p w14:paraId="0E810C21" w14:textId="139F74F9" w:rsidR="00FD7595" w:rsidRPr="00DD7B2E" w:rsidRDefault="00863F29"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04" w:type="dxa"/>
            <w:vAlign w:val="center"/>
          </w:tcPr>
          <w:p w14:paraId="07BAFC4C" w14:textId="19AABA53" w:rsidR="00FD7595" w:rsidRPr="00DD7B2E" w:rsidRDefault="00863F29"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D7B2E">
              <w:rPr>
                <w:rFonts w:ascii="Wingdings" w:hAnsi="Wingdings"/>
                <w:bCs w:val="0"/>
                <w:color w:val="auto"/>
                <w:sz w:val="40"/>
              </w:rPr>
              <w:t></w:t>
            </w:r>
          </w:p>
        </w:tc>
        <w:tc>
          <w:tcPr>
            <w:tcW w:w="1141" w:type="dxa"/>
            <w:vAlign w:val="center"/>
          </w:tcPr>
          <w:p w14:paraId="2B6DACD4" w14:textId="313A68CD" w:rsidR="00FD7595" w:rsidRPr="00DD7B2E" w:rsidRDefault="00863F29"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68" w:type="dxa"/>
            <w:vAlign w:val="center"/>
          </w:tcPr>
          <w:p w14:paraId="298C03DA" w14:textId="3E27269B" w:rsidR="00FD7595" w:rsidRPr="00DD7B2E" w:rsidRDefault="006132CF"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r>
      <w:tr w:rsidR="00FD7595" w:rsidRPr="00DD7B2E" w14:paraId="4887D206" w14:textId="77777777" w:rsidTr="009F1BEE">
        <w:trPr>
          <w:trHeight w:val="395"/>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769D5563" w14:textId="77777777" w:rsidR="00FD7595" w:rsidRPr="00DD7B2E" w:rsidRDefault="00FD7595" w:rsidP="00FD7595">
            <w:pPr>
              <w:pStyle w:val="ANYWHEREParagraphDeliverable"/>
              <w:spacing w:after="0"/>
              <w:jc w:val="left"/>
              <w:rPr>
                <w:sz w:val="20"/>
                <w:lang w:val="en-GB"/>
              </w:rPr>
            </w:pPr>
          </w:p>
        </w:tc>
        <w:tc>
          <w:tcPr>
            <w:tcW w:w="7226" w:type="dxa"/>
            <w:gridSpan w:val="6"/>
            <w:vAlign w:val="center"/>
          </w:tcPr>
          <w:p w14:paraId="0CE1ABC8" w14:textId="18C2823E"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r w:rsidR="006132CF" w:rsidRPr="00DD7B2E">
              <w:rPr>
                <w:sz w:val="20"/>
              </w:rPr>
              <w:t xml:space="preserve"> No</w:t>
            </w:r>
          </w:p>
        </w:tc>
      </w:tr>
      <w:tr w:rsidR="00FD7595" w:rsidRPr="00DD7B2E" w14:paraId="0BF995EC" w14:textId="77777777" w:rsidTr="009F1BEE">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D911D21" w14:textId="77777777" w:rsidR="00FD7595" w:rsidRPr="00DD7B2E" w:rsidRDefault="00FD7595" w:rsidP="00FD7595">
            <w:pPr>
              <w:pStyle w:val="ANYWHEREParagraphDeliverable"/>
              <w:spacing w:after="0"/>
              <w:jc w:val="left"/>
              <w:rPr>
                <w:sz w:val="20"/>
                <w:lang w:val="it-IT"/>
              </w:rPr>
            </w:pPr>
            <w:r w:rsidRPr="00DD7B2E">
              <w:rPr>
                <w:bCs/>
                <w:sz w:val="20"/>
              </w:rPr>
              <w:t>Owner(s) of Result</w:t>
            </w:r>
          </w:p>
        </w:tc>
        <w:tc>
          <w:tcPr>
            <w:tcW w:w="7226" w:type="dxa"/>
            <w:gridSpan w:val="6"/>
            <w:vAlign w:val="center"/>
          </w:tcPr>
          <w:p w14:paraId="63173282"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SINTEF AS</w:t>
            </w:r>
          </w:p>
        </w:tc>
      </w:tr>
      <w:tr w:rsidR="00FD7595" w:rsidRPr="00DD7B2E" w14:paraId="72408CC6" w14:textId="77777777" w:rsidTr="009F1BEE">
        <w:trPr>
          <w:trHeight w:val="70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0F93968" w14:textId="77777777" w:rsidR="00FD7595" w:rsidRPr="00DD7B2E" w:rsidRDefault="00FD7595" w:rsidP="00FD7595">
            <w:pPr>
              <w:pStyle w:val="ANYWHEREParagraphDeliverable"/>
              <w:spacing w:after="0"/>
              <w:jc w:val="left"/>
              <w:rPr>
                <w:sz w:val="20"/>
              </w:rPr>
            </w:pPr>
            <w:r w:rsidRPr="00DD7B2E">
              <w:rPr>
                <w:sz w:val="20"/>
              </w:rPr>
              <w:t>Other Partners involved</w:t>
            </w:r>
          </w:p>
        </w:tc>
        <w:tc>
          <w:tcPr>
            <w:tcW w:w="7226" w:type="dxa"/>
            <w:gridSpan w:val="6"/>
            <w:vAlign w:val="center"/>
          </w:tcPr>
          <w:p w14:paraId="741C06DF" w14:textId="07A88164" w:rsidR="00FD7595" w:rsidRPr="00DD7B2E" w:rsidRDefault="006132CF"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FD7595" w:rsidRPr="00DD7B2E" w14:paraId="7045D7AA" w14:textId="77777777" w:rsidTr="00FD7595">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16585BC" w14:textId="77777777" w:rsidR="00FD7595" w:rsidRPr="00DD7B2E" w:rsidRDefault="00FD7595" w:rsidP="00FD7595">
            <w:pPr>
              <w:pStyle w:val="ANYWHEREParagraphDeliverable"/>
              <w:spacing w:after="0"/>
              <w:jc w:val="left"/>
              <w:rPr>
                <w:sz w:val="20"/>
                <w:lang w:val="it-IT"/>
              </w:rPr>
            </w:pPr>
            <w:r w:rsidRPr="00DD7B2E">
              <w:rPr>
                <w:bCs/>
                <w:sz w:val="20"/>
              </w:rPr>
              <w:t>Joint ownership?</w:t>
            </w:r>
          </w:p>
        </w:tc>
        <w:tc>
          <w:tcPr>
            <w:tcW w:w="3613" w:type="dxa"/>
            <w:gridSpan w:val="3"/>
            <w:vAlign w:val="center"/>
          </w:tcPr>
          <w:p w14:paraId="1EC8563D" w14:textId="4CA9C934" w:rsidR="00FD7595" w:rsidRPr="00DD7B2E" w:rsidRDefault="00065D7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color w:val="A6A6A6" w:themeColor="background1" w:themeShade="A6"/>
                <w:sz w:val="20"/>
                <w:lang w:val="en-GB"/>
              </w:rPr>
              <w:t>Yes</w:t>
            </w:r>
          </w:p>
        </w:tc>
        <w:tc>
          <w:tcPr>
            <w:tcW w:w="3613" w:type="dxa"/>
            <w:gridSpan w:val="3"/>
            <w:vAlign w:val="center"/>
          </w:tcPr>
          <w:p w14:paraId="06A12CF1"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2"/>
                <w:lang w:val="en-GB"/>
              </w:rPr>
            </w:pPr>
            <w:r w:rsidRPr="00DD7B2E">
              <w:rPr>
                <w:sz w:val="22"/>
                <w:lang w:val="en-GB"/>
              </w:rPr>
              <w:t>No</w:t>
            </w:r>
          </w:p>
        </w:tc>
      </w:tr>
      <w:tr w:rsidR="00FD7595" w:rsidRPr="00DD7B2E" w14:paraId="5865F8CF" w14:textId="77777777" w:rsidTr="00FD7595">
        <w:trPr>
          <w:trHeight w:val="8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26F84DA" w14:textId="77777777" w:rsidR="00FD7595" w:rsidRPr="00DD7B2E" w:rsidRDefault="00FD7595" w:rsidP="00FD7595">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4B486ED8" w14:textId="28E6BD24"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0"/>
                <w:lang w:val="en-GB"/>
              </w:rPr>
            </w:pPr>
            <w:r w:rsidRPr="00DD7B2E">
              <w:rPr>
                <w:color w:val="A6A6A6" w:themeColor="background1" w:themeShade="A6"/>
                <w:sz w:val="20"/>
                <w:lang w:val="en-GB"/>
              </w:rPr>
              <w:t>Yes</w:t>
            </w:r>
          </w:p>
        </w:tc>
        <w:tc>
          <w:tcPr>
            <w:tcW w:w="3613" w:type="dxa"/>
            <w:gridSpan w:val="3"/>
            <w:vAlign w:val="center"/>
          </w:tcPr>
          <w:p w14:paraId="34D13188"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2"/>
                <w:lang w:val="en-GB"/>
              </w:rPr>
            </w:pPr>
            <w:r w:rsidRPr="00DD7B2E">
              <w:rPr>
                <w:sz w:val="22"/>
                <w:lang w:val="en-GB"/>
              </w:rPr>
              <w:t>No</w:t>
            </w:r>
          </w:p>
        </w:tc>
      </w:tr>
      <w:tr w:rsidR="00FD7595" w:rsidRPr="00DD7B2E" w14:paraId="12E5151F" w14:textId="77777777" w:rsidTr="00FD7595">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B070533" w14:textId="6EB85E2A" w:rsidR="00FD7595" w:rsidRPr="00DD7B2E" w:rsidRDefault="000C7788" w:rsidP="00FD7595">
            <w:pPr>
              <w:pStyle w:val="ANYWHEREParagraphDeliverable"/>
              <w:spacing w:after="0"/>
              <w:jc w:val="left"/>
              <w:rPr>
                <w:sz w:val="20"/>
              </w:rPr>
            </w:pPr>
            <w:r w:rsidRPr="00DD7B2E">
              <w:rPr>
                <w:sz w:val="20"/>
              </w:rPr>
              <w:t>To be integrated on A4EU</w:t>
            </w:r>
            <w:r w:rsidR="00FD7595" w:rsidRPr="00DD7B2E">
              <w:rPr>
                <w:sz w:val="20"/>
              </w:rPr>
              <w:t xml:space="preserve"> versions </w:t>
            </w:r>
          </w:p>
        </w:tc>
        <w:tc>
          <w:tcPr>
            <w:tcW w:w="3613" w:type="dxa"/>
            <w:gridSpan w:val="3"/>
            <w:vAlign w:val="center"/>
          </w:tcPr>
          <w:p w14:paraId="375F53DD" w14:textId="17F5ED46" w:rsidR="00FD7595" w:rsidRPr="00DD7B2E" w:rsidRDefault="00065D7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2"/>
                <w:lang w:val="en-GB"/>
              </w:rPr>
            </w:pPr>
            <w:r w:rsidRPr="00DD7B2E">
              <w:rPr>
                <w:rFonts w:ascii="Wingdings" w:hAnsi="Wingdings"/>
                <w:bCs w:val="0"/>
                <w:color w:val="auto"/>
                <w:sz w:val="40"/>
              </w:rPr>
              <w:t></w:t>
            </w:r>
          </w:p>
        </w:tc>
        <w:tc>
          <w:tcPr>
            <w:tcW w:w="3613" w:type="dxa"/>
            <w:gridSpan w:val="3"/>
            <w:vAlign w:val="center"/>
          </w:tcPr>
          <w:p w14:paraId="5F21130F" w14:textId="56101539" w:rsidR="00FD7595" w:rsidRPr="00DD7B2E" w:rsidRDefault="00065D7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color w:val="A6A6A6" w:themeColor="background1" w:themeShade="A6"/>
                <w:sz w:val="20"/>
                <w:lang w:val="en-GB"/>
              </w:rPr>
              <w:t>No</w:t>
            </w:r>
          </w:p>
        </w:tc>
      </w:tr>
      <w:tr w:rsidR="00FD7595" w:rsidRPr="00DD7B2E" w14:paraId="01541191" w14:textId="77777777" w:rsidTr="00FD7595">
        <w:trPr>
          <w:trHeight w:val="72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9680499" w14:textId="77777777" w:rsidR="00FD7595" w:rsidRPr="00DD7B2E" w:rsidRDefault="00FD7595" w:rsidP="00FD7595">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26856695" w14:textId="66968B39"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2"/>
                <w:lang w:val="en-GB"/>
              </w:rPr>
            </w:pPr>
            <w:r w:rsidRPr="00DD7B2E">
              <w:rPr>
                <w:rFonts w:ascii="Wingdings" w:hAnsi="Wingdings"/>
                <w:bCs w:val="0"/>
                <w:color w:val="auto"/>
                <w:sz w:val="40"/>
              </w:rPr>
              <w:t></w:t>
            </w:r>
          </w:p>
        </w:tc>
        <w:tc>
          <w:tcPr>
            <w:tcW w:w="3613" w:type="dxa"/>
            <w:gridSpan w:val="3"/>
            <w:vAlign w:val="center"/>
          </w:tcPr>
          <w:p w14:paraId="66BD257D" w14:textId="2C8A144A"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0"/>
                <w:lang w:val="en-GB"/>
              </w:rPr>
            </w:pPr>
            <w:r w:rsidRPr="00DD7B2E">
              <w:rPr>
                <w:color w:val="A6A6A6" w:themeColor="background1" w:themeShade="A6"/>
                <w:sz w:val="20"/>
                <w:lang w:val="en-GB"/>
              </w:rPr>
              <w:t>No</w:t>
            </w:r>
          </w:p>
        </w:tc>
      </w:tr>
      <w:tr w:rsidR="00FD7595" w:rsidRPr="00DD7B2E" w14:paraId="1FC82348" w14:textId="77777777" w:rsidTr="005472E7">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1132A366" w14:textId="77777777" w:rsidR="00FD7595" w:rsidRPr="00DD7B2E" w:rsidRDefault="00FD7595" w:rsidP="00FD7595">
            <w:pPr>
              <w:pStyle w:val="ANYWHEREParagraphDeliverable"/>
              <w:spacing w:after="0"/>
              <w:jc w:val="left"/>
              <w:rPr>
                <w:sz w:val="20"/>
              </w:rPr>
            </w:pPr>
            <w:r w:rsidRPr="00DD7B2E">
              <w:rPr>
                <w:bCs/>
                <w:sz w:val="20"/>
              </w:rPr>
              <w:t>Target Market</w:t>
            </w:r>
          </w:p>
        </w:tc>
        <w:tc>
          <w:tcPr>
            <w:tcW w:w="2556" w:type="dxa"/>
            <w:gridSpan w:val="2"/>
            <w:vAlign w:val="center"/>
          </w:tcPr>
          <w:p w14:paraId="5EB32A9D"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261" w:type="dxa"/>
            <w:gridSpan w:val="2"/>
            <w:vAlign w:val="center"/>
          </w:tcPr>
          <w:p w14:paraId="1A76B4F9"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57096DDA"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FD7595" w:rsidRPr="00DD7B2E" w14:paraId="3EC2AACA" w14:textId="77777777" w:rsidTr="005472E7">
        <w:trPr>
          <w:trHeight w:val="46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5BFE47E3" w14:textId="77777777" w:rsidR="00FD7595" w:rsidRPr="00DD7B2E" w:rsidRDefault="00FD7595" w:rsidP="00FD7595">
            <w:pPr>
              <w:pStyle w:val="ANYWHEREParagraphDeliverable"/>
              <w:spacing w:after="0"/>
              <w:jc w:val="left"/>
              <w:rPr>
                <w:sz w:val="20"/>
              </w:rPr>
            </w:pPr>
          </w:p>
        </w:tc>
        <w:tc>
          <w:tcPr>
            <w:tcW w:w="2556" w:type="dxa"/>
            <w:gridSpan w:val="2"/>
            <w:vAlign w:val="center"/>
          </w:tcPr>
          <w:p w14:paraId="4518BB49" w14:textId="22EB760F"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261" w:type="dxa"/>
            <w:gridSpan w:val="2"/>
            <w:vAlign w:val="center"/>
          </w:tcPr>
          <w:p w14:paraId="60D5C7F8"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c>
          <w:tcPr>
            <w:tcW w:w="2409" w:type="dxa"/>
            <w:gridSpan w:val="2"/>
            <w:vAlign w:val="center"/>
          </w:tcPr>
          <w:p w14:paraId="046556E1" w14:textId="50B290D7"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r>
      <w:tr w:rsidR="00FD7595" w:rsidRPr="00DD7B2E" w14:paraId="75C515EE" w14:textId="77777777" w:rsidTr="009F1BEE">
        <w:trPr>
          <w:cnfStyle w:val="000000100000" w:firstRow="0" w:lastRow="0" w:firstColumn="0" w:lastColumn="0" w:oddVBand="0" w:evenVBand="0" w:oddHBand="1" w:evenHBand="0" w:firstRowFirstColumn="0" w:firstRowLastColumn="0" w:lastRowFirstColumn="0" w:lastRowLastColumn="0"/>
          <w:trHeight w:val="64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D1ED1F0" w14:textId="77777777" w:rsidR="00FD7595" w:rsidRPr="00DD7B2E" w:rsidRDefault="00FD7595" w:rsidP="00FD7595">
            <w:pPr>
              <w:pStyle w:val="ANYWHEREParagraphDeliverable"/>
              <w:spacing w:after="0"/>
              <w:jc w:val="left"/>
              <w:rPr>
                <w:sz w:val="20"/>
              </w:rPr>
            </w:pPr>
            <w:r w:rsidRPr="00DD7B2E">
              <w:rPr>
                <w:sz w:val="20"/>
              </w:rPr>
              <w:t>Potential customer</w:t>
            </w:r>
          </w:p>
        </w:tc>
        <w:tc>
          <w:tcPr>
            <w:tcW w:w="7226" w:type="dxa"/>
            <w:gridSpan w:val="6"/>
            <w:vAlign w:val="center"/>
          </w:tcPr>
          <w:p w14:paraId="30F4C073" w14:textId="77777777" w:rsidR="006132CF" w:rsidRPr="00DD7B2E" w:rsidRDefault="006132CF" w:rsidP="00C55EB8">
            <w:pPr>
              <w:pStyle w:val="ANYWHEREParagraphDeliverable"/>
              <w:numPr>
                <w:ilvl w:val="0"/>
                <w:numId w:val="21"/>
              </w:numPr>
              <w:spacing w:before="40" w:after="0"/>
              <w:ind w:left="357" w:hanging="357"/>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Decision making companies</w:t>
            </w:r>
          </w:p>
          <w:p w14:paraId="3887CF06" w14:textId="3441875B" w:rsidR="006132CF" w:rsidRPr="00DD7B2E" w:rsidRDefault="006132CF" w:rsidP="00C55EB8">
            <w:pPr>
              <w:pStyle w:val="ANYWHEREParagraphDeliverable"/>
              <w:numPr>
                <w:ilvl w:val="0"/>
                <w:numId w:val="21"/>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Fire departments</w:t>
            </w:r>
          </w:p>
          <w:p w14:paraId="3268B3C3" w14:textId="4C5215CD" w:rsidR="00FD7595" w:rsidRPr="00DD7B2E" w:rsidRDefault="006132CF" w:rsidP="00C55EB8">
            <w:pPr>
              <w:pStyle w:val="ANYWHEREParagraphDeliverable"/>
              <w:numPr>
                <w:ilvl w:val="0"/>
                <w:numId w:val="21"/>
              </w:numPr>
              <w:spacing w:after="40"/>
              <w:ind w:left="357" w:hanging="357"/>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Infrastructure owners</w:t>
            </w:r>
          </w:p>
        </w:tc>
      </w:tr>
      <w:tr w:rsidR="00FD7595" w:rsidRPr="00DD7B2E" w14:paraId="4C9901DC" w14:textId="77777777" w:rsidTr="009F1BEE">
        <w:trPr>
          <w:trHeight w:val="68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4E7405A" w14:textId="77777777" w:rsidR="00FD7595" w:rsidRPr="00DD7B2E" w:rsidRDefault="00FD7595" w:rsidP="00FD7595">
            <w:pPr>
              <w:pStyle w:val="ANYWHEREParagraphDeliverable"/>
              <w:spacing w:after="0"/>
              <w:jc w:val="left"/>
              <w:rPr>
                <w:sz w:val="20"/>
              </w:rPr>
            </w:pPr>
            <w:r w:rsidRPr="00DD7B2E">
              <w:rPr>
                <w:sz w:val="20"/>
                <w:lang w:val="en-GB"/>
              </w:rPr>
              <w:t>Benefit to customers</w:t>
            </w:r>
          </w:p>
        </w:tc>
        <w:tc>
          <w:tcPr>
            <w:tcW w:w="7226" w:type="dxa"/>
            <w:gridSpan w:val="6"/>
            <w:vAlign w:val="center"/>
          </w:tcPr>
          <w:p w14:paraId="569C7DF5" w14:textId="6DA6E2AF" w:rsidR="00FD7595" w:rsidRPr="00DD7B2E" w:rsidRDefault="006132CF" w:rsidP="00C55EB8">
            <w:pPr>
              <w:pStyle w:val="ANYWHEREParagraphDeliverable"/>
              <w:numPr>
                <w:ilvl w:val="0"/>
                <w:numId w:val="21"/>
              </w:numPr>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lang w:val="en-GB"/>
              </w:rPr>
              <w:t>Better decisions making in emergency situations</w:t>
            </w:r>
          </w:p>
        </w:tc>
      </w:tr>
      <w:tr w:rsidR="00FD7595" w:rsidRPr="00DD7B2E" w14:paraId="0A03D8F7" w14:textId="77777777" w:rsidTr="005472E7">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24E9374E" w14:textId="77777777" w:rsidR="00FD7595" w:rsidRPr="00DD7B2E" w:rsidRDefault="00FD7595" w:rsidP="00FD7595">
            <w:pPr>
              <w:pStyle w:val="ANYWHEREParagraphDeliverable"/>
              <w:spacing w:after="0"/>
              <w:jc w:val="left"/>
              <w:rPr>
                <w:sz w:val="20"/>
                <w:lang w:val="it-IT"/>
              </w:rPr>
            </w:pPr>
            <w:r w:rsidRPr="00DD7B2E">
              <w:rPr>
                <w:bCs/>
                <w:sz w:val="20"/>
              </w:rPr>
              <w:t>Exploitation claim</w:t>
            </w:r>
          </w:p>
        </w:tc>
        <w:tc>
          <w:tcPr>
            <w:tcW w:w="2556" w:type="dxa"/>
            <w:gridSpan w:val="2"/>
            <w:vAlign w:val="center"/>
          </w:tcPr>
          <w:p w14:paraId="21FB71C5"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261" w:type="dxa"/>
            <w:gridSpan w:val="2"/>
            <w:vAlign w:val="center"/>
          </w:tcPr>
          <w:p w14:paraId="46486284"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61F83486"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FD7595" w:rsidRPr="00DD7B2E" w14:paraId="1F400017" w14:textId="77777777" w:rsidTr="005472E7">
        <w:trPr>
          <w:trHeight w:val="549"/>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50A73EDE" w14:textId="77777777" w:rsidR="00FD7595" w:rsidRPr="00DD7B2E" w:rsidRDefault="00FD7595" w:rsidP="00FD7595">
            <w:pPr>
              <w:pStyle w:val="ANYWHEREParagraphDeliverable"/>
              <w:spacing w:after="0"/>
              <w:jc w:val="left"/>
              <w:rPr>
                <w:sz w:val="20"/>
                <w:lang w:val="fr-FR"/>
              </w:rPr>
            </w:pPr>
          </w:p>
        </w:tc>
        <w:tc>
          <w:tcPr>
            <w:tcW w:w="2556" w:type="dxa"/>
            <w:gridSpan w:val="2"/>
            <w:vAlign w:val="center"/>
          </w:tcPr>
          <w:p w14:paraId="3B239AE6" w14:textId="456ED068" w:rsidR="00FD7595" w:rsidRPr="00DD7B2E" w:rsidRDefault="006132CF" w:rsidP="009F1BEE">
            <w:pPr>
              <w:pStyle w:val="ANYWHEREParagraphDeliverable"/>
              <w:spacing w:before="40" w:after="4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szCs w:val="20"/>
              </w:rPr>
              <w:t>It is early to say yes or no (potentially yes); it will be decided in a next phase of the project</w:t>
            </w:r>
          </w:p>
        </w:tc>
        <w:tc>
          <w:tcPr>
            <w:tcW w:w="2261" w:type="dxa"/>
            <w:gridSpan w:val="2"/>
            <w:vAlign w:val="center"/>
          </w:tcPr>
          <w:p w14:paraId="5FFA31A2" w14:textId="675F761B"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c>
          <w:tcPr>
            <w:tcW w:w="2409" w:type="dxa"/>
            <w:gridSpan w:val="2"/>
            <w:vAlign w:val="center"/>
          </w:tcPr>
          <w:p w14:paraId="1C4F0A04" w14:textId="60F01BA7"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r>
      <w:tr w:rsidR="00FD7595" w:rsidRPr="00DD7B2E" w14:paraId="6E8494D4" w14:textId="77777777" w:rsidTr="00160FB6">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5503484" w14:textId="77777777" w:rsidR="00FD7595" w:rsidRPr="00DD7B2E" w:rsidRDefault="00FD7595" w:rsidP="00FD7595">
            <w:pPr>
              <w:pStyle w:val="ANYWHEREParagraphDeliverable"/>
              <w:spacing w:after="0"/>
              <w:jc w:val="left"/>
              <w:rPr>
                <w:sz w:val="20"/>
              </w:rPr>
            </w:pPr>
            <w:r w:rsidRPr="00DD7B2E">
              <w:rPr>
                <w:sz w:val="20"/>
              </w:rPr>
              <w:t>Estimated maintenance cost (yearly)</w:t>
            </w:r>
          </w:p>
        </w:tc>
        <w:tc>
          <w:tcPr>
            <w:tcW w:w="7226" w:type="dxa"/>
            <w:gridSpan w:val="6"/>
            <w:vAlign w:val="center"/>
          </w:tcPr>
          <w:p w14:paraId="20FB94B5" w14:textId="7A48D484" w:rsidR="00FD7595" w:rsidRPr="00DD7B2E" w:rsidRDefault="00160FB6" w:rsidP="00160FB6">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rPr>
              <w:t>N/A</w:t>
            </w:r>
          </w:p>
        </w:tc>
      </w:tr>
      <w:tr w:rsidR="00FD7595" w:rsidRPr="00DD7B2E" w14:paraId="15070115" w14:textId="77777777" w:rsidTr="00160FB6">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F4E883E" w14:textId="51A75480" w:rsidR="00FD7595" w:rsidRPr="00DD7B2E" w:rsidRDefault="00FD7595"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32CD9CD9" w14:textId="53360D5D" w:rsidR="00FD7595" w:rsidRPr="00DD7B2E" w:rsidRDefault="00160FB6" w:rsidP="00160FB6">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2"/>
              </w:rPr>
            </w:pPr>
            <w:r w:rsidRPr="00DD7B2E">
              <w:rPr>
                <w:sz w:val="20"/>
              </w:rPr>
              <w:t>N/A</w:t>
            </w:r>
          </w:p>
        </w:tc>
      </w:tr>
    </w:tbl>
    <w:tbl>
      <w:tblPr>
        <w:tblStyle w:val="Tablaconcuadrcula"/>
        <w:tblW w:w="0" w:type="auto"/>
        <w:tblLook w:val="04A0" w:firstRow="1" w:lastRow="0" w:firstColumn="1" w:lastColumn="0" w:noHBand="0" w:noVBand="1"/>
      </w:tblPr>
      <w:tblGrid>
        <w:gridCol w:w="9067"/>
      </w:tblGrid>
      <w:tr w:rsidR="008A0417" w:rsidRPr="00DD7B2E" w14:paraId="74B686D0" w14:textId="77777777" w:rsidTr="00FC6E77">
        <w:trPr>
          <w:trHeight w:val="473"/>
        </w:trPr>
        <w:tc>
          <w:tcPr>
            <w:tcW w:w="9067" w:type="dxa"/>
            <w:shd w:val="clear" w:color="auto" w:fill="BFBFBF" w:themeFill="background1" w:themeFillShade="BF"/>
            <w:vAlign w:val="center"/>
          </w:tcPr>
          <w:p w14:paraId="36C312D7" w14:textId="77777777" w:rsidR="008A0417" w:rsidRPr="00DD7B2E" w:rsidRDefault="008A0417" w:rsidP="00FC6E77">
            <w:pPr>
              <w:jc w:val="left"/>
              <w:rPr>
                <w:lang w:val="en-US" w:eastAsia="zh-CN"/>
              </w:rPr>
            </w:pPr>
            <w:r w:rsidRPr="00DD7B2E">
              <w:rPr>
                <w:lang w:val="en-US" w:eastAsia="zh-CN"/>
              </w:rPr>
              <w:t>Further information</w:t>
            </w:r>
          </w:p>
        </w:tc>
      </w:tr>
      <w:tr w:rsidR="008A0417" w:rsidRPr="00DD7B2E" w14:paraId="52C629F1" w14:textId="77777777" w:rsidTr="00FC6E77">
        <w:trPr>
          <w:trHeight w:val="2536"/>
        </w:trPr>
        <w:tc>
          <w:tcPr>
            <w:tcW w:w="9067" w:type="dxa"/>
          </w:tcPr>
          <w:p w14:paraId="590CFA95" w14:textId="42896EE7" w:rsidR="008A0417" w:rsidRPr="00DD7B2E" w:rsidRDefault="008A0417" w:rsidP="00C55EB8">
            <w:pPr>
              <w:pStyle w:val="Prrafodelista"/>
              <w:numPr>
                <w:ilvl w:val="0"/>
                <w:numId w:val="25"/>
              </w:numPr>
              <w:spacing w:before="120" w:after="60"/>
              <w:ind w:left="357" w:hanging="357"/>
              <w:contextualSpacing w:val="0"/>
              <w:jc w:val="both"/>
              <w:rPr>
                <w:rFonts w:ascii="Helvetica" w:hAnsi="Helvetica" w:cs="Helvetica"/>
                <w:sz w:val="20"/>
                <w:u w:val="single"/>
                <w:lang w:val="en-US" w:eastAsia="zh-CN"/>
              </w:rPr>
            </w:pPr>
            <w:r w:rsidRPr="00DD7B2E">
              <w:rPr>
                <w:rFonts w:ascii="Helvetica" w:hAnsi="Helvetica" w:cs="Helvetica"/>
                <w:sz w:val="20"/>
                <w:u w:val="single"/>
                <w:lang w:val="en-US" w:eastAsia="zh-CN"/>
              </w:rPr>
              <w:t>When is the expected date of achievement in the project? When is the time to market?</w:t>
            </w:r>
          </w:p>
          <w:p w14:paraId="2D70667E" w14:textId="59A24855" w:rsidR="008A0417" w:rsidRPr="00DD7B2E" w:rsidRDefault="008A0417" w:rsidP="009F1BEE">
            <w:pPr>
              <w:spacing w:before="120" w:after="60"/>
              <w:ind w:left="357"/>
              <w:rPr>
                <w:rFonts w:cs="Helvetica"/>
                <w:sz w:val="20"/>
                <w:lang w:val="en-US" w:eastAsia="zh-CN"/>
              </w:rPr>
            </w:pPr>
            <w:r w:rsidRPr="00DD7B2E">
              <w:rPr>
                <w:rFonts w:cs="Helvetica"/>
                <w:sz w:val="20"/>
                <w:lang w:val="en-US" w:eastAsia="zh-CN"/>
              </w:rPr>
              <w:t>It is early to say something about this information. The timing is not estimated yet.</w:t>
            </w:r>
          </w:p>
          <w:p w14:paraId="195EC90F" w14:textId="6F66E285" w:rsidR="008A0417" w:rsidRPr="00DD7B2E" w:rsidRDefault="008A0417" w:rsidP="00C55EB8">
            <w:pPr>
              <w:pStyle w:val="Prrafodelista"/>
              <w:numPr>
                <w:ilvl w:val="0"/>
                <w:numId w:val="25"/>
              </w:numPr>
              <w:spacing w:before="120" w:after="60"/>
              <w:ind w:left="357" w:hanging="357"/>
              <w:contextualSpacing w:val="0"/>
              <w:jc w:val="both"/>
              <w:rPr>
                <w:lang w:val="en-US" w:eastAsia="zh-CN"/>
              </w:rPr>
            </w:pPr>
            <w:r w:rsidRPr="00DD7B2E">
              <w:rPr>
                <w:rFonts w:ascii="Helvetica" w:hAnsi="Helvetica" w:cs="Helvetica"/>
                <w:sz w:val="20"/>
                <w:u w:val="single"/>
                <w:lang w:val="en-US" w:eastAsia="zh-CN"/>
              </w:rPr>
              <w:t>Who are the main competitors of this result</w:t>
            </w:r>
            <w:r w:rsidRPr="00DD7B2E">
              <w:rPr>
                <w:rFonts w:ascii="Helvetica" w:hAnsi="Helvetica" w:cs="Helvetica"/>
                <w:sz w:val="20"/>
                <w:lang w:val="en-US" w:eastAsia="zh-CN"/>
              </w:rPr>
              <w:t xml:space="preserve">? </w:t>
            </w:r>
          </w:p>
          <w:p w14:paraId="645402B6" w14:textId="5F2E1E0F" w:rsidR="008A0417" w:rsidRPr="00DD7B2E" w:rsidRDefault="00BA7984" w:rsidP="00FC6E77">
            <w:pPr>
              <w:spacing w:before="60" w:after="60"/>
              <w:ind w:left="357"/>
              <w:rPr>
                <w:rFonts w:asciiTheme="minorHAnsi" w:eastAsiaTheme="minorHAnsi" w:hAnsiTheme="minorHAnsi" w:cs="Helvetica"/>
                <w:sz w:val="20"/>
                <w:lang w:val="en-US" w:eastAsia="zh-CN"/>
              </w:rPr>
            </w:pPr>
            <w:r w:rsidRPr="00DD7B2E">
              <w:rPr>
                <w:rFonts w:cs="Helvetica"/>
                <w:sz w:val="20"/>
                <w:lang w:val="en-US" w:eastAsia="zh-CN"/>
              </w:rPr>
              <w:t>Product local decision-making in Norway but not in an actively way. The competitive solutions are based on manual processes.</w:t>
            </w:r>
          </w:p>
          <w:p w14:paraId="05F8FE27" w14:textId="77777777" w:rsidR="008A0417" w:rsidRPr="00DD7B2E" w:rsidRDefault="008A0417" w:rsidP="00C55EB8">
            <w:pPr>
              <w:pStyle w:val="Prrafodelista"/>
              <w:numPr>
                <w:ilvl w:val="0"/>
                <w:numId w:val="25"/>
              </w:numPr>
              <w:spacing w:before="60" w:after="60"/>
              <w:contextualSpacing w:val="0"/>
              <w:rPr>
                <w:rFonts w:cs="Helvetica"/>
                <w:sz w:val="20"/>
                <w:lang w:val="en-US" w:eastAsia="zh-CN"/>
              </w:rPr>
            </w:pPr>
            <w:r w:rsidRPr="00DD7B2E">
              <w:rPr>
                <w:rFonts w:ascii="Helvetica" w:hAnsi="Helvetica" w:cs="Helvetica"/>
                <w:sz w:val="20"/>
                <w:u w:val="single"/>
                <w:lang w:val="en-US" w:eastAsia="zh-CN"/>
              </w:rPr>
              <w:t>Which are the main sectors of application?</w:t>
            </w:r>
          </w:p>
          <w:p w14:paraId="3C3ABF36" w14:textId="0590D48C" w:rsidR="008A0417" w:rsidRPr="00DD7B2E" w:rsidRDefault="00BA7984" w:rsidP="00FC6E77">
            <w:pPr>
              <w:spacing w:before="60" w:after="120"/>
              <w:ind w:left="360"/>
              <w:rPr>
                <w:rFonts w:asciiTheme="minorHAnsi" w:eastAsiaTheme="minorHAnsi" w:hAnsiTheme="minorHAnsi" w:cs="Helvetica"/>
                <w:sz w:val="20"/>
                <w:lang w:val="en-US" w:eastAsia="zh-CN"/>
              </w:rPr>
            </w:pPr>
            <w:r w:rsidRPr="00DD7B2E">
              <w:rPr>
                <w:rFonts w:cs="Helvetica"/>
                <w:sz w:val="20"/>
                <w:lang w:val="en-US" w:eastAsia="zh-CN"/>
              </w:rPr>
              <w:t>Transport, public services and infrastructure sectors.</w:t>
            </w:r>
          </w:p>
          <w:p w14:paraId="34C6586E" w14:textId="77777777" w:rsidR="008A0417" w:rsidRPr="00DD7B2E" w:rsidRDefault="008A0417" w:rsidP="00C55EB8">
            <w:pPr>
              <w:pStyle w:val="Prrafodelista"/>
              <w:numPr>
                <w:ilvl w:val="0"/>
                <w:numId w:val="25"/>
              </w:numPr>
              <w:spacing w:before="60" w:after="120"/>
              <w:rPr>
                <w:rFonts w:cs="Helvetica"/>
                <w:sz w:val="20"/>
                <w:lang w:val="en-US" w:eastAsia="zh-CN"/>
              </w:rPr>
            </w:pPr>
            <w:r w:rsidRPr="00DD7B2E">
              <w:rPr>
                <w:rFonts w:ascii="Helvetica" w:hAnsi="Helvetica" w:cs="Helvetica"/>
                <w:sz w:val="20"/>
                <w:u w:val="single"/>
                <w:lang w:val="en-US" w:eastAsia="zh-CN"/>
              </w:rPr>
              <w:t>Are there any legal, normative/ethical requirements (need for authorization, compliance to standard, etc.)?</w:t>
            </w:r>
          </w:p>
          <w:p w14:paraId="383B3753" w14:textId="7D868F2D" w:rsidR="008A0417" w:rsidRPr="00DD7B2E" w:rsidRDefault="00BA7984" w:rsidP="00FC6E77">
            <w:pPr>
              <w:spacing w:before="60" w:after="120"/>
              <w:ind w:left="360"/>
              <w:rPr>
                <w:rFonts w:cs="Helvetica"/>
                <w:sz w:val="20"/>
                <w:lang w:val="en-US" w:eastAsia="zh-CN"/>
              </w:rPr>
            </w:pPr>
            <w:r w:rsidRPr="00DD7B2E">
              <w:rPr>
                <w:rFonts w:cs="Helvetica"/>
                <w:sz w:val="20"/>
                <w:lang w:val="en-US" w:eastAsia="zh-CN"/>
              </w:rPr>
              <w:t>The result need to be implemented in a security way</w:t>
            </w:r>
            <w:r w:rsidR="008A0417" w:rsidRPr="00DD7B2E">
              <w:rPr>
                <w:rFonts w:cs="Helvetica"/>
                <w:sz w:val="20"/>
                <w:lang w:val="en-US" w:eastAsia="zh-CN"/>
              </w:rPr>
              <w:t>.</w:t>
            </w:r>
            <w:r w:rsidRPr="00DD7B2E">
              <w:rPr>
                <w:rFonts w:cs="Helvetica"/>
                <w:sz w:val="20"/>
                <w:lang w:val="en-US" w:eastAsia="zh-CN"/>
              </w:rPr>
              <w:t xml:space="preserve"> There are business criteria from the security point of view.</w:t>
            </w:r>
          </w:p>
        </w:tc>
      </w:tr>
    </w:tbl>
    <w:p w14:paraId="5AA3C50A" w14:textId="2B757A96" w:rsidR="00FD7595" w:rsidRPr="00DD7B2E" w:rsidRDefault="00FD7595" w:rsidP="00EF3E7F">
      <w:pPr>
        <w:rPr>
          <w:lang w:eastAsia="zh-CN"/>
        </w:rPr>
      </w:pPr>
    </w:p>
    <w:p w14:paraId="54EC848A" w14:textId="1EA25A53" w:rsidR="008A0417" w:rsidRPr="00DD7B2E" w:rsidRDefault="008A0417">
      <w:pPr>
        <w:jc w:val="left"/>
        <w:rPr>
          <w:lang w:val="en-US" w:eastAsia="zh-CN"/>
        </w:rPr>
      </w:pPr>
      <w:r w:rsidRPr="00DD7B2E">
        <w:rPr>
          <w:lang w:val="en-US" w:eastAsia="zh-CN"/>
        </w:rPr>
        <w:br w:type="page"/>
      </w:r>
    </w:p>
    <w:p w14:paraId="556FD51A" w14:textId="77777777" w:rsidR="00FD7595" w:rsidRPr="00DD7B2E" w:rsidRDefault="00FD7595">
      <w:pPr>
        <w:jc w:val="left"/>
        <w:rPr>
          <w:lang w:val="en-US" w:eastAsia="zh-CN"/>
        </w:rPr>
      </w:pPr>
    </w:p>
    <w:p w14:paraId="1D239753" w14:textId="77777777" w:rsidR="00620755" w:rsidRPr="00DD7B2E" w:rsidRDefault="00620755" w:rsidP="00620755">
      <w:pPr>
        <w:rPr>
          <w:lang w:val="en-US" w:eastAsia="zh-CN"/>
        </w:rPr>
      </w:pPr>
    </w:p>
    <w:p w14:paraId="79711088" w14:textId="77777777" w:rsidR="00620755" w:rsidRPr="00DD7B2E" w:rsidRDefault="00620755" w:rsidP="00620755">
      <w:pPr>
        <w:rPr>
          <w:lang w:val="en-US" w:eastAsia="zh-CN"/>
        </w:rPr>
      </w:pPr>
    </w:p>
    <w:p w14:paraId="01943941" w14:textId="77777777" w:rsidR="00620755" w:rsidRPr="00DD7B2E" w:rsidRDefault="00620755" w:rsidP="00620755">
      <w:pPr>
        <w:rPr>
          <w:lang w:val="en-US" w:eastAsia="zh-CN"/>
        </w:rPr>
      </w:pPr>
    </w:p>
    <w:p w14:paraId="2E65323B" w14:textId="77777777" w:rsidR="00620755" w:rsidRPr="00DD7B2E" w:rsidRDefault="00620755" w:rsidP="00620755">
      <w:pPr>
        <w:rPr>
          <w:lang w:val="en-US" w:eastAsia="zh-CN"/>
        </w:rPr>
      </w:pPr>
    </w:p>
    <w:p w14:paraId="7B44BD13" w14:textId="77777777" w:rsidR="00620755" w:rsidRPr="00DD7B2E" w:rsidRDefault="00620755" w:rsidP="00620755">
      <w:pPr>
        <w:rPr>
          <w:lang w:val="en-US" w:eastAsia="zh-CN"/>
        </w:rPr>
      </w:pPr>
    </w:p>
    <w:p w14:paraId="17167DB9" w14:textId="77777777" w:rsidR="00620755" w:rsidRPr="00DD7B2E" w:rsidRDefault="00620755" w:rsidP="00620755">
      <w:pPr>
        <w:rPr>
          <w:lang w:val="en-US" w:eastAsia="zh-CN"/>
        </w:rPr>
      </w:pPr>
    </w:p>
    <w:p w14:paraId="54E1EF28" w14:textId="77777777" w:rsidR="00620755" w:rsidRPr="00DD7B2E" w:rsidRDefault="00620755" w:rsidP="00620755">
      <w:pPr>
        <w:rPr>
          <w:lang w:val="en-US" w:eastAsia="zh-CN"/>
        </w:rPr>
      </w:pPr>
    </w:p>
    <w:p w14:paraId="7AA0C046" w14:textId="77777777" w:rsidR="00620755" w:rsidRPr="00DD7B2E" w:rsidRDefault="00620755" w:rsidP="00620755">
      <w:pPr>
        <w:rPr>
          <w:lang w:val="en-US" w:eastAsia="zh-CN"/>
        </w:rPr>
      </w:pPr>
    </w:p>
    <w:p w14:paraId="03FD291B" w14:textId="77777777" w:rsidR="00620755" w:rsidRPr="00DD7B2E" w:rsidRDefault="00620755" w:rsidP="00620755">
      <w:pPr>
        <w:rPr>
          <w:lang w:val="en-US" w:eastAsia="zh-CN"/>
        </w:rPr>
      </w:pPr>
    </w:p>
    <w:p w14:paraId="221EA509" w14:textId="77777777" w:rsidR="00620755" w:rsidRPr="00DD7B2E" w:rsidRDefault="00620755" w:rsidP="00620755">
      <w:pPr>
        <w:rPr>
          <w:lang w:val="en-US" w:eastAsia="zh-CN"/>
        </w:rPr>
      </w:pPr>
    </w:p>
    <w:p w14:paraId="0CAE14E7" w14:textId="77777777" w:rsidR="00620755" w:rsidRPr="00DD7B2E" w:rsidRDefault="00620755" w:rsidP="00620755">
      <w:pPr>
        <w:rPr>
          <w:lang w:val="en-US" w:eastAsia="zh-CN"/>
        </w:rPr>
      </w:pPr>
    </w:p>
    <w:p w14:paraId="0D64921A" w14:textId="77777777" w:rsidR="00620755" w:rsidRPr="00DD7B2E" w:rsidRDefault="00620755" w:rsidP="00620755">
      <w:pPr>
        <w:rPr>
          <w:lang w:val="en-US" w:eastAsia="zh-CN"/>
        </w:rPr>
      </w:pPr>
    </w:p>
    <w:p w14:paraId="66459B0D" w14:textId="77777777" w:rsidR="00620755" w:rsidRPr="00DD7B2E" w:rsidRDefault="00620755" w:rsidP="00620755">
      <w:pPr>
        <w:rPr>
          <w:lang w:val="en-US" w:eastAsia="zh-CN"/>
        </w:rPr>
      </w:pPr>
    </w:p>
    <w:p w14:paraId="175A36FD" w14:textId="77777777" w:rsidR="00620755" w:rsidRPr="00DD7B2E" w:rsidRDefault="00620755" w:rsidP="00620755">
      <w:pPr>
        <w:rPr>
          <w:lang w:val="en-US" w:eastAsia="zh-CN"/>
        </w:rPr>
      </w:pPr>
    </w:p>
    <w:p w14:paraId="7AFC45A6" w14:textId="77777777" w:rsidR="00620755" w:rsidRPr="00DD7B2E" w:rsidRDefault="00620755" w:rsidP="00620755">
      <w:pPr>
        <w:rPr>
          <w:lang w:val="en-US" w:eastAsia="zh-CN"/>
        </w:rPr>
      </w:pPr>
    </w:p>
    <w:p w14:paraId="3B08E4EB" w14:textId="77777777" w:rsidR="00620755" w:rsidRPr="00DD7B2E" w:rsidRDefault="00620755" w:rsidP="00620755">
      <w:pPr>
        <w:rPr>
          <w:lang w:val="en-US" w:eastAsia="zh-CN"/>
        </w:rPr>
      </w:pPr>
    </w:p>
    <w:p w14:paraId="5F42EFB3" w14:textId="77777777" w:rsidR="00620755" w:rsidRPr="00DD7B2E" w:rsidRDefault="00620755" w:rsidP="00620755">
      <w:pPr>
        <w:rPr>
          <w:lang w:val="en-US" w:eastAsia="zh-CN"/>
        </w:rPr>
      </w:pPr>
    </w:p>
    <w:p w14:paraId="25F2882F" w14:textId="77777777" w:rsidR="00620755" w:rsidRPr="00DD7B2E" w:rsidRDefault="00620755" w:rsidP="00620755">
      <w:pPr>
        <w:rPr>
          <w:lang w:val="en-US" w:eastAsia="zh-CN"/>
        </w:rPr>
      </w:pPr>
    </w:p>
    <w:p w14:paraId="645F4AF7" w14:textId="77777777" w:rsidR="00620755" w:rsidRPr="00DD7B2E" w:rsidRDefault="00620755" w:rsidP="00620755">
      <w:pPr>
        <w:rPr>
          <w:lang w:val="en-US" w:eastAsia="zh-CN"/>
        </w:rPr>
      </w:pPr>
    </w:p>
    <w:p w14:paraId="36CBC20B" w14:textId="77777777" w:rsidR="00620755" w:rsidRPr="00DD7B2E" w:rsidRDefault="00620755" w:rsidP="00620755">
      <w:pPr>
        <w:rPr>
          <w:lang w:val="en-US" w:eastAsia="zh-CN"/>
        </w:rPr>
      </w:pPr>
    </w:p>
    <w:p w14:paraId="41DFF172" w14:textId="77777777" w:rsidR="00620755" w:rsidRPr="00DD7B2E" w:rsidRDefault="00620755" w:rsidP="00620755">
      <w:pPr>
        <w:rPr>
          <w:lang w:val="en-US" w:eastAsia="zh-CN"/>
        </w:rPr>
      </w:pPr>
    </w:p>
    <w:p w14:paraId="473E66E6" w14:textId="77777777" w:rsidR="00620755" w:rsidRPr="00DD7B2E" w:rsidRDefault="00620755" w:rsidP="00620755">
      <w:pPr>
        <w:rPr>
          <w:lang w:val="en-US" w:eastAsia="zh-CN"/>
        </w:rPr>
      </w:pPr>
    </w:p>
    <w:p w14:paraId="3FFE6025" w14:textId="77777777" w:rsidR="00620755" w:rsidRPr="00DD7B2E" w:rsidRDefault="00620755" w:rsidP="00620755">
      <w:pPr>
        <w:rPr>
          <w:lang w:val="en-US" w:eastAsia="zh-CN"/>
        </w:rPr>
      </w:pPr>
    </w:p>
    <w:p w14:paraId="1CBB3613" w14:textId="494E181F" w:rsidR="00620755" w:rsidRPr="00DD7B2E" w:rsidRDefault="00620755" w:rsidP="00922E5C">
      <w:pPr>
        <w:pStyle w:val="ANYWHERETITLE"/>
        <w:rPr>
          <w:lang w:val="en-US" w:eastAsia="zh-CN"/>
        </w:rPr>
      </w:pPr>
      <w:bookmarkStart w:id="560" w:name="_Toc28447012"/>
      <w:r w:rsidRPr="00DD7B2E">
        <w:rPr>
          <w:lang w:val="en-US" w:eastAsia="zh-CN"/>
        </w:rPr>
        <w:t>ANNEX A.10</w:t>
      </w:r>
      <w:bookmarkEnd w:id="560"/>
    </w:p>
    <w:p w14:paraId="55162715" w14:textId="126B19DE"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#10</w:t>
      </w:r>
    </w:p>
    <w:p w14:paraId="4DE6229A"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4B8BC74D" w14:textId="25AF31CC" w:rsidR="00065D78" w:rsidRPr="00DD7B2E" w:rsidRDefault="00065D78" w:rsidP="009F1BEE">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#10 - Decision support tool on logistic aspects and crisis management</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FD7595" w:rsidRPr="00DD7B2E" w14:paraId="35E1B5EC" w14:textId="77777777" w:rsidTr="009F1BEE">
        <w:trPr>
          <w:cnfStyle w:val="100000000000" w:firstRow="1" w:lastRow="0" w:firstColumn="0" w:lastColumn="0" w:oddVBand="0" w:evenVBand="0" w:oddHBand="0" w:evenHBand="0" w:firstRowFirstColumn="0" w:firstRowLastColumn="0" w:lastRowFirstColumn="0" w:lastRowLastColumn="0"/>
          <w:trHeight w:val="1625"/>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EAAEE49" w14:textId="3595623F" w:rsidR="00FD7595" w:rsidRPr="00DD7B2E" w:rsidRDefault="00FD7595">
            <w:pPr>
              <w:pStyle w:val="ANYWHEREParagraphDeliverable"/>
              <w:spacing w:after="0"/>
              <w:jc w:val="left"/>
              <w:rPr>
                <w:sz w:val="20"/>
                <w:lang w:val="en-GB"/>
              </w:rPr>
            </w:pPr>
            <w:r w:rsidRPr="00DD7B2E">
              <w:rPr>
                <w:sz w:val="20"/>
                <w:lang w:val="en-GB"/>
              </w:rPr>
              <w:t>E</w:t>
            </w:r>
            <w:r w:rsidR="00065D78" w:rsidRPr="00DD7B2E">
              <w:rPr>
                <w:sz w:val="20"/>
                <w:lang w:val="en-GB"/>
              </w:rPr>
              <w:t xml:space="preserve">R </w:t>
            </w:r>
            <w:r w:rsidRPr="00DD7B2E">
              <w:rPr>
                <w:sz w:val="20"/>
                <w:lang w:val="en-GB"/>
              </w:rPr>
              <w:t>Short description</w:t>
            </w:r>
          </w:p>
        </w:tc>
        <w:tc>
          <w:tcPr>
            <w:tcW w:w="7226" w:type="dxa"/>
            <w:gridSpan w:val="6"/>
            <w:vAlign w:val="center"/>
          </w:tcPr>
          <w:p w14:paraId="7E8455EF" w14:textId="77777777" w:rsidR="00FD7595" w:rsidRPr="00DD7B2E" w:rsidRDefault="00FD7595" w:rsidP="009F1BEE">
            <w:pPr>
              <w:pStyle w:val="ANYWHEREParagraphDeliverable"/>
              <w:spacing w:after="60"/>
              <w:cnfStyle w:val="100000000000" w:firstRow="1" w:lastRow="0" w:firstColumn="0" w:lastColumn="0" w:oddVBand="0" w:evenVBand="0" w:oddHBand="0" w:evenHBand="0" w:firstRowFirstColumn="0" w:firstRowLastColumn="0" w:lastRowFirstColumn="0" w:lastRowLastColumn="0"/>
              <w:rPr>
                <w:b w:val="0"/>
                <w:sz w:val="20"/>
              </w:rPr>
            </w:pPr>
            <w:r w:rsidRPr="00DD7B2E">
              <w:rPr>
                <w:b w:val="0"/>
                <w:sz w:val="20"/>
                <w:lang w:val="en-GB"/>
              </w:rPr>
              <w:t>Emergency management involves the implementation of actions immediately prior to, during, and immediately after an emergency/disaster in order to ensure that the effects are minimized. Any decision is taken on a evaluation of current status and effects, better the comprehension, more effective the actions. The DTS aims driving the user in the situation comprehension and decision taken via a questionnaire, preload rules and inputs coming from external services (weather forecast) and impacts on the road network.</w:t>
            </w:r>
          </w:p>
        </w:tc>
      </w:tr>
      <w:tr w:rsidR="00FD7595" w:rsidRPr="00DD7B2E" w14:paraId="348F86CE" w14:textId="77777777" w:rsidTr="009F1BEE">
        <w:trPr>
          <w:cnfStyle w:val="000000100000" w:firstRow="0" w:lastRow="0" w:firstColumn="0" w:lastColumn="0" w:oddVBand="0" w:evenVBand="0" w:oddHBand="1" w:evenHBand="0" w:firstRowFirstColumn="0" w:firstRowLastColumn="0" w:lastRowFirstColumn="0" w:lastRowLastColumn="0"/>
          <w:trHeight w:val="191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F0D0191" w14:textId="77777777" w:rsidR="00FD7595" w:rsidRPr="00DD7B2E" w:rsidRDefault="00FD7595" w:rsidP="00FD7595">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2101E18F" w14:textId="77777777" w:rsidR="00FD7595" w:rsidRPr="00DD7B2E" w:rsidRDefault="00FD7595"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rPr>
            </w:pPr>
            <w:r w:rsidRPr="00DD7B2E">
              <w:rPr>
                <w:sz w:val="20"/>
              </w:rPr>
              <w:t xml:space="preserve">The foremost objective is to support the Emergency Operator in coordinating and operating logistics efforts to delivery assistance to emergency response team. The tool allows to provide support to the operator according to the current situation and helps him/her in the coordination of the emergency also by taking into account the weather forecast and impacts on the road network. </w:t>
            </w:r>
          </w:p>
          <w:p w14:paraId="6036E22B" w14:textId="77777777" w:rsidR="00FD7595" w:rsidRPr="00DD7B2E" w:rsidRDefault="00FD7595" w:rsidP="009F1BEE">
            <w:pPr>
              <w:pStyle w:val="ANYWHEREParagraphDeliverable"/>
              <w:spacing w:after="60"/>
              <w:cnfStyle w:val="000000100000" w:firstRow="0" w:lastRow="0" w:firstColumn="0" w:lastColumn="0" w:oddVBand="0" w:evenVBand="0" w:oddHBand="1" w:evenHBand="0" w:firstRowFirstColumn="0" w:firstRowLastColumn="0" w:lastRowFirstColumn="0" w:lastRowLastColumn="0"/>
              <w:rPr>
                <w:sz w:val="20"/>
              </w:rPr>
            </w:pPr>
            <w:r w:rsidRPr="00DD7B2E">
              <w:rPr>
                <w:sz w:val="20"/>
              </w:rPr>
              <w:t>The innovation content is associated to the fact that the tool is designed to be integrated in the already available “procedure-in-use” at the operation center and it implements the latest weather forecast and impact estimation on the road network (coming from MH-EWS and UPC tool).</w:t>
            </w:r>
          </w:p>
        </w:tc>
      </w:tr>
      <w:tr w:rsidR="00FD7595" w:rsidRPr="00DD7B2E" w14:paraId="1B2192B6" w14:textId="77777777" w:rsidTr="009F1BEE">
        <w:trPr>
          <w:trHeight w:val="489"/>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013357FE" w14:textId="77777777" w:rsidR="00FD7595" w:rsidRPr="00DD7B2E" w:rsidRDefault="00FD7595" w:rsidP="00FD7595">
            <w:pPr>
              <w:pStyle w:val="ANYWHEREParagraphDeliverable"/>
              <w:spacing w:after="0"/>
              <w:jc w:val="left"/>
              <w:rPr>
                <w:sz w:val="20"/>
                <w:lang w:val="en-GB"/>
              </w:rPr>
            </w:pPr>
            <w:r w:rsidRPr="00DD7B2E">
              <w:rPr>
                <w:sz w:val="20"/>
                <w:lang w:val="en-GB"/>
              </w:rPr>
              <w:t>Type of Result</w:t>
            </w:r>
          </w:p>
        </w:tc>
        <w:tc>
          <w:tcPr>
            <w:tcW w:w="1204" w:type="dxa"/>
            <w:vAlign w:val="center"/>
          </w:tcPr>
          <w:p w14:paraId="29C365DE"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4827D123"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Model</w:t>
            </w:r>
          </w:p>
        </w:tc>
        <w:tc>
          <w:tcPr>
            <w:tcW w:w="1205" w:type="dxa"/>
            <w:vAlign w:val="center"/>
          </w:tcPr>
          <w:p w14:paraId="3A8F08BD"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1C4F14BA"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20DAE3C9"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0861630D"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FD7595" w:rsidRPr="00DD7B2E" w14:paraId="2AC61814" w14:textId="77777777" w:rsidTr="009F1BE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7206114D" w14:textId="77777777" w:rsidR="00FD7595" w:rsidRPr="00DD7B2E" w:rsidRDefault="00FD7595" w:rsidP="00FD7595">
            <w:pPr>
              <w:pStyle w:val="ANYWHEREParagraphDeliverable"/>
              <w:spacing w:after="0"/>
              <w:jc w:val="left"/>
              <w:rPr>
                <w:sz w:val="20"/>
                <w:lang w:val="en-GB"/>
              </w:rPr>
            </w:pPr>
          </w:p>
        </w:tc>
        <w:tc>
          <w:tcPr>
            <w:tcW w:w="1204" w:type="dxa"/>
            <w:vAlign w:val="center"/>
          </w:tcPr>
          <w:p w14:paraId="6DD2B839"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47F24949"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5" w:type="dxa"/>
            <w:vAlign w:val="center"/>
          </w:tcPr>
          <w:p w14:paraId="34F2429F"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4CF2A414"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141" w:type="dxa"/>
            <w:vAlign w:val="center"/>
          </w:tcPr>
          <w:p w14:paraId="138D76B3" w14:textId="0A477CD0" w:rsidR="00FD7595" w:rsidRPr="00DD7B2E" w:rsidRDefault="00065D7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68" w:type="dxa"/>
            <w:vAlign w:val="center"/>
          </w:tcPr>
          <w:p w14:paraId="350F65ED" w14:textId="30EA7FCD" w:rsidR="00FD7595" w:rsidRPr="00DD7B2E" w:rsidRDefault="00160FB6"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r>
      <w:tr w:rsidR="00FD7595" w:rsidRPr="00DD7B2E" w14:paraId="09E53F07" w14:textId="77777777" w:rsidTr="009F1BEE">
        <w:trPr>
          <w:trHeight w:val="375"/>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0C968F16" w14:textId="77777777" w:rsidR="00FD7595" w:rsidRPr="00DD7B2E" w:rsidRDefault="00FD7595" w:rsidP="00FD7595">
            <w:pPr>
              <w:pStyle w:val="ANYWHEREParagraphDeliverable"/>
              <w:spacing w:after="0"/>
              <w:jc w:val="left"/>
              <w:rPr>
                <w:sz w:val="20"/>
                <w:lang w:val="en-GB"/>
              </w:rPr>
            </w:pPr>
          </w:p>
        </w:tc>
        <w:tc>
          <w:tcPr>
            <w:tcW w:w="7226" w:type="dxa"/>
            <w:gridSpan w:val="6"/>
            <w:vAlign w:val="center"/>
          </w:tcPr>
          <w:p w14:paraId="06FBEDFA"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p>
        </w:tc>
      </w:tr>
      <w:tr w:rsidR="00FD7595" w:rsidRPr="00DD7B2E" w14:paraId="6FE11086" w14:textId="77777777" w:rsidTr="00FD7595">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AAFB3A7" w14:textId="77777777" w:rsidR="00FD7595" w:rsidRPr="00DD7B2E" w:rsidRDefault="00FD7595" w:rsidP="00FD7595">
            <w:pPr>
              <w:pStyle w:val="ANYWHEREParagraphDeliverable"/>
              <w:spacing w:after="0"/>
              <w:jc w:val="left"/>
              <w:rPr>
                <w:sz w:val="20"/>
                <w:lang w:val="it-IT"/>
              </w:rPr>
            </w:pPr>
            <w:r w:rsidRPr="00DD7B2E">
              <w:rPr>
                <w:bCs/>
                <w:sz w:val="20"/>
              </w:rPr>
              <w:t>Owner(s) of Result</w:t>
            </w:r>
          </w:p>
        </w:tc>
        <w:tc>
          <w:tcPr>
            <w:tcW w:w="7226" w:type="dxa"/>
            <w:gridSpan w:val="6"/>
            <w:vAlign w:val="center"/>
          </w:tcPr>
          <w:p w14:paraId="018BEBC8"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RINA Consulting</w:t>
            </w:r>
          </w:p>
        </w:tc>
      </w:tr>
      <w:tr w:rsidR="00FD7595" w:rsidRPr="00DD7B2E" w14:paraId="5B61592F" w14:textId="77777777" w:rsidTr="00FD7595">
        <w:trPr>
          <w:trHeight w:val="70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843DFB7" w14:textId="77777777" w:rsidR="00FD7595" w:rsidRPr="00DD7B2E" w:rsidRDefault="00FD7595" w:rsidP="00FD7595">
            <w:pPr>
              <w:pStyle w:val="ANYWHEREParagraphDeliverable"/>
              <w:spacing w:after="0"/>
              <w:jc w:val="left"/>
              <w:rPr>
                <w:sz w:val="20"/>
              </w:rPr>
            </w:pPr>
            <w:r w:rsidRPr="00DD7B2E">
              <w:rPr>
                <w:sz w:val="20"/>
              </w:rPr>
              <w:t>Other Partners involved</w:t>
            </w:r>
          </w:p>
        </w:tc>
        <w:tc>
          <w:tcPr>
            <w:tcW w:w="7226" w:type="dxa"/>
            <w:gridSpan w:val="6"/>
            <w:vAlign w:val="center"/>
          </w:tcPr>
          <w:p w14:paraId="4EEA383C"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it-IT"/>
              </w:rPr>
            </w:pPr>
            <w:r w:rsidRPr="00DD7B2E">
              <w:rPr>
                <w:sz w:val="20"/>
                <w:lang w:val="it-IT"/>
              </w:rPr>
              <w:t xml:space="preserve">Municipalità di Genova and CIMA for A4LIG; </w:t>
            </w:r>
          </w:p>
          <w:p w14:paraId="0A7C3DF3" w14:textId="5ABF6AF8"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Catalunia Civil Protection and UPC for A4CAT.</w:t>
            </w:r>
          </w:p>
        </w:tc>
      </w:tr>
      <w:tr w:rsidR="00FD7595" w:rsidRPr="00DD7B2E" w14:paraId="0D65AE31" w14:textId="77777777" w:rsidTr="009F1BEE">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0A74BF9" w14:textId="77777777" w:rsidR="00FD7595" w:rsidRPr="00DD7B2E" w:rsidRDefault="00FD7595" w:rsidP="00FD7595">
            <w:pPr>
              <w:pStyle w:val="ANYWHEREParagraphDeliverable"/>
              <w:spacing w:after="0"/>
              <w:jc w:val="left"/>
              <w:rPr>
                <w:sz w:val="20"/>
                <w:lang w:val="it-IT"/>
              </w:rPr>
            </w:pPr>
            <w:r w:rsidRPr="00DD7B2E">
              <w:rPr>
                <w:bCs/>
                <w:sz w:val="20"/>
              </w:rPr>
              <w:t>Joint ownership?</w:t>
            </w:r>
          </w:p>
        </w:tc>
        <w:tc>
          <w:tcPr>
            <w:tcW w:w="3613" w:type="dxa"/>
            <w:gridSpan w:val="3"/>
            <w:vAlign w:val="center"/>
          </w:tcPr>
          <w:p w14:paraId="6D1A5882" w14:textId="59C1919A" w:rsidR="00FD7595" w:rsidRPr="00DD7B2E" w:rsidRDefault="00065D7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color w:val="A6A6A6" w:themeColor="background1" w:themeShade="A6"/>
                <w:sz w:val="20"/>
                <w:lang w:val="en-GB"/>
              </w:rPr>
              <w:t>Yes</w:t>
            </w:r>
          </w:p>
        </w:tc>
        <w:tc>
          <w:tcPr>
            <w:tcW w:w="3613" w:type="dxa"/>
            <w:gridSpan w:val="3"/>
            <w:vAlign w:val="center"/>
          </w:tcPr>
          <w:p w14:paraId="26C27741"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2"/>
                <w:lang w:val="en-GB"/>
              </w:rPr>
            </w:pPr>
            <w:r w:rsidRPr="00DD7B2E">
              <w:rPr>
                <w:sz w:val="22"/>
                <w:lang w:val="en-GB"/>
              </w:rPr>
              <w:t>No</w:t>
            </w:r>
          </w:p>
        </w:tc>
      </w:tr>
      <w:tr w:rsidR="00FD7595" w:rsidRPr="00DD7B2E" w14:paraId="688A9CCE" w14:textId="77777777" w:rsidTr="00FD7595">
        <w:trPr>
          <w:trHeight w:val="82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0D83C69" w14:textId="77777777" w:rsidR="00FD7595" w:rsidRPr="00DD7B2E" w:rsidRDefault="00FD7595" w:rsidP="00FD7595">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52923ADF" w14:textId="65EF8DAC"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0"/>
                <w:lang w:val="en-GB"/>
              </w:rPr>
            </w:pPr>
            <w:r w:rsidRPr="00DD7B2E">
              <w:rPr>
                <w:color w:val="A6A6A6" w:themeColor="background1" w:themeShade="A6"/>
                <w:sz w:val="20"/>
                <w:lang w:val="en-GB"/>
              </w:rPr>
              <w:t>Yes</w:t>
            </w:r>
          </w:p>
        </w:tc>
        <w:tc>
          <w:tcPr>
            <w:tcW w:w="3613" w:type="dxa"/>
            <w:gridSpan w:val="3"/>
            <w:vAlign w:val="center"/>
          </w:tcPr>
          <w:p w14:paraId="4EE955BA"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2"/>
                <w:lang w:val="en-GB"/>
              </w:rPr>
            </w:pPr>
            <w:r w:rsidRPr="00DD7B2E">
              <w:rPr>
                <w:sz w:val="22"/>
                <w:lang w:val="en-GB"/>
              </w:rPr>
              <w:t>No</w:t>
            </w:r>
          </w:p>
        </w:tc>
      </w:tr>
      <w:tr w:rsidR="00FD7595" w:rsidRPr="00DD7B2E" w14:paraId="18386138" w14:textId="77777777" w:rsidTr="00FD7595">
        <w:trPr>
          <w:cnfStyle w:val="000000100000" w:firstRow="0" w:lastRow="0" w:firstColumn="0" w:lastColumn="0" w:oddVBand="0" w:evenVBand="0" w:oddHBand="1"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8AE7BAE" w14:textId="30E4452C" w:rsidR="00FD7595" w:rsidRPr="00DD7B2E" w:rsidRDefault="000C7788" w:rsidP="000C7788">
            <w:pPr>
              <w:pStyle w:val="ANYWHEREParagraphDeliverable"/>
              <w:spacing w:after="0"/>
              <w:jc w:val="left"/>
              <w:rPr>
                <w:sz w:val="20"/>
              </w:rPr>
            </w:pPr>
            <w:r w:rsidRPr="00DD7B2E">
              <w:rPr>
                <w:sz w:val="20"/>
              </w:rPr>
              <w:t>To be integrated on A4EU</w:t>
            </w:r>
            <w:r w:rsidR="00FD7595" w:rsidRPr="00DD7B2E">
              <w:rPr>
                <w:sz w:val="20"/>
              </w:rPr>
              <w:t xml:space="preserve"> versions </w:t>
            </w:r>
          </w:p>
        </w:tc>
        <w:tc>
          <w:tcPr>
            <w:tcW w:w="3613" w:type="dxa"/>
            <w:gridSpan w:val="3"/>
            <w:vAlign w:val="center"/>
          </w:tcPr>
          <w:p w14:paraId="57FD88C9" w14:textId="77777777" w:rsidR="00065D78" w:rsidRPr="00DD7B2E" w:rsidRDefault="00065D7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lang w:val="it-IT"/>
              </w:rPr>
            </w:pPr>
            <w:r w:rsidRPr="00DD7B2E">
              <w:rPr>
                <w:rFonts w:ascii="Wingdings" w:hAnsi="Wingdings"/>
                <w:bCs w:val="0"/>
                <w:color w:val="auto"/>
                <w:sz w:val="40"/>
              </w:rPr>
              <w:t></w:t>
            </w:r>
            <w:r w:rsidRPr="00DD7B2E">
              <w:rPr>
                <w:b/>
                <w:sz w:val="20"/>
                <w:lang w:val="it-IT"/>
              </w:rPr>
              <w:t xml:space="preserve"> </w:t>
            </w:r>
          </w:p>
          <w:p w14:paraId="43994E24" w14:textId="5A610B5B"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lang w:val="it-IT"/>
              </w:rPr>
              <w:t>(A4LIG e A4CAT)</w:t>
            </w:r>
          </w:p>
        </w:tc>
        <w:tc>
          <w:tcPr>
            <w:tcW w:w="3613" w:type="dxa"/>
            <w:gridSpan w:val="3"/>
            <w:vAlign w:val="center"/>
          </w:tcPr>
          <w:p w14:paraId="6B57893A" w14:textId="0EDEFE8A" w:rsidR="00FD7595" w:rsidRPr="00DD7B2E" w:rsidRDefault="00065D7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color w:val="A6A6A6" w:themeColor="background1" w:themeShade="A6"/>
                <w:sz w:val="20"/>
                <w:lang w:val="en-GB"/>
              </w:rPr>
              <w:t>No</w:t>
            </w:r>
          </w:p>
        </w:tc>
      </w:tr>
      <w:tr w:rsidR="00FD7595" w:rsidRPr="00DD7B2E" w14:paraId="59CF4190" w14:textId="77777777" w:rsidTr="009F1BEE">
        <w:trPr>
          <w:trHeight w:val="56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5F67198" w14:textId="77777777" w:rsidR="00FD7595" w:rsidRPr="00DD7B2E" w:rsidRDefault="00FD7595" w:rsidP="00FD7595">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1A709C4D" w14:textId="6361EF78"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it-IT"/>
              </w:rPr>
            </w:pPr>
            <w:r w:rsidRPr="00DD7B2E">
              <w:rPr>
                <w:rFonts w:ascii="Wingdings" w:hAnsi="Wingdings"/>
                <w:bCs w:val="0"/>
                <w:color w:val="auto"/>
                <w:sz w:val="40"/>
              </w:rPr>
              <w:t></w:t>
            </w:r>
            <w:r w:rsidRPr="00DD7B2E">
              <w:rPr>
                <w:b/>
                <w:sz w:val="20"/>
                <w:lang w:val="it-IT"/>
              </w:rPr>
              <w:t xml:space="preserve"> </w:t>
            </w:r>
          </w:p>
        </w:tc>
        <w:tc>
          <w:tcPr>
            <w:tcW w:w="3613" w:type="dxa"/>
            <w:gridSpan w:val="3"/>
            <w:vAlign w:val="center"/>
          </w:tcPr>
          <w:p w14:paraId="6D2905C5" w14:textId="3D8DE954"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0"/>
                <w:lang w:val="en-GB"/>
              </w:rPr>
            </w:pPr>
            <w:r w:rsidRPr="00DD7B2E">
              <w:rPr>
                <w:color w:val="A6A6A6" w:themeColor="background1" w:themeShade="A6"/>
                <w:sz w:val="20"/>
                <w:lang w:val="en-GB"/>
              </w:rPr>
              <w:t>No</w:t>
            </w:r>
          </w:p>
        </w:tc>
      </w:tr>
      <w:tr w:rsidR="00FD7595" w:rsidRPr="00DD7B2E" w14:paraId="186ED2A5" w14:textId="77777777" w:rsidTr="009F1BE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7F1319D5" w14:textId="77777777" w:rsidR="00FD7595" w:rsidRPr="00DD7B2E" w:rsidRDefault="00FD7595" w:rsidP="00FD7595">
            <w:pPr>
              <w:pStyle w:val="ANYWHEREParagraphDeliverable"/>
              <w:spacing w:after="0"/>
              <w:jc w:val="left"/>
              <w:rPr>
                <w:sz w:val="20"/>
              </w:rPr>
            </w:pPr>
            <w:r w:rsidRPr="00DD7B2E">
              <w:rPr>
                <w:bCs/>
                <w:sz w:val="20"/>
              </w:rPr>
              <w:t>Target Market</w:t>
            </w:r>
          </w:p>
        </w:tc>
        <w:tc>
          <w:tcPr>
            <w:tcW w:w="2408" w:type="dxa"/>
            <w:gridSpan w:val="2"/>
            <w:vAlign w:val="center"/>
          </w:tcPr>
          <w:p w14:paraId="1AD30F7F"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2E062C37"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3DDB12D9"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FD7595" w:rsidRPr="00DD7B2E" w14:paraId="08A53FA4" w14:textId="77777777" w:rsidTr="009F1BEE">
        <w:trPr>
          <w:trHeight w:val="419"/>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6E93C62D" w14:textId="77777777" w:rsidR="00FD7595" w:rsidRPr="00DD7B2E" w:rsidRDefault="00FD7595" w:rsidP="00FD7595">
            <w:pPr>
              <w:pStyle w:val="ANYWHEREParagraphDeliverable"/>
              <w:spacing w:after="0"/>
              <w:jc w:val="left"/>
              <w:rPr>
                <w:sz w:val="20"/>
              </w:rPr>
            </w:pPr>
          </w:p>
        </w:tc>
        <w:tc>
          <w:tcPr>
            <w:tcW w:w="2408" w:type="dxa"/>
            <w:gridSpan w:val="2"/>
            <w:vAlign w:val="center"/>
          </w:tcPr>
          <w:p w14:paraId="36269C11" w14:textId="0BF60657"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it-IT"/>
              </w:rPr>
            </w:pPr>
            <w:r w:rsidRPr="00DD7B2E">
              <w:rPr>
                <w:rFonts w:ascii="Wingdings" w:hAnsi="Wingdings"/>
                <w:bCs w:val="0"/>
                <w:color w:val="auto"/>
                <w:sz w:val="40"/>
              </w:rPr>
              <w:t></w:t>
            </w:r>
            <w:r w:rsidRPr="00DD7B2E">
              <w:rPr>
                <w:b/>
                <w:sz w:val="20"/>
                <w:lang w:val="it-IT"/>
              </w:rPr>
              <w:t xml:space="preserve"> </w:t>
            </w:r>
          </w:p>
        </w:tc>
        <w:tc>
          <w:tcPr>
            <w:tcW w:w="2409" w:type="dxa"/>
            <w:gridSpan w:val="2"/>
            <w:vAlign w:val="center"/>
          </w:tcPr>
          <w:p w14:paraId="023E0B6D"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0"/>
                <w:lang w:val="en-GB"/>
              </w:rPr>
            </w:pPr>
            <w:r w:rsidRPr="00DD7B2E">
              <w:rPr>
                <w:sz w:val="20"/>
                <w:lang w:val="en-GB"/>
              </w:rPr>
              <w:t>No</w:t>
            </w:r>
          </w:p>
        </w:tc>
        <w:tc>
          <w:tcPr>
            <w:tcW w:w="2409" w:type="dxa"/>
            <w:gridSpan w:val="2"/>
            <w:vAlign w:val="center"/>
          </w:tcPr>
          <w:p w14:paraId="21490082" w14:textId="1D7466AB"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it-IT"/>
              </w:rPr>
            </w:pPr>
            <w:r w:rsidRPr="00DD7B2E">
              <w:rPr>
                <w:rFonts w:ascii="Wingdings" w:hAnsi="Wingdings"/>
                <w:bCs w:val="0"/>
                <w:color w:val="auto"/>
                <w:sz w:val="40"/>
              </w:rPr>
              <w:t></w:t>
            </w:r>
            <w:r w:rsidRPr="00DD7B2E">
              <w:rPr>
                <w:b/>
                <w:sz w:val="20"/>
                <w:lang w:val="it-IT"/>
              </w:rPr>
              <w:t xml:space="preserve"> </w:t>
            </w:r>
          </w:p>
        </w:tc>
      </w:tr>
      <w:tr w:rsidR="00FD7595" w:rsidRPr="00DD7B2E" w14:paraId="03FC2B4C" w14:textId="77777777" w:rsidTr="00FD7595">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6873AD6" w14:textId="77777777" w:rsidR="00FD7595" w:rsidRPr="00DD7B2E" w:rsidRDefault="00FD7595" w:rsidP="00FD7595">
            <w:pPr>
              <w:pStyle w:val="ANYWHEREParagraphDeliverable"/>
              <w:spacing w:after="0"/>
              <w:jc w:val="left"/>
              <w:rPr>
                <w:sz w:val="20"/>
              </w:rPr>
            </w:pPr>
            <w:r w:rsidRPr="00DD7B2E">
              <w:rPr>
                <w:sz w:val="20"/>
              </w:rPr>
              <w:t>Potential customer</w:t>
            </w:r>
          </w:p>
        </w:tc>
        <w:tc>
          <w:tcPr>
            <w:tcW w:w="7226" w:type="dxa"/>
            <w:gridSpan w:val="6"/>
            <w:vAlign w:val="center"/>
          </w:tcPr>
          <w:p w14:paraId="4CE90FCA" w14:textId="77777777" w:rsidR="00FD7595" w:rsidRPr="00DD7B2E" w:rsidRDefault="00FD7595"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rPr>
            </w:pPr>
            <w:r w:rsidRPr="00DD7B2E">
              <w:rPr>
                <w:sz w:val="20"/>
              </w:rPr>
              <w:t xml:space="preserve">Civil Protection and any body that manages crisis and emergences. </w:t>
            </w:r>
          </w:p>
          <w:p w14:paraId="240F8F60" w14:textId="77777777" w:rsidR="00FD7595" w:rsidRPr="00DD7B2E" w:rsidRDefault="00FD7595"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rPr>
            </w:pPr>
            <w:r w:rsidRPr="00DD7B2E">
              <w:rPr>
                <w:sz w:val="20"/>
              </w:rPr>
              <w:t>In the case of A4CAT it should be evaluated by private food companies. This market is much more difficult because it prefer a standalone product more than long term cooperation that currently it is considered necessary for product customization.</w:t>
            </w:r>
          </w:p>
        </w:tc>
      </w:tr>
      <w:tr w:rsidR="00FD7595" w:rsidRPr="00DD7B2E" w14:paraId="149FA65D" w14:textId="77777777" w:rsidTr="00FD7595">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C15B8C7" w14:textId="77777777" w:rsidR="00FD7595" w:rsidRPr="00DD7B2E" w:rsidRDefault="00FD7595" w:rsidP="00FD7595">
            <w:pPr>
              <w:pStyle w:val="ANYWHEREParagraphDeliverable"/>
              <w:spacing w:after="0"/>
              <w:jc w:val="left"/>
              <w:rPr>
                <w:sz w:val="20"/>
              </w:rPr>
            </w:pPr>
            <w:r w:rsidRPr="00DD7B2E">
              <w:rPr>
                <w:sz w:val="20"/>
                <w:lang w:val="en-GB"/>
              </w:rPr>
              <w:t>Benefit to customers</w:t>
            </w:r>
          </w:p>
        </w:tc>
        <w:tc>
          <w:tcPr>
            <w:tcW w:w="7226" w:type="dxa"/>
            <w:gridSpan w:val="6"/>
            <w:vAlign w:val="center"/>
          </w:tcPr>
          <w:p w14:paraId="685EB702" w14:textId="6CE06162" w:rsidR="00FD7595" w:rsidRPr="00DD7B2E" w:rsidRDefault="000C7788"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Organization and follow up of the situation awareness and decision taking. Integration of additional forecast information of road network availability and status according to weather forecast and impact models (KER #13)</w:t>
            </w:r>
          </w:p>
        </w:tc>
      </w:tr>
      <w:tr w:rsidR="00FD7595" w:rsidRPr="00DD7B2E" w14:paraId="6AE9BE41" w14:textId="77777777" w:rsidTr="009F1BEE">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4BBE0112" w14:textId="77777777" w:rsidR="00FD7595" w:rsidRPr="00DD7B2E" w:rsidRDefault="00FD7595" w:rsidP="00FD7595">
            <w:pPr>
              <w:pStyle w:val="ANYWHEREParagraphDeliverable"/>
              <w:spacing w:after="0"/>
              <w:jc w:val="left"/>
              <w:rPr>
                <w:sz w:val="20"/>
              </w:rPr>
            </w:pPr>
            <w:r w:rsidRPr="00DD7B2E">
              <w:rPr>
                <w:bCs/>
                <w:sz w:val="20"/>
              </w:rPr>
              <w:t>Exploitation claim</w:t>
            </w:r>
          </w:p>
        </w:tc>
        <w:tc>
          <w:tcPr>
            <w:tcW w:w="2408" w:type="dxa"/>
            <w:gridSpan w:val="2"/>
            <w:vAlign w:val="center"/>
          </w:tcPr>
          <w:p w14:paraId="533BEDB9"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Consultancy service</w:t>
            </w:r>
          </w:p>
        </w:tc>
        <w:tc>
          <w:tcPr>
            <w:tcW w:w="2409" w:type="dxa"/>
            <w:gridSpan w:val="2"/>
            <w:vAlign w:val="center"/>
          </w:tcPr>
          <w:p w14:paraId="3D1BB869"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Academic exploitation</w:t>
            </w:r>
          </w:p>
        </w:tc>
        <w:tc>
          <w:tcPr>
            <w:tcW w:w="2409" w:type="dxa"/>
            <w:gridSpan w:val="2"/>
            <w:vAlign w:val="center"/>
          </w:tcPr>
          <w:p w14:paraId="6B7E64B1"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FD7595" w:rsidRPr="00DD7B2E" w14:paraId="4AF571A5" w14:textId="77777777" w:rsidTr="009F1BEE">
        <w:trPr>
          <w:trHeight w:val="420"/>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434A971" w14:textId="77777777" w:rsidR="00FD7595" w:rsidRPr="00DD7B2E" w:rsidRDefault="00FD7595" w:rsidP="00FD7595">
            <w:pPr>
              <w:pStyle w:val="ANYWHEREParagraphDeliverable"/>
              <w:spacing w:after="0"/>
              <w:jc w:val="left"/>
              <w:rPr>
                <w:sz w:val="20"/>
                <w:lang w:val="fr-FR"/>
              </w:rPr>
            </w:pPr>
          </w:p>
        </w:tc>
        <w:tc>
          <w:tcPr>
            <w:tcW w:w="2408" w:type="dxa"/>
            <w:gridSpan w:val="2"/>
            <w:vAlign w:val="center"/>
          </w:tcPr>
          <w:p w14:paraId="13552833" w14:textId="7CEF625C"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it-IT"/>
              </w:rPr>
            </w:pPr>
            <w:r w:rsidRPr="00DD7B2E">
              <w:rPr>
                <w:rFonts w:ascii="Wingdings" w:hAnsi="Wingdings"/>
                <w:bCs w:val="0"/>
                <w:color w:val="auto"/>
                <w:sz w:val="40"/>
              </w:rPr>
              <w:t></w:t>
            </w:r>
            <w:r w:rsidRPr="00DD7B2E">
              <w:rPr>
                <w:b/>
                <w:sz w:val="20"/>
                <w:lang w:val="it-IT"/>
              </w:rPr>
              <w:t xml:space="preserve"> </w:t>
            </w:r>
          </w:p>
        </w:tc>
        <w:tc>
          <w:tcPr>
            <w:tcW w:w="2409" w:type="dxa"/>
            <w:gridSpan w:val="2"/>
            <w:vAlign w:val="center"/>
          </w:tcPr>
          <w:p w14:paraId="44F3DF54"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b/>
                <w:sz w:val="20"/>
              </w:rPr>
              <w:t>No</w:t>
            </w:r>
          </w:p>
        </w:tc>
        <w:tc>
          <w:tcPr>
            <w:tcW w:w="2409" w:type="dxa"/>
            <w:gridSpan w:val="2"/>
            <w:vAlign w:val="center"/>
          </w:tcPr>
          <w:p w14:paraId="5ACB7933" w14:textId="341116BC"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it-IT"/>
              </w:rPr>
            </w:pPr>
            <w:r w:rsidRPr="00DD7B2E">
              <w:rPr>
                <w:rFonts w:ascii="Wingdings" w:hAnsi="Wingdings"/>
                <w:bCs w:val="0"/>
                <w:color w:val="auto"/>
                <w:sz w:val="40"/>
              </w:rPr>
              <w:t></w:t>
            </w:r>
            <w:r w:rsidRPr="00DD7B2E">
              <w:rPr>
                <w:b/>
                <w:sz w:val="20"/>
                <w:lang w:val="it-IT"/>
              </w:rPr>
              <w:t xml:space="preserve"> </w:t>
            </w:r>
          </w:p>
        </w:tc>
      </w:tr>
      <w:tr w:rsidR="00FD7595" w:rsidRPr="00DD7B2E" w14:paraId="41B8B7C6" w14:textId="77777777" w:rsidTr="009F1BEE">
        <w:trPr>
          <w:cnfStyle w:val="000000100000" w:firstRow="0" w:lastRow="0" w:firstColumn="0" w:lastColumn="0" w:oddVBand="0" w:evenVBand="0" w:oddHBand="1" w:evenHBand="0" w:firstRowFirstColumn="0" w:firstRowLastColumn="0" w:lastRowFirstColumn="0" w:lastRowLastColumn="0"/>
          <w:trHeight w:val="123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51591CB" w14:textId="77777777" w:rsidR="00FD7595" w:rsidRPr="00DD7B2E" w:rsidRDefault="00FD7595" w:rsidP="00FD7595">
            <w:pPr>
              <w:pStyle w:val="ANYWHEREParagraphDeliverable"/>
              <w:spacing w:after="0"/>
              <w:jc w:val="left"/>
              <w:rPr>
                <w:sz w:val="20"/>
              </w:rPr>
            </w:pPr>
            <w:r w:rsidRPr="00DD7B2E">
              <w:rPr>
                <w:sz w:val="20"/>
              </w:rPr>
              <w:t>Estimated maintenance cost (yearly)</w:t>
            </w:r>
          </w:p>
        </w:tc>
        <w:tc>
          <w:tcPr>
            <w:tcW w:w="7226" w:type="dxa"/>
            <w:gridSpan w:val="6"/>
            <w:vAlign w:val="center"/>
          </w:tcPr>
          <w:p w14:paraId="67870431" w14:textId="77777777" w:rsidR="00FD7595" w:rsidRPr="00DD7B2E" w:rsidRDefault="00FD7595"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rPr>
            </w:pPr>
            <w:r w:rsidRPr="00DD7B2E">
              <w:rPr>
                <w:sz w:val="20"/>
              </w:rPr>
              <w:t>Considering that, the tool has to be properly adapted to the current needs of the customer (very variable and dependable on the circumstances), and it is designed for government bodies, the maintenance costs will be strictly dependent on the customization services that will be activated year by year. The price for this will be similar to other engineering management services.</w:t>
            </w:r>
          </w:p>
        </w:tc>
      </w:tr>
      <w:tr w:rsidR="00FD7595" w:rsidRPr="00DD7B2E" w14:paraId="348068E0" w14:textId="77777777" w:rsidTr="00FD7595">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66EF6F3" w14:textId="596B9471" w:rsidR="00FD7595" w:rsidRPr="00DD7B2E" w:rsidRDefault="00FD7595"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4A04C82E" w14:textId="77777777" w:rsidR="00FD7595" w:rsidRPr="00DD7B2E" w:rsidRDefault="00FD7595" w:rsidP="009F1BEE">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22"/>
              </w:rPr>
            </w:pPr>
            <w:r w:rsidRPr="00DD7B2E">
              <w:rPr>
                <w:sz w:val="20"/>
              </w:rPr>
              <w:t>The possibility to sell the tool as a self-standing platform has not been evaluated yet. Currently it is foreseen to provide it within a consultancy services for emergency management optimization.</w:t>
            </w:r>
          </w:p>
        </w:tc>
      </w:tr>
    </w:tbl>
    <w:p w14:paraId="236AB8AC" w14:textId="74E784AE" w:rsidR="00FD7595" w:rsidRPr="00DD7B2E" w:rsidRDefault="00FD7595" w:rsidP="00EF3E7F">
      <w:pPr>
        <w:rPr>
          <w:lang w:eastAsia="zh-CN"/>
        </w:rPr>
      </w:pPr>
    </w:p>
    <w:p w14:paraId="70D9EF6F" w14:textId="77777777" w:rsidR="00FD7595" w:rsidRPr="00DD7B2E" w:rsidRDefault="00FD7595">
      <w:pPr>
        <w:jc w:val="left"/>
        <w:rPr>
          <w:lang w:eastAsia="zh-CN"/>
        </w:rPr>
      </w:pPr>
      <w:r w:rsidRPr="00DD7B2E">
        <w:rPr>
          <w:lang w:eastAsia="zh-CN"/>
        </w:rPr>
        <w:br w:type="page"/>
      </w:r>
    </w:p>
    <w:p w14:paraId="21426EEA" w14:textId="77777777" w:rsidR="00620755" w:rsidRPr="00DD7B2E" w:rsidRDefault="00620755" w:rsidP="00620755">
      <w:pPr>
        <w:rPr>
          <w:lang w:val="en-US" w:eastAsia="zh-CN"/>
        </w:rPr>
      </w:pPr>
    </w:p>
    <w:p w14:paraId="0CA5D23D" w14:textId="77777777" w:rsidR="00620755" w:rsidRPr="00DD7B2E" w:rsidRDefault="00620755" w:rsidP="00620755">
      <w:pPr>
        <w:rPr>
          <w:lang w:val="en-US" w:eastAsia="zh-CN"/>
        </w:rPr>
      </w:pPr>
    </w:p>
    <w:p w14:paraId="507F2FB9" w14:textId="77777777" w:rsidR="00620755" w:rsidRPr="00DD7B2E" w:rsidRDefault="00620755" w:rsidP="00620755">
      <w:pPr>
        <w:rPr>
          <w:lang w:val="en-US" w:eastAsia="zh-CN"/>
        </w:rPr>
      </w:pPr>
    </w:p>
    <w:p w14:paraId="3A56A393" w14:textId="77777777" w:rsidR="00620755" w:rsidRPr="00DD7B2E" w:rsidRDefault="00620755" w:rsidP="00620755">
      <w:pPr>
        <w:rPr>
          <w:lang w:val="en-US" w:eastAsia="zh-CN"/>
        </w:rPr>
      </w:pPr>
    </w:p>
    <w:p w14:paraId="28CE104D" w14:textId="77777777" w:rsidR="00620755" w:rsidRPr="00DD7B2E" w:rsidRDefault="00620755" w:rsidP="00620755">
      <w:pPr>
        <w:rPr>
          <w:lang w:val="en-US" w:eastAsia="zh-CN"/>
        </w:rPr>
      </w:pPr>
    </w:p>
    <w:p w14:paraId="045421E8" w14:textId="77777777" w:rsidR="00620755" w:rsidRPr="00DD7B2E" w:rsidRDefault="00620755" w:rsidP="00620755">
      <w:pPr>
        <w:rPr>
          <w:lang w:val="en-US" w:eastAsia="zh-CN"/>
        </w:rPr>
      </w:pPr>
    </w:p>
    <w:p w14:paraId="2AA58325" w14:textId="77777777" w:rsidR="00620755" w:rsidRPr="00DD7B2E" w:rsidRDefault="00620755" w:rsidP="00620755">
      <w:pPr>
        <w:rPr>
          <w:lang w:val="en-US" w:eastAsia="zh-CN"/>
        </w:rPr>
      </w:pPr>
    </w:p>
    <w:p w14:paraId="2AA4EF52" w14:textId="77777777" w:rsidR="00620755" w:rsidRPr="00DD7B2E" w:rsidRDefault="00620755" w:rsidP="00620755">
      <w:pPr>
        <w:rPr>
          <w:lang w:val="en-US" w:eastAsia="zh-CN"/>
        </w:rPr>
      </w:pPr>
    </w:p>
    <w:p w14:paraId="147DDE34" w14:textId="77777777" w:rsidR="00620755" w:rsidRPr="00DD7B2E" w:rsidRDefault="00620755" w:rsidP="00620755">
      <w:pPr>
        <w:rPr>
          <w:lang w:val="en-US" w:eastAsia="zh-CN"/>
        </w:rPr>
      </w:pPr>
    </w:p>
    <w:p w14:paraId="3BC23A52" w14:textId="77777777" w:rsidR="00620755" w:rsidRPr="00DD7B2E" w:rsidRDefault="00620755" w:rsidP="00620755">
      <w:pPr>
        <w:rPr>
          <w:lang w:val="en-US" w:eastAsia="zh-CN"/>
        </w:rPr>
      </w:pPr>
    </w:p>
    <w:p w14:paraId="254435EE" w14:textId="77777777" w:rsidR="00620755" w:rsidRPr="00DD7B2E" w:rsidRDefault="00620755" w:rsidP="00620755">
      <w:pPr>
        <w:rPr>
          <w:lang w:val="en-US" w:eastAsia="zh-CN"/>
        </w:rPr>
      </w:pPr>
    </w:p>
    <w:p w14:paraId="44D5B2A5" w14:textId="77777777" w:rsidR="00620755" w:rsidRPr="00DD7B2E" w:rsidRDefault="00620755" w:rsidP="00620755">
      <w:pPr>
        <w:rPr>
          <w:lang w:val="en-US" w:eastAsia="zh-CN"/>
        </w:rPr>
      </w:pPr>
    </w:p>
    <w:p w14:paraId="55332CD8" w14:textId="77777777" w:rsidR="00620755" w:rsidRPr="00DD7B2E" w:rsidRDefault="00620755" w:rsidP="00620755">
      <w:pPr>
        <w:rPr>
          <w:lang w:val="en-US" w:eastAsia="zh-CN"/>
        </w:rPr>
      </w:pPr>
    </w:p>
    <w:p w14:paraId="274C508F" w14:textId="77777777" w:rsidR="00620755" w:rsidRPr="00DD7B2E" w:rsidRDefault="00620755" w:rsidP="00620755">
      <w:pPr>
        <w:rPr>
          <w:lang w:val="en-US" w:eastAsia="zh-CN"/>
        </w:rPr>
      </w:pPr>
    </w:p>
    <w:p w14:paraId="35BB3B9E" w14:textId="77777777" w:rsidR="00620755" w:rsidRPr="00DD7B2E" w:rsidRDefault="00620755" w:rsidP="00620755">
      <w:pPr>
        <w:rPr>
          <w:lang w:val="en-US" w:eastAsia="zh-CN"/>
        </w:rPr>
      </w:pPr>
    </w:p>
    <w:p w14:paraId="6AEAE2AE" w14:textId="77777777" w:rsidR="00620755" w:rsidRPr="00DD7B2E" w:rsidRDefault="00620755" w:rsidP="00620755">
      <w:pPr>
        <w:rPr>
          <w:lang w:val="en-US" w:eastAsia="zh-CN"/>
        </w:rPr>
      </w:pPr>
    </w:p>
    <w:p w14:paraId="50071596" w14:textId="77777777" w:rsidR="00620755" w:rsidRPr="00DD7B2E" w:rsidRDefault="00620755" w:rsidP="00620755">
      <w:pPr>
        <w:rPr>
          <w:lang w:val="en-US" w:eastAsia="zh-CN"/>
        </w:rPr>
      </w:pPr>
    </w:p>
    <w:p w14:paraId="3AD3F661" w14:textId="77777777" w:rsidR="00620755" w:rsidRPr="00DD7B2E" w:rsidRDefault="00620755" w:rsidP="00620755">
      <w:pPr>
        <w:rPr>
          <w:lang w:val="en-US" w:eastAsia="zh-CN"/>
        </w:rPr>
      </w:pPr>
    </w:p>
    <w:p w14:paraId="709FCDBD" w14:textId="77777777" w:rsidR="00620755" w:rsidRPr="00DD7B2E" w:rsidRDefault="00620755" w:rsidP="00620755">
      <w:pPr>
        <w:rPr>
          <w:lang w:val="en-US" w:eastAsia="zh-CN"/>
        </w:rPr>
      </w:pPr>
    </w:p>
    <w:p w14:paraId="3DA4B815" w14:textId="77777777" w:rsidR="00620755" w:rsidRPr="00DD7B2E" w:rsidRDefault="00620755" w:rsidP="00620755">
      <w:pPr>
        <w:rPr>
          <w:lang w:val="en-US" w:eastAsia="zh-CN"/>
        </w:rPr>
      </w:pPr>
    </w:p>
    <w:p w14:paraId="7336D12C" w14:textId="77777777" w:rsidR="00620755" w:rsidRPr="00DD7B2E" w:rsidRDefault="00620755" w:rsidP="00620755">
      <w:pPr>
        <w:rPr>
          <w:lang w:val="en-US" w:eastAsia="zh-CN"/>
        </w:rPr>
      </w:pPr>
    </w:p>
    <w:p w14:paraId="19037322" w14:textId="77777777" w:rsidR="00620755" w:rsidRPr="00DD7B2E" w:rsidRDefault="00620755" w:rsidP="00620755">
      <w:pPr>
        <w:rPr>
          <w:lang w:val="en-US" w:eastAsia="zh-CN"/>
        </w:rPr>
      </w:pPr>
    </w:p>
    <w:p w14:paraId="3464936E" w14:textId="77777777" w:rsidR="00620755" w:rsidRPr="00DD7B2E" w:rsidRDefault="00620755" w:rsidP="00620755">
      <w:pPr>
        <w:rPr>
          <w:lang w:val="en-US" w:eastAsia="zh-CN"/>
        </w:rPr>
      </w:pPr>
    </w:p>
    <w:p w14:paraId="11789FA8" w14:textId="333700D0" w:rsidR="00620755" w:rsidRPr="00DD7B2E" w:rsidRDefault="00620755" w:rsidP="00922E5C">
      <w:pPr>
        <w:pStyle w:val="ANYWHERETITLE"/>
        <w:rPr>
          <w:lang w:val="en-US" w:eastAsia="zh-CN"/>
        </w:rPr>
      </w:pPr>
      <w:bookmarkStart w:id="561" w:name="_Toc28447013"/>
      <w:r w:rsidRPr="00DD7B2E">
        <w:rPr>
          <w:lang w:val="en-US" w:eastAsia="zh-CN"/>
        </w:rPr>
        <w:t>ANNEX A.11</w:t>
      </w:r>
      <w:bookmarkEnd w:id="561"/>
    </w:p>
    <w:p w14:paraId="5B91A873" w14:textId="0F1E1AE2"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#11</w:t>
      </w:r>
    </w:p>
    <w:p w14:paraId="7DF83B5C"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66FCE242" w14:textId="7FD675CE" w:rsidR="00065D78" w:rsidRPr="00DD7B2E" w:rsidRDefault="00065D78" w:rsidP="00065D7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#11 - A4Campsite</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FD7595" w:rsidRPr="00DD7B2E" w14:paraId="5456EC7D" w14:textId="77777777" w:rsidTr="00AF3FC5">
        <w:trPr>
          <w:cnfStyle w:val="100000000000" w:firstRow="1" w:lastRow="0" w:firstColumn="0" w:lastColumn="0" w:oddVBand="0" w:evenVBand="0" w:oddHBand="0" w:evenHBand="0" w:firstRowFirstColumn="0" w:firstRowLastColumn="0" w:lastRowFirstColumn="0" w:lastRowLastColumn="0"/>
          <w:trHeight w:val="15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C7BB1F7" w14:textId="0C5DEECC" w:rsidR="00FD7595" w:rsidRPr="00DD7B2E" w:rsidRDefault="00FD7595">
            <w:pPr>
              <w:pStyle w:val="ANYWHEREParagraphDeliverable"/>
              <w:spacing w:after="0"/>
              <w:jc w:val="left"/>
              <w:rPr>
                <w:sz w:val="20"/>
                <w:lang w:val="en-GB"/>
              </w:rPr>
            </w:pPr>
            <w:r w:rsidRPr="00DD7B2E">
              <w:rPr>
                <w:sz w:val="20"/>
                <w:lang w:val="en-GB"/>
              </w:rPr>
              <w:t>E</w:t>
            </w:r>
            <w:r w:rsidR="00065D78" w:rsidRPr="00DD7B2E">
              <w:rPr>
                <w:sz w:val="20"/>
                <w:lang w:val="en-GB"/>
              </w:rPr>
              <w:t xml:space="preserve">R </w:t>
            </w:r>
            <w:r w:rsidRPr="00DD7B2E">
              <w:rPr>
                <w:sz w:val="20"/>
                <w:lang w:val="en-GB"/>
              </w:rPr>
              <w:t>Short description</w:t>
            </w:r>
          </w:p>
        </w:tc>
        <w:tc>
          <w:tcPr>
            <w:tcW w:w="7226" w:type="dxa"/>
            <w:gridSpan w:val="6"/>
            <w:vAlign w:val="center"/>
          </w:tcPr>
          <w:p w14:paraId="406741DF" w14:textId="0CB3292B" w:rsidR="00AF3FC5" w:rsidRPr="00DD7B2E" w:rsidRDefault="00AF3FC5" w:rsidP="0052652C">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lang w:val="en-GB"/>
              </w:rPr>
            </w:pPr>
            <w:r w:rsidRPr="00DD7B2E">
              <w:rPr>
                <w:b w:val="0"/>
                <w:sz w:val="20"/>
                <w:lang w:val="en-GB"/>
              </w:rPr>
              <w:t>A4Campsite is a flood-oriented Early Warning System specifically targeted at raising self-protection in campsites located in flood zones in Catalonia. It is currently implemented and being tested in 14 campsites in the delta of the Tordera River Basin, an area where floods represent a significant natural hazard. It is proposed as a Software As A Service (SaaS) and it targeted other activities close to river and potentially subjected to flood area.</w:t>
            </w:r>
          </w:p>
        </w:tc>
      </w:tr>
      <w:tr w:rsidR="00FD7595" w:rsidRPr="00DD7B2E" w14:paraId="0F5471A7" w14:textId="77777777" w:rsidTr="00AF3FC5">
        <w:trPr>
          <w:cnfStyle w:val="000000100000" w:firstRow="0" w:lastRow="0" w:firstColumn="0" w:lastColumn="0" w:oddVBand="0" w:evenVBand="0" w:oddHBand="1" w:evenHBand="0" w:firstRowFirstColumn="0" w:firstRowLastColumn="0" w:lastRowFirstColumn="0" w:lastRowLastColumn="0"/>
          <w:trHeight w:val="194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5BB6781" w14:textId="77777777" w:rsidR="00FD7595" w:rsidRPr="00DD7B2E" w:rsidRDefault="00FD7595" w:rsidP="00FD7595">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217E8F84" w14:textId="4DF60E38" w:rsidR="00FD7595" w:rsidRPr="00DD7B2E" w:rsidRDefault="00FD7595" w:rsidP="00FD7595">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 xml:space="preserve">The platform integrates Anywhere MH-EWS products, local products (local implementations of MH-EWS products, local sensors: </w:t>
            </w:r>
            <w:r w:rsidR="0052652C" w:rsidRPr="00DD7B2E">
              <w:rPr>
                <w:sz w:val="20"/>
                <w:lang w:val="en-GB"/>
              </w:rPr>
              <w:t>rain gauges</w:t>
            </w:r>
            <w:r w:rsidRPr="00DD7B2E">
              <w:rPr>
                <w:sz w:val="20"/>
                <w:lang w:val="en-GB"/>
              </w:rPr>
              <w:t xml:space="preserve">, river gauges, official warnings, etc.) and specific site </w:t>
            </w:r>
            <w:r w:rsidR="0052652C" w:rsidRPr="00DD7B2E">
              <w:rPr>
                <w:sz w:val="20"/>
                <w:lang w:val="en-GB"/>
              </w:rPr>
              <w:t>auto protection</w:t>
            </w:r>
            <w:r w:rsidRPr="00DD7B2E">
              <w:rPr>
                <w:sz w:val="20"/>
                <w:lang w:val="en-GB"/>
              </w:rPr>
              <w:t xml:space="preserve"> information (</w:t>
            </w:r>
            <w:r w:rsidR="0052652C" w:rsidRPr="00DD7B2E">
              <w:rPr>
                <w:sz w:val="20"/>
                <w:lang w:val="en-GB"/>
              </w:rPr>
              <w:t>auto protection</w:t>
            </w:r>
            <w:r w:rsidRPr="00DD7B2E">
              <w:rPr>
                <w:sz w:val="20"/>
                <w:lang w:val="en-GB"/>
              </w:rPr>
              <w:t xml:space="preserve"> plans, evacuation maps, etc.)</w:t>
            </w:r>
            <w:r w:rsidR="00AF3FC5" w:rsidRPr="00DD7B2E">
              <w:rPr>
                <w:sz w:val="20"/>
                <w:lang w:val="en-GB"/>
              </w:rPr>
              <w:t>. A4Campsite shows real-time meteorological information, local data from river gauges and forecasts of rainfall and flash flood hazards that can affect campsites located in flood-prone areas. In case of warnings, it shows specific self-protection actions to be done, allowing the campsite operators to better manage such events.</w:t>
            </w:r>
          </w:p>
        </w:tc>
      </w:tr>
      <w:tr w:rsidR="00FD7595" w:rsidRPr="00DD7B2E" w14:paraId="1D29A0FD" w14:textId="77777777" w:rsidTr="009F1BEE">
        <w:trPr>
          <w:trHeight w:val="539"/>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3598DE13" w14:textId="77777777" w:rsidR="00FD7595" w:rsidRPr="00DD7B2E" w:rsidRDefault="00FD7595" w:rsidP="00FD7595">
            <w:pPr>
              <w:pStyle w:val="ANYWHEREParagraphDeliverable"/>
              <w:spacing w:after="0"/>
              <w:jc w:val="left"/>
              <w:rPr>
                <w:sz w:val="20"/>
                <w:lang w:val="en-GB"/>
              </w:rPr>
            </w:pPr>
            <w:r w:rsidRPr="00DD7B2E">
              <w:rPr>
                <w:sz w:val="20"/>
                <w:lang w:val="en-GB"/>
              </w:rPr>
              <w:t>Type of Result</w:t>
            </w:r>
          </w:p>
        </w:tc>
        <w:tc>
          <w:tcPr>
            <w:tcW w:w="1204" w:type="dxa"/>
            <w:vAlign w:val="center"/>
          </w:tcPr>
          <w:p w14:paraId="448C408A"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5394CC77"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it-IT"/>
              </w:rPr>
              <w:t>Model</w:t>
            </w:r>
          </w:p>
        </w:tc>
        <w:tc>
          <w:tcPr>
            <w:tcW w:w="1205" w:type="dxa"/>
            <w:vAlign w:val="center"/>
          </w:tcPr>
          <w:p w14:paraId="0E74E55F"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359035D2"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786D77A0"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1A933A20"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FD7595" w:rsidRPr="00DD7B2E" w14:paraId="1119712B" w14:textId="77777777" w:rsidTr="009F1BE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6111C8B3" w14:textId="77777777" w:rsidR="00FD7595" w:rsidRPr="00DD7B2E" w:rsidRDefault="00FD7595" w:rsidP="00FD7595">
            <w:pPr>
              <w:pStyle w:val="ANYWHEREParagraphDeliverable"/>
              <w:spacing w:after="0"/>
              <w:jc w:val="left"/>
              <w:rPr>
                <w:sz w:val="20"/>
                <w:lang w:val="en-GB"/>
              </w:rPr>
            </w:pPr>
          </w:p>
        </w:tc>
        <w:tc>
          <w:tcPr>
            <w:tcW w:w="1204" w:type="dxa"/>
            <w:vAlign w:val="center"/>
          </w:tcPr>
          <w:p w14:paraId="024D5D1D"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6CF9CC18"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No</w:t>
            </w:r>
          </w:p>
        </w:tc>
        <w:tc>
          <w:tcPr>
            <w:tcW w:w="1205" w:type="dxa"/>
            <w:vAlign w:val="center"/>
          </w:tcPr>
          <w:p w14:paraId="46179527"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11C1E13F"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141" w:type="dxa"/>
            <w:vAlign w:val="center"/>
          </w:tcPr>
          <w:p w14:paraId="55EAECD3" w14:textId="4A976FD7" w:rsidR="00FD7595" w:rsidRPr="00DD7B2E" w:rsidRDefault="00065D7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68" w:type="dxa"/>
            <w:vAlign w:val="center"/>
          </w:tcPr>
          <w:p w14:paraId="308C4AAC"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r>
      <w:tr w:rsidR="00FD7595" w:rsidRPr="00DD7B2E" w14:paraId="74A2E0C9" w14:textId="77777777" w:rsidTr="009F1BEE">
        <w:trPr>
          <w:trHeight w:val="38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18173971" w14:textId="77777777" w:rsidR="00FD7595" w:rsidRPr="00DD7B2E" w:rsidRDefault="00FD7595" w:rsidP="00FD7595">
            <w:pPr>
              <w:pStyle w:val="ANYWHEREParagraphDeliverable"/>
              <w:spacing w:after="0"/>
              <w:jc w:val="left"/>
              <w:rPr>
                <w:sz w:val="20"/>
                <w:lang w:val="en-GB"/>
              </w:rPr>
            </w:pPr>
          </w:p>
        </w:tc>
        <w:tc>
          <w:tcPr>
            <w:tcW w:w="7226" w:type="dxa"/>
            <w:gridSpan w:val="6"/>
            <w:vAlign w:val="center"/>
          </w:tcPr>
          <w:p w14:paraId="4E036E14"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p>
        </w:tc>
      </w:tr>
      <w:tr w:rsidR="00FD7595" w:rsidRPr="00DD7B2E" w14:paraId="50C90EB9" w14:textId="77777777" w:rsidTr="009F1BEE">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79671F6" w14:textId="77777777" w:rsidR="00FD7595" w:rsidRPr="00DD7B2E" w:rsidRDefault="00FD7595" w:rsidP="00FD7595">
            <w:pPr>
              <w:pStyle w:val="ANYWHEREParagraphDeliverable"/>
              <w:spacing w:after="0"/>
              <w:jc w:val="left"/>
              <w:rPr>
                <w:sz w:val="20"/>
                <w:lang w:val="it-IT"/>
              </w:rPr>
            </w:pPr>
            <w:r w:rsidRPr="00DD7B2E">
              <w:rPr>
                <w:bCs/>
                <w:sz w:val="20"/>
              </w:rPr>
              <w:t>Owner(s) of Result</w:t>
            </w:r>
          </w:p>
        </w:tc>
        <w:tc>
          <w:tcPr>
            <w:tcW w:w="7226" w:type="dxa"/>
            <w:gridSpan w:val="6"/>
            <w:vAlign w:val="center"/>
          </w:tcPr>
          <w:p w14:paraId="519EB66B"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HYDS</w:t>
            </w:r>
          </w:p>
        </w:tc>
      </w:tr>
      <w:tr w:rsidR="00FD7595" w:rsidRPr="00DD7B2E" w14:paraId="79690512" w14:textId="77777777" w:rsidTr="009F1BEE">
        <w:trPr>
          <w:trHeight w:val="69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C469F9B" w14:textId="77777777" w:rsidR="00FD7595" w:rsidRPr="00DD7B2E" w:rsidRDefault="00FD7595" w:rsidP="00FD7595">
            <w:pPr>
              <w:pStyle w:val="ANYWHEREParagraphDeliverable"/>
              <w:spacing w:after="0"/>
              <w:jc w:val="left"/>
              <w:rPr>
                <w:sz w:val="20"/>
              </w:rPr>
            </w:pPr>
            <w:r w:rsidRPr="00DD7B2E">
              <w:rPr>
                <w:sz w:val="20"/>
              </w:rPr>
              <w:t>Other Partners involved</w:t>
            </w:r>
          </w:p>
        </w:tc>
        <w:tc>
          <w:tcPr>
            <w:tcW w:w="7226" w:type="dxa"/>
            <w:gridSpan w:val="6"/>
            <w:vAlign w:val="center"/>
          </w:tcPr>
          <w:p w14:paraId="4C65D353" w14:textId="70CC89D8" w:rsidR="00FD7595" w:rsidRPr="00DD7B2E" w:rsidRDefault="00805FA8"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18"/>
              </w:rPr>
              <w:t>-</w:t>
            </w:r>
          </w:p>
        </w:tc>
      </w:tr>
      <w:tr w:rsidR="00FD7595" w:rsidRPr="00DD7B2E" w14:paraId="33A58ABD" w14:textId="77777777" w:rsidTr="00FD7595">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CF46F49" w14:textId="77777777" w:rsidR="00FD7595" w:rsidRPr="00DD7B2E" w:rsidRDefault="00FD7595" w:rsidP="00FD7595">
            <w:pPr>
              <w:pStyle w:val="ANYWHEREParagraphDeliverable"/>
              <w:spacing w:after="0"/>
              <w:jc w:val="left"/>
              <w:rPr>
                <w:sz w:val="20"/>
                <w:lang w:val="it-IT"/>
              </w:rPr>
            </w:pPr>
            <w:r w:rsidRPr="00DD7B2E">
              <w:rPr>
                <w:bCs/>
                <w:sz w:val="20"/>
              </w:rPr>
              <w:t>Joint ownership?</w:t>
            </w:r>
          </w:p>
        </w:tc>
        <w:tc>
          <w:tcPr>
            <w:tcW w:w="3613" w:type="dxa"/>
            <w:gridSpan w:val="3"/>
            <w:vAlign w:val="center"/>
          </w:tcPr>
          <w:p w14:paraId="585E2526" w14:textId="20FF3C26" w:rsidR="00FD7595" w:rsidRPr="00DD7B2E" w:rsidRDefault="00065D7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color w:val="808080" w:themeColor="background1" w:themeShade="80"/>
                <w:sz w:val="20"/>
                <w:lang w:val="en-GB"/>
              </w:rPr>
              <w:t>Yes</w:t>
            </w:r>
          </w:p>
        </w:tc>
        <w:tc>
          <w:tcPr>
            <w:tcW w:w="3613" w:type="dxa"/>
            <w:gridSpan w:val="3"/>
            <w:vAlign w:val="center"/>
          </w:tcPr>
          <w:p w14:paraId="2EC416A5"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2"/>
                <w:lang w:val="en-GB"/>
              </w:rPr>
              <w:t>No</w:t>
            </w:r>
          </w:p>
        </w:tc>
      </w:tr>
      <w:tr w:rsidR="00FD7595" w:rsidRPr="00DD7B2E" w14:paraId="561B962A" w14:textId="77777777" w:rsidTr="00FD7595">
        <w:trPr>
          <w:trHeight w:val="83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0C8437B" w14:textId="77777777" w:rsidR="00FD7595" w:rsidRPr="00DD7B2E" w:rsidRDefault="00FD7595" w:rsidP="00FD7595">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4DD1C92F" w14:textId="79FC9D97"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color w:val="808080" w:themeColor="background1" w:themeShade="80"/>
                <w:sz w:val="20"/>
                <w:lang w:val="en-GB"/>
              </w:rPr>
              <w:t>Yes</w:t>
            </w:r>
          </w:p>
        </w:tc>
        <w:tc>
          <w:tcPr>
            <w:tcW w:w="3613" w:type="dxa"/>
            <w:gridSpan w:val="3"/>
            <w:vAlign w:val="center"/>
          </w:tcPr>
          <w:p w14:paraId="041FE186"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2"/>
                <w:lang w:val="en-GB"/>
              </w:rPr>
              <w:t>No</w:t>
            </w:r>
            <w:r w:rsidRPr="00DD7B2E">
              <w:rPr>
                <w:b/>
                <w:sz w:val="28"/>
                <w:lang w:val="en-GB"/>
              </w:rPr>
              <w:t xml:space="preserve"> </w:t>
            </w:r>
            <w:r w:rsidRPr="00DD7B2E">
              <w:rPr>
                <w:sz w:val="20"/>
                <w:lang w:val="en-GB"/>
              </w:rPr>
              <w:t>(user of MH-EWS)</w:t>
            </w:r>
          </w:p>
        </w:tc>
      </w:tr>
      <w:tr w:rsidR="00FD7595" w:rsidRPr="00DD7B2E" w14:paraId="58FE151D" w14:textId="77777777" w:rsidTr="00FD7595">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B5CA3D8" w14:textId="4456829D" w:rsidR="00FD7595" w:rsidRPr="00DD7B2E" w:rsidRDefault="00805FA8" w:rsidP="00FD7595">
            <w:pPr>
              <w:pStyle w:val="ANYWHEREParagraphDeliverable"/>
              <w:spacing w:after="0"/>
              <w:jc w:val="left"/>
              <w:rPr>
                <w:sz w:val="20"/>
              </w:rPr>
            </w:pPr>
            <w:r w:rsidRPr="00DD7B2E">
              <w:rPr>
                <w:sz w:val="20"/>
              </w:rPr>
              <w:t xml:space="preserve">To be integrated on A2EU </w:t>
            </w:r>
            <w:r w:rsidR="00FD7595" w:rsidRPr="00DD7B2E">
              <w:rPr>
                <w:sz w:val="20"/>
              </w:rPr>
              <w:t xml:space="preserve">versions </w:t>
            </w:r>
          </w:p>
        </w:tc>
        <w:tc>
          <w:tcPr>
            <w:tcW w:w="3613" w:type="dxa"/>
            <w:gridSpan w:val="3"/>
            <w:vAlign w:val="center"/>
          </w:tcPr>
          <w:p w14:paraId="2C068676" w14:textId="56ABE562" w:rsidR="00FD7595" w:rsidRPr="00DD7B2E" w:rsidRDefault="00065D7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color w:val="808080" w:themeColor="background1" w:themeShade="80"/>
                <w:sz w:val="20"/>
                <w:lang w:val="en-GB"/>
              </w:rPr>
              <w:t>Yes</w:t>
            </w:r>
          </w:p>
        </w:tc>
        <w:tc>
          <w:tcPr>
            <w:tcW w:w="3613" w:type="dxa"/>
            <w:gridSpan w:val="3"/>
            <w:vAlign w:val="center"/>
          </w:tcPr>
          <w:p w14:paraId="1161336A"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8"/>
                <w:lang w:val="en-GB"/>
              </w:rPr>
            </w:pPr>
            <w:r w:rsidRPr="00DD7B2E">
              <w:rPr>
                <w:sz w:val="22"/>
                <w:lang w:val="en-GB"/>
              </w:rPr>
              <w:t>No</w:t>
            </w:r>
          </w:p>
        </w:tc>
      </w:tr>
      <w:tr w:rsidR="00FD7595" w:rsidRPr="00DD7B2E" w14:paraId="0AFB06B1" w14:textId="77777777" w:rsidTr="00FD7595">
        <w:trPr>
          <w:trHeight w:val="85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67CEECD" w14:textId="77777777" w:rsidR="00FD7595" w:rsidRPr="00DD7B2E" w:rsidRDefault="00FD7595" w:rsidP="00FD7595">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28CA4DC1" w14:textId="77777777" w:rsidR="00065D78"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r w:rsidRPr="00DD7B2E">
              <w:rPr>
                <w:sz w:val="20"/>
                <w:lang w:val="en-GB"/>
              </w:rPr>
              <w:t xml:space="preserve"> </w:t>
            </w:r>
          </w:p>
          <w:p w14:paraId="21E1EC37" w14:textId="006B207F"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(Could work with local products)</w:t>
            </w:r>
          </w:p>
        </w:tc>
        <w:tc>
          <w:tcPr>
            <w:tcW w:w="3613" w:type="dxa"/>
            <w:gridSpan w:val="3"/>
            <w:vAlign w:val="center"/>
          </w:tcPr>
          <w:p w14:paraId="732FC73B" w14:textId="538F0095"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2"/>
                <w:lang w:val="en-GB"/>
              </w:rPr>
            </w:pPr>
            <w:r w:rsidRPr="00DD7B2E">
              <w:rPr>
                <w:color w:val="808080" w:themeColor="background1" w:themeShade="80"/>
                <w:sz w:val="20"/>
                <w:lang w:val="en-GB"/>
              </w:rPr>
              <w:t xml:space="preserve">No </w:t>
            </w:r>
          </w:p>
        </w:tc>
      </w:tr>
      <w:tr w:rsidR="00FD7595" w:rsidRPr="00DD7B2E" w14:paraId="7356EC8A" w14:textId="77777777" w:rsidTr="009F1BEE">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B3C6946" w14:textId="77777777" w:rsidR="00FD7595" w:rsidRPr="00DD7B2E" w:rsidRDefault="00FD7595" w:rsidP="00FD7595">
            <w:pPr>
              <w:pStyle w:val="ANYWHEREParagraphDeliverable"/>
              <w:spacing w:after="0"/>
              <w:jc w:val="left"/>
              <w:rPr>
                <w:sz w:val="20"/>
              </w:rPr>
            </w:pPr>
            <w:r w:rsidRPr="00DD7B2E">
              <w:rPr>
                <w:bCs/>
                <w:sz w:val="20"/>
              </w:rPr>
              <w:t>Target Market</w:t>
            </w:r>
          </w:p>
        </w:tc>
        <w:tc>
          <w:tcPr>
            <w:tcW w:w="2408" w:type="dxa"/>
            <w:gridSpan w:val="2"/>
            <w:vAlign w:val="center"/>
          </w:tcPr>
          <w:p w14:paraId="379F8C61"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7ED938EE"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B2C</w:t>
            </w:r>
          </w:p>
        </w:tc>
        <w:tc>
          <w:tcPr>
            <w:tcW w:w="2409" w:type="dxa"/>
            <w:gridSpan w:val="2"/>
            <w:vAlign w:val="center"/>
          </w:tcPr>
          <w:p w14:paraId="6E69FE8A"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FD7595" w:rsidRPr="00DD7B2E" w14:paraId="092149ED" w14:textId="77777777" w:rsidTr="00FD7595">
        <w:trPr>
          <w:trHeight w:val="69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68BD6670" w14:textId="77777777" w:rsidR="00FD7595" w:rsidRPr="00DD7B2E" w:rsidRDefault="00FD7595" w:rsidP="00FD7595">
            <w:pPr>
              <w:pStyle w:val="ANYWHEREParagraphDeliverable"/>
              <w:spacing w:after="0"/>
              <w:jc w:val="left"/>
              <w:rPr>
                <w:sz w:val="20"/>
              </w:rPr>
            </w:pPr>
          </w:p>
        </w:tc>
        <w:tc>
          <w:tcPr>
            <w:tcW w:w="2408" w:type="dxa"/>
            <w:gridSpan w:val="2"/>
            <w:vAlign w:val="center"/>
          </w:tcPr>
          <w:p w14:paraId="450FBDB7" w14:textId="5CAFC2C4" w:rsidR="00FD7595" w:rsidRPr="00DD7B2E" w:rsidRDefault="00065D7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r w:rsidR="00FD7595" w:rsidRPr="00DD7B2E">
              <w:rPr>
                <w:sz w:val="20"/>
                <w:lang w:val="en-GB"/>
              </w:rPr>
              <w:t>(e.g. Municipalities)</w:t>
            </w:r>
          </w:p>
        </w:tc>
        <w:tc>
          <w:tcPr>
            <w:tcW w:w="2409" w:type="dxa"/>
            <w:gridSpan w:val="2"/>
            <w:vAlign w:val="center"/>
          </w:tcPr>
          <w:p w14:paraId="07EDE5F5" w14:textId="04ED29F6"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2409" w:type="dxa"/>
            <w:gridSpan w:val="2"/>
            <w:vAlign w:val="center"/>
          </w:tcPr>
          <w:p w14:paraId="4C9B9EA0" w14:textId="204F54E9"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r>
      <w:tr w:rsidR="00FD7595" w:rsidRPr="00DD7B2E" w14:paraId="1230109E" w14:textId="77777777" w:rsidTr="00776346">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D1DCEDB" w14:textId="77777777" w:rsidR="00FD7595" w:rsidRPr="00DD7B2E" w:rsidRDefault="00FD7595" w:rsidP="00FD7595">
            <w:pPr>
              <w:pStyle w:val="ANYWHEREParagraphDeliverable"/>
              <w:spacing w:after="0"/>
              <w:jc w:val="left"/>
              <w:rPr>
                <w:sz w:val="20"/>
              </w:rPr>
            </w:pPr>
            <w:r w:rsidRPr="00DD7B2E">
              <w:rPr>
                <w:sz w:val="20"/>
              </w:rPr>
              <w:t>Potential customer</w:t>
            </w:r>
          </w:p>
        </w:tc>
        <w:tc>
          <w:tcPr>
            <w:tcW w:w="7226" w:type="dxa"/>
            <w:gridSpan w:val="6"/>
            <w:vAlign w:val="center"/>
          </w:tcPr>
          <w:p w14:paraId="5B958584" w14:textId="0FFEF661" w:rsidR="00FD7595" w:rsidRPr="00DD7B2E" w:rsidRDefault="00FD7595" w:rsidP="00776346">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rPr>
            </w:pPr>
            <w:r w:rsidRPr="00DD7B2E">
              <w:rPr>
                <w:sz w:val="20"/>
              </w:rPr>
              <w:t>Camping sites</w:t>
            </w:r>
            <w:r w:rsidR="00776346" w:rsidRPr="00DD7B2E">
              <w:rPr>
                <w:sz w:val="20"/>
              </w:rPr>
              <w:t xml:space="preserve"> (B2C), </w:t>
            </w:r>
            <w:r w:rsidRPr="00DD7B2E">
              <w:rPr>
                <w:sz w:val="20"/>
              </w:rPr>
              <w:t>Municipalities</w:t>
            </w:r>
            <w:r w:rsidR="00776346" w:rsidRPr="00DD7B2E">
              <w:rPr>
                <w:sz w:val="20"/>
              </w:rPr>
              <w:t xml:space="preserve"> and local administration (B2G)</w:t>
            </w:r>
            <w:r w:rsidRPr="00DD7B2E">
              <w:rPr>
                <w:sz w:val="20"/>
              </w:rPr>
              <w:t xml:space="preserve">, </w:t>
            </w:r>
            <w:r w:rsidR="00776346" w:rsidRPr="00DD7B2E">
              <w:rPr>
                <w:sz w:val="20"/>
              </w:rPr>
              <w:t xml:space="preserve">Sensor providers (B2B2C), Associations of campsite, </w:t>
            </w:r>
            <w:r w:rsidRPr="00DD7B2E">
              <w:rPr>
                <w:sz w:val="20"/>
              </w:rPr>
              <w:t>Other activities that take place under areas at flood risk.</w:t>
            </w:r>
          </w:p>
        </w:tc>
      </w:tr>
      <w:tr w:rsidR="00FD7595" w:rsidRPr="00DD7B2E" w14:paraId="68C14244" w14:textId="77777777" w:rsidTr="00805FA8">
        <w:trPr>
          <w:trHeight w:val="83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8FA33F2" w14:textId="77777777" w:rsidR="00FD7595" w:rsidRPr="00DD7B2E" w:rsidRDefault="00FD7595" w:rsidP="00FD7595">
            <w:pPr>
              <w:pStyle w:val="ANYWHEREParagraphDeliverable"/>
              <w:spacing w:after="0"/>
              <w:jc w:val="left"/>
              <w:rPr>
                <w:sz w:val="20"/>
              </w:rPr>
            </w:pPr>
            <w:r w:rsidRPr="00DD7B2E">
              <w:rPr>
                <w:sz w:val="20"/>
                <w:lang w:val="en-GB"/>
              </w:rPr>
              <w:t>Benefit to customers</w:t>
            </w:r>
          </w:p>
        </w:tc>
        <w:tc>
          <w:tcPr>
            <w:tcW w:w="7226" w:type="dxa"/>
            <w:gridSpan w:val="6"/>
            <w:vAlign w:val="center"/>
          </w:tcPr>
          <w:p w14:paraId="11A7ADBF" w14:textId="0B4E5B69" w:rsidR="00FD7595" w:rsidRPr="00DD7B2E" w:rsidRDefault="00805FA8"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Risk mitigation (for municipalities and campsite entities),  achieve direct information from official warning (campsite users), achieve wide number of potential new users (sensor providers)</w:t>
            </w:r>
          </w:p>
        </w:tc>
      </w:tr>
      <w:tr w:rsidR="00FD7595" w:rsidRPr="00DD7B2E" w14:paraId="310E01A1" w14:textId="77777777" w:rsidTr="009F1BE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918084A" w14:textId="77777777" w:rsidR="00FD7595" w:rsidRPr="00DD7B2E" w:rsidRDefault="00FD7595" w:rsidP="00FD7595">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0A02D3B5"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29806B8C"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3EAA9474"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FD7595" w:rsidRPr="00DD7B2E" w14:paraId="016B4082" w14:textId="77777777" w:rsidTr="009F1BEE">
        <w:trPr>
          <w:trHeight w:val="379"/>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01614F04" w14:textId="77777777" w:rsidR="00FD7595" w:rsidRPr="00DD7B2E" w:rsidRDefault="00FD7595" w:rsidP="00FD7595">
            <w:pPr>
              <w:pStyle w:val="ANYWHEREParagraphDeliverable"/>
              <w:spacing w:after="0"/>
              <w:jc w:val="left"/>
              <w:rPr>
                <w:sz w:val="20"/>
                <w:lang w:val="fr-FR"/>
              </w:rPr>
            </w:pPr>
          </w:p>
        </w:tc>
        <w:tc>
          <w:tcPr>
            <w:tcW w:w="2408" w:type="dxa"/>
            <w:gridSpan w:val="2"/>
            <w:vAlign w:val="center"/>
          </w:tcPr>
          <w:p w14:paraId="0D20F18C" w14:textId="567F09EF"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r w:rsidR="00776346" w:rsidRPr="00DD7B2E">
              <w:rPr>
                <w:sz w:val="20"/>
              </w:rPr>
              <w:t xml:space="preserve"> (but it could be)</w:t>
            </w:r>
          </w:p>
        </w:tc>
        <w:tc>
          <w:tcPr>
            <w:tcW w:w="2409" w:type="dxa"/>
            <w:gridSpan w:val="2"/>
            <w:vAlign w:val="center"/>
          </w:tcPr>
          <w:p w14:paraId="43DF37F7"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c>
          <w:tcPr>
            <w:tcW w:w="2409" w:type="dxa"/>
            <w:gridSpan w:val="2"/>
            <w:vAlign w:val="center"/>
          </w:tcPr>
          <w:p w14:paraId="6572D53C" w14:textId="225F7E80" w:rsidR="00FD7595" w:rsidRPr="00DD7B2E" w:rsidRDefault="00065D7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r>
      <w:tr w:rsidR="00FD7595" w:rsidRPr="00DD7B2E" w14:paraId="4E2A9F93" w14:textId="77777777" w:rsidTr="009F1BEE">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A966950" w14:textId="77777777" w:rsidR="00FD7595" w:rsidRPr="00DD7B2E" w:rsidRDefault="00FD7595" w:rsidP="00FD7595">
            <w:pPr>
              <w:pStyle w:val="ANYWHEREParagraphDeliverable"/>
              <w:spacing w:after="0"/>
              <w:jc w:val="left"/>
              <w:rPr>
                <w:sz w:val="20"/>
              </w:rPr>
            </w:pPr>
            <w:r w:rsidRPr="00DD7B2E">
              <w:rPr>
                <w:sz w:val="20"/>
              </w:rPr>
              <w:t>Estimated maintenance cost (yearly)</w:t>
            </w:r>
          </w:p>
        </w:tc>
        <w:tc>
          <w:tcPr>
            <w:tcW w:w="7226" w:type="dxa"/>
            <w:gridSpan w:val="6"/>
            <w:vAlign w:val="center"/>
          </w:tcPr>
          <w:p w14:paraId="00613325" w14:textId="77777777" w:rsidR="006322A3" w:rsidRPr="00DD7B2E" w:rsidRDefault="006322A3" w:rsidP="00C55EB8">
            <w:pPr>
              <w:pStyle w:val="ANYWHEREParagraphDeliverable"/>
              <w:numPr>
                <w:ilvl w:val="0"/>
                <w:numId w:val="78"/>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rPr>
              <w:t>IT Part: ~100.000€</w:t>
            </w:r>
          </w:p>
          <w:p w14:paraId="4752CA60" w14:textId="78F6D843" w:rsidR="00FD7595" w:rsidRPr="00DD7B2E" w:rsidRDefault="006322A3" w:rsidP="00C55EB8">
            <w:pPr>
              <w:pStyle w:val="ANYWHEREParagraphDeliverable"/>
              <w:numPr>
                <w:ilvl w:val="0"/>
                <w:numId w:val="78"/>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rPr>
              <w:t>Data part: depends on MH-EWS prices</w:t>
            </w:r>
          </w:p>
        </w:tc>
      </w:tr>
      <w:tr w:rsidR="00FD7595" w:rsidRPr="00DD7B2E" w14:paraId="2AE71C74" w14:textId="77777777" w:rsidTr="00FD7595">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438B2B4" w14:textId="14194FE6" w:rsidR="00FD7595" w:rsidRPr="00DD7B2E" w:rsidRDefault="00FD7595"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1E2C773D" w14:textId="2D908F52" w:rsidR="00FD7595" w:rsidRPr="00DD7B2E" w:rsidRDefault="006322A3" w:rsidP="006322A3">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2"/>
              </w:rPr>
            </w:pPr>
            <w:r w:rsidRPr="00DD7B2E">
              <w:rPr>
                <w:sz w:val="20"/>
              </w:rPr>
              <w:t>~15.000€ for a local association of users</w:t>
            </w:r>
          </w:p>
        </w:tc>
      </w:tr>
    </w:tbl>
    <w:p w14:paraId="2527FFBF" w14:textId="51B9DB8C" w:rsidR="00FD7595" w:rsidRPr="00DD7B2E" w:rsidRDefault="00FD7595" w:rsidP="00EF3E7F">
      <w:pPr>
        <w:rPr>
          <w:lang w:eastAsia="zh-CN"/>
        </w:rPr>
      </w:pPr>
    </w:p>
    <w:p w14:paraId="62286485" w14:textId="77777777" w:rsidR="0052652C" w:rsidRPr="00DD7B2E" w:rsidRDefault="0052652C" w:rsidP="00EF3E7F">
      <w:pPr>
        <w:rPr>
          <w:lang w:eastAsia="zh-CN"/>
        </w:rPr>
      </w:pPr>
    </w:p>
    <w:tbl>
      <w:tblPr>
        <w:tblStyle w:val="Tablaconcuadrcula"/>
        <w:tblW w:w="0" w:type="auto"/>
        <w:tblLook w:val="04A0" w:firstRow="1" w:lastRow="0" w:firstColumn="1" w:lastColumn="0" w:noHBand="0" w:noVBand="1"/>
      </w:tblPr>
      <w:tblGrid>
        <w:gridCol w:w="9067"/>
      </w:tblGrid>
      <w:tr w:rsidR="00637E1E" w:rsidRPr="00DD7B2E" w14:paraId="1456B2B9" w14:textId="77777777" w:rsidTr="005809E4">
        <w:trPr>
          <w:trHeight w:val="473"/>
        </w:trPr>
        <w:tc>
          <w:tcPr>
            <w:tcW w:w="9067" w:type="dxa"/>
            <w:shd w:val="clear" w:color="auto" w:fill="BFBFBF" w:themeFill="background1" w:themeFillShade="BF"/>
            <w:vAlign w:val="center"/>
          </w:tcPr>
          <w:p w14:paraId="5EC706A4" w14:textId="5FE18802" w:rsidR="00637E1E" w:rsidRPr="00DD7B2E" w:rsidRDefault="00FD7595" w:rsidP="005809E4">
            <w:pPr>
              <w:jc w:val="left"/>
              <w:rPr>
                <w:lang w:val="en-US" w:eastAsia="zh-CN"/>
              </w:rPr>
            </w:pPr>
            <w:r w:rsidRPr="00DD7B2E">
              <w:rPr>
                <w:lang w:eastAsia="zh-CN"/>
              </w:rPr>
              <w:br w:type="page"/>
            </w:r>
            <w:r w:rsidR="00637E1E" w:rsidRPr="00DD7B2E">
              <w:rPr>
                <w:lang w:val="en-US" w:eastAsia="zh-CN"/>
              </w:rPr>
              <w:t>Further information</w:t>
            </w:r>
          </w:p>
        </w:tc>
      </w:tr>
      <w:tr w:rsidR="00637E1E" w:rsidRPr="00DD7B2E" w14:paraId="298E27C7" w14:textId="77777777" w:rsidTr="005809E4">
        <w:trPr>
          <w:trHeight w:val="2536"/>
        </w:trPr>
        <w:tc>
          <w:tcPr>
            <w:tcW w:w="9067" w:type="dxa"/>
          </w:tcPr>
          <w:p w14:paraId="6CCD00BD" w14:textId="77777777" w:rsidR="00637E1E" w:rsidRPr="00DD7B2E" w:rsidRDefault="00637E1E" w:rsidP="00C55EB8">
            <w:pPr>
              <w:pStyle w:val="Prrafodelista"/>
              <w:numPr>
                <w:ilvl w:val="0"/>
                <w:numId w:val="25"/>
              </w:numPr>
              <w:spacing w:before="60" w:after="120"/>
              <w:jc w:val="both"/>
              <w:rPr>
                <w:rFonts w:cs="Helvetica"/>
                <w:sz w:val="20"/>
                <w:lang w:val="en-US" w:eastAsia="zh-CN"/>
              </w:rPr>
            </w:pPr>
            <w:r w:rsidRPr="00DD7B2E">
              <w:rPr>
                <w:rFonts w:ascii="Helvetica" w:hAnsi="Helvetica" w:cs="Helvetica"/>
                <w:sz w:val="20"/>
                <w:lang w:val="en-US" w:eastAsia="zh-CN"/>
              </w:rPr>
              <w:t>Most campsite do not have any tool to manage flooding emergencies. According to HYDS knowledge, there is no tool in the market that integrates sensors in place, radar data and warning levels together with self-protection plans and official warnings. There are sensors in the market that comes with its own software and warning levels.</w:t>
            </w:r>
          </w:p>
          <w:p w14:paraId="5FE7DF4D" w14:textId="77777777" w:rsidR="0052652C" w:rsidRPr="00DD7B2E" w:rsidRDefault="0052652C" w:rsidP="00C55EB8">
            <w:pPr>
              <w:pStyle w:val="Prrafodelista"/>
              <w:numPr>
                <w:ilvl w:val="0"/>
                <w:numId w:val="25"/>
              </w:numPr>
              <w:spacing w:before="60" w:after="120"/>
              <w:jc w:val="both"/>
              <w:rPr>
                <w:rFonts w:cs="Helvetica"/>
                <w:sz w:val="20"/>
                <w:lang w:val="en-US" w:eastAsia="zh-CN"/>
              </w:rPr>
            </w:pPr>
            <w:r w:rsidRPr="00DD7B2E">
              <w:rPr>
                <w:rFonts w:ascii="Helvetica" w:hAnsi="Helvetica" w:cs="Helvetica"/>
                <w:sz w:val="20"/>
                <w:lang w:val="en-US" w:eastAsia="zh-CN"/>
              </w:rPr>
              <w:t>Up to now, there are not restrictions to commercial activities. A</w:t>
            </w:r>
            <w:r w:rsidR="00133C47" w:rsidRPr="00DD7B2E">
              <w:rPr>
                <w:rFonts w:ascii="Helvetica" w:hAnsi="Helvetica" w:cs="Helvetica"/>
                <w:sz w:val="20"/>
                <w:lang w:val="en-US" w:eastAsia="zh-CN"/>
              </w:rPr>
              <w:t>ccording to EU directive for flood, if a flood happens for some years nobody can go to the Campsite.</w:t>
            </w:r>
          </w:p>
          <w:p w14:paraId="61B2F5D7" w14:textId="157AE8FA" w:rsidR="00133C47" w:rsidRPr="00DD7B2E" w:rsidRDefault="00776346" w:rsidP="00C55EB8">
            <w:pPr>
              <w:pStyle w:val="Prrafodelista"/>
              <w:numPr>
                <w:ilvl w:val="0"/>
                <w:numId w:val="25"/>
              </w:numPr>
              <w:spacing w:before="60" w:after="120"/>
              <w:jc w:val="both"/>
              <w:rPr>
                <w:rFonts w:cs="Helvetica"/>
                <w:sz w:val="20"/>
                <w:lang w:val="en-US" w:eastAsia="zh-CN"/>
              </w:rPr>
            </w:pPr>
            <w:r w:rsidRPr="00DD7B2E">
              <w:rPr>
                <w:rFonts w:ascii="Helvetica" w:hAnsi="Helvetica" w:cs="Helvetica"/>
                <w:sz w:val="20"/>
                <w:lang w:val="en-US" w:eastAsia="zh-CN"/>
              </w:rPr>
              <w:t xml:space="preserve">A4Campsite is a standalone result; therefore, it can work without MH-EWS products. </w:t>
            </w:r>
            <w:r w:rsidR="00133C47" w:rsidRPr="00DD7B2E">
              <w:rPr>
                <w:rFonts w:ascii="Helvetica" w:hAnsi="Helvetica" w:cs="Helvetica"/>
                <w:sz w:val="20"/>
                <w:lang w:val="en-US" w:eastAsia="zh-CN"/>
              </w:rPr>
              <w:t xml:space="preserve">The </w:t>
            </w:r>
            <w:r w:rsidR="000B7092" w:rsidRPr="00DD7B2E">
              <w:rPr>
                <w:rFonts w:ascii="Helvetica" w:hAnsi="Helvetica" w:cs="Helvetica"/>
                <w:sz w:val="20"/>
                <w:lang w:val="en-US" w:eastAsia="zh-CN"/>
              </w:rPr>
              <w:t>MH-EWS can enhance the early side of the warning system.</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637E1E" w:rsidRPr="00DD7B2E" w14:paraId="1D5B9EC7" w14:textId="77777777" w:rsidTr="005809E4">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4D98BBA2" w14:textId="77777777" w:rsidR="00637E1E" w:rsidRPr="00DD7B2E" w:rsidRDefault="00637E1E" w:rsidP="005809E4">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p w14:paraId="7763147C" w14:textId="77777777" w:rsidR="00637E1E" w:rsidRPr="00DD7B2E" w:rsidRDefault="00637E1E" w:rsidP="005809E4">
            <w:pPr>
              <w:keepNext/>
              <w:keepLines/>
              <w:autoSpaceDE w:val="0"/>
              <w:autoSpaceDN w:val="0"/>
              <w:adjustRightInd w:val="0"/>
              <w:ind w:left="15"/>
              <w:jc w:val="center"/>
              <w:rPr>
                <w:rFonts w:cs="Times New Roman"/>
                <w:b w:val="0"/>
                <w:color w:val="auto"/>
                <w:lang w:val="en-GB"/>
              </w:rPr>
            </w:pPr>
            <w:r w:rsidRPr="00DD7B2E">
              <w:rPr>
                <w:rFonts w:cs="Times New Roman"/>
                <w:b w:val="0"/>
                <w:color w:val="auto"/>
                <w:sz w:val="20"/>
                <w:lang w:val="en-GB"/>
              </w:rPr>
              <w:t>(Tools already used on the market)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2F15C2B2" w14:textId="77777777" w:rsidR="00637E1E" w:rsidRPr="00DD7B2E" w:rsidRDefault="00637E1E" w:rsidP="005809E4">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p w14:paraId="70DB04FF" w14:textId="77777777" w:rsidR="00637E1E" w:rsidRPr="00DD7B2E" w:rsidRDefault="00637E1E" w:rsidP="005809E4">
            <w:pPr>
              <w:keepNext/>
              <w:keepLines/>
              <w:autoSpaceDE w:val="0"/>
              <w:autoSpaceDN w:val="0"/>
              <w:adjustRightInd w:val="0"/>
              <w:ind w:left="15"/>
              <w:jc w:val="center"/>
              <w:rPr>
                <w:rFonts w:cs="Times New Roman"/>
                <w:b w:val="0"/>
                <w:color w:val="auto"/>
                <w:sz w:val="20"/>
                <w:lang w:val="en-GB"/>
              </w:rPr>
            </w:pPr>
            <w:r w:rsidRPr="00DD7B2E">
              <w:rPr>
                <w:rFonts w:cs="Times New Roman"/>
                <w:b w:val="0"/>
                <w:color w:val="auto"/>
                <w:sz w:val="20"/>
                <w:lang w:val="en-GB"/>
              </w:rPr>
              <w:t>(Innovative elements of your tool respect to the current state of art)</w:t>
            </w:r>
          </w:p>
        </w:tc>
      </w:tr>
      <w:tr w:rsidR="00637E1E" w:rsidRPr="00DD7B2E" w14:paraId="43B87739" w14:textId="77777777" w:rsidTr="005809E4">
        <w:trPr>
          <w:cnfStyle w:val="000000100000" w:firstRow="0" w:lastRow="0" w:firstColumn="0" w:lastColumn="0" w:oddVBand="0" w:evenVBand="0" w:oddHBand="1" w:evenHBand="0" w:firstRowFirstColumn="0" w:firstRowLastColumn="0" w:lastRowFirstColumn="0" w:lastRowLastColumn="0"/>
          <w:trHeight w:val="1471"/>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5EE700BF" w14:textId="03E99FE0" w:rsidR="00637E1E" w:rsidRPr="00DD7B2E" w:rsidRDefault="00637E1E" w:rsidP="00637E1E">
            <w:pPr>
              <w:keepNext/>
              <w:keepLines/>
              <w:autoSpaceDE w:val="0"/>
              <w:autoSpaceDN w:val="0"/>
              <w:adjustRightInd w:val="0"/>
              <w:rPr>
                <w:rFonts w:cs="Helvetica"/>
                <w:b w:val="0"/>
                <w:sz w:val="20"/>
                <w:lang w:val="en-US" w:eastAsia="zh-CN"/>
              </w:rPr>
            </w:pPr>
            <w:r w:rsidRPr="00DD7B2E">
              <w:rPr>
                <w:rFonts w:cs="Helvetica"/>
                <w:b w:val="0"/>
                <w:sz w:val="20"/>
                <w:lang w:val="en-US" w:eastAsia="zh-CN"/>
              </w:rPr>
              <w:t>Sensor with warning levels</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3347B5EB" w14:textId="77777777" w:rsidR="00637E1E" w:rsidRPr="00DD7B2E" w:rsidRDefault="00637E1E" w:rsidP="00C55EB8">
            <w:pPr>
              <w:pStyle w:val="Prrafodelista"/>
              <w:keepNext/>
              <w:keepLines/>
              <w:numPr>
                <w:ilvl w:val="0"/>
                <w:numId w:val="24"/>
              </w:numPr>
              <w:autoSpaceDE w:val="0"/>
              <w:autoSpaceDN w:val="0"/>
              <w:adjustRightInd w:val="0"/>
              <w:spacing w:after="0" w:line="240" w:lineRule="auto"/>
              <w:jc w:val="both"/>
              <w:rPr>
                <w:rFonts w:ascii="Helvetica" w:eastAsia="SimSun" w:hAnsi="Helvetica" w:cs="Times New Roman"/>
                <w:sz w:val="20"/>
                <w:lang w:val="en-US" w:eastAsia="zh-CN"/>
              </w:rPr>
            </w:pPr>
            <w:r w:rsidRPr="00DD7B2E">
              <w:rPr>
                <w:rFonts w:ascii="Helvetica" w:eastAsia="SimSun" w:hAnsi="Helvetica" w:cs="Times New Roman"/>
                <w:sz w:val="20"/>
                <w:lang w:val="en-US" w:eastAsia="zh-CN"/>
              </w:rPr>
              <w:t>Integration of sensors data, official warnings and self-protection plans.</w:t>
            </w:r>
          </w:p>
          <w:p w14:paraId="47B7D7EE" w14:textId="77777777" w:rsidR="00637E1E" w:rsidRPr="00DD7B2E" w:rsidRDefault="00637E1E" w:rsidP="00C55EB8">
            <w:pPr>
              <w:pStyle w:val="Prrafodelista"/>
              <w:keepNext/>
              <w:keepLines/>
              <w:numPr>
                <w:ilvl w:val="0"/>
                <w:numId w:val="24"/>
              </w:numPr>
              <w:autoSpaceDE w:val="0"/>
              <w:autoSpaceDN w:val="0"/>
              <w:adjustRightInd w:val="0"/>
              <w:spacing w:after="0" w:line="240" w:lineRule="auto"/>
              <w:jc w:val="both"/>
              <w:rPr>
                <w:rFonts w:ascii="Helvetica" w:eastAsia="SimSun" w:hAnsi="Helvetica" w:cs="Times New Roman"/>
                <w:sz w:val="20"/>
                <w:lang w:val="en-US" w:eastAsia="zh-CN"/>
              </w:rPr>
            </w:pPr>
            <w:r w:rsidRPr="00DD7B2E">
              <w:rPr>
                <w:rFonts w:ascii="Helvetica" w:eastAsia="SimSun" w:hAnsi="Helvetica" w:cs="Times New Roman"/>
                <w:sz w:val="20"/>
                <w:lang w:val="en-US" w:eastAsia="zh-CN"/>
              </w:rPr>
              <w:t>Use of advanced radar-based products in terms of return period (river warning, rain warning)</w:t>
            </w:r>
          </w:p>
          <w:p w14:paraId="3DDACD63" w14:textId="77777777" w:rsidR="00637E1E" w:rsidRPr="00DD7B2E" w:rsidRDefault="00637E1E" w:rsidP="00C55EB8">
            <w:pPr>
              <w:pStyle w:val="Prrafodelista"/>
              <w:keepNext/>
              <w:keepLines/>
              <w:numPr>
                <w:ilvl w:val="0"/>
                <w:numId w:val="24"/>
              </w:numPr>
              <w:autoSpaceDE w:val="0"/>
              <w:autoSpaceDN w:val="0"/>
              <w:adjustRightInd w:val="0"/>
              <w:spacing w:after="0" w:line="240" w:lineRule="auto"/>
              <w:jc w:val="both"/>
              <w:rPr>
                <w:rFonts w:ascii="Helvetica" w:eastAsia="SimSun" w:hAnsi="Helvetica" w:cs="Times New Roman"/>
                <w:sz w:val="20"/>
                <w:lang w:val="en-US" w:eastAsia="zh-CN"/>
              </w:rPr>
            </w:pPr>
            <w:r w:rsidRPr="00DD7B2E">
              <w:rPr>
                <w:rFonts w:ascii="Helvetica" w:eastAsia="SimSun" w:hAnsi="Helvetica" w:cs="Times New Roman"/>
                <w:sz w:val="20"/>
                <w:lang w:val="en-US" w:eastAsia="zh-CN"/>
              </w:rPr>
              <w:t>Direct access to self-protection plans, evacuation maps.</w:t>
            </w:r>
          </w:p>
          <w:p w14:paraId="4226B752" w14:textId="77777777" w:rsidR="00637E1E" w:rsidRPr="00DD7B2E" w:rsidRDefault="00637E1E" w:rsidP="00C55EB8">
            <w:pPr>
              <w:pStyle w:val="Prrafodelista"/>
              <w:keepNext/>
              <w:keepLines/>
              <w:numPr>
                <w:ilvl w:val="0"/>
                <w:numId w:val="24"/>
              </w:numPr>
              <w:autoSpaceDE w:val="0"/>
              <w:autoSpaceDN w:val="0"/>
              <w:adjustRightInd w:val="0"/>
              <w:spacing w:after="0" w:line="240" w:lineRule="auto"/>
              <w:jc w:val="both"/>
              <w:rPr>
                <w:rFonts w:ascii="Helvetica" w:eastAsia="SimSun" w:hAnsi="Helvetica" w:cs="Times New Roman"/>
                <w:sz w:val="20"/>
                <w:lang w:val="en-US" w:eastAsia="zh-CN"/>
              </w:rPr>
            </w:pPr>
            <w:r w:rsidRPr="00DD7B2E">
              <w:rPr>
                <w:rFonts w:ascii="Helvetica" w:eastAsia="SimSun" w:hAnsi="Helvetica" w:cs="Times New Roman"/>
                <w:sz w:val="20"/>
                <w:lang w:val="en-US" w:eastAsia="zh-CN"/>
              </w:rPr>
              <w:t>Real-time connection with official warnings from administration.</w:t>
            </w:r>
          </w:p>
          <w:p w14:paraId="3332ECF0" w14:textId="0251E8F3" w:rsidR="00637E1E" w:rsidRPr="00DD7B2E" w:rsidRDefault="00637E1E" w:rsidP="00C55EB8">
            <w:pPr>
              <w:pStyle w:val="Prrafodelista"/>
              <w:keepNext/>
              <w:keepLines/>
              <w:numPr>
                <w:ilvl w:val="0"/>
                <w:numId w:val="24"/>
              </w:numPr>
              <w:autoSpaceDE w:val="0"/>
              <w:autoSpaceDN w:val="0"/>
              <w:adjustRightInd w:val="0"/>
              <w:spacing w:after="0" w:line="240" w:lineRule="auto"/>
              <w:jc w:val="both"/>
              <w:rPr>
                <w:rFonts w:ascii="Helvetica" w:eastAsia="SimSun" w:hAnsi="Helvetica" w:cs="Times New Roman"/>
                <w:sz w:val="20"/>
                <w:lang w:val="en-US" w:eastAsia="zh-CN"/>
              </w:rPr>
            </w:pPr>
            <w:r w:rsidRPr="00DD7B2E">
              <w:rPr>
                <w:rFonts w:ascii="Helvetica" w:eastAsia="SimSun" w:hAnsi="Helvetica" w:cs="Times New Roman"/>
                <w:sz w:val="20"/>
                <w:lang w:val="en-US" w:eastAsia="zh-CN"/>
              </w:rPr>
              <w:t>Real-time access to several sensors (river gauges, rain gauges)</w:t>
            </w:r>
          </w:p>
        </w:tc>
      </w:tr>
    </w:tbl>
    <w:p w14:paraId="0C9072DE" w14:textId="2488C105" w:rsidR="00637E1E" w:rsidRPr="00DD7B2E" w:rsidRDefault="00637E1E" w:rsidP="00620755">
      <w:pPr>
        <w:rPr>
          <w:lang w:eastAsia="zh-CN"/>
        </w:rPr>
      </w:pPr>
    </w:p>
    <w:p w14:paraId="2D619FBB" w14:textId="77777777" w:rsidR="00637E1E" w:rsidRPr="00DD7B2E" w:rsidRDefault="00637E1E">
      <w:pPr>
        <w:jc w:val="left"/>
        <w:rPr>
          <w:lang w:eastAsia="zh-CN"/>
        </w:rPr>
      </w:pPr>
      <w:r w:rsidRPr="00DD7B2E">
        <w:rPr>
          <w:lang w:eastAsia="zh-CN"/>
        </w:rPr>
        <w:br w:type="page"/>
      </w:r>
    </w:p>
    <w:p w14:paraId="71249C30" w14:textId="77777777" w:rsidR="00637E1E" w:rsidRPr="00DD7B2E" w:rsidRDefault="00637E1E" w:rsidP="00620755">
      <w:pPr>
        <w:rPr>
          <w:lang w:eastAsia="zh-CN"/>
        </w:rPr>
      </w:pPr>
    </w:p>
    <w:p w14:paraId="005368F3" w14:textId="77777777" w:rsidR="00620755" w:rsidRPr="00DD7B2E" w:rsidRDefault="00620755" w:rsidP="00620755">
      <w:pPr>
        <w:rPr>
          <w:lang w:val="en-US" w:eastAsia="zh-CN"/>
        </w:rPr>
      </w:pPr>
    </w:p>
    <w:p w14:paraId="1AEDD559" w14:textId="77777777" w:rsidR="00620755" w:rsidRPr="00DD7B2E" w:rsidRDefault="00620755" w:rsidP="00620755">
      <w:pPr>
        <w:rPr>
          <w:lang w:val="en-US" w:eastAsia="zh-CN"/>
        </w:rPr>
      </w:pPr>
    </w:p>
    <w:p w14:paraId="311E6B1C" w14:textId="77777777" w:rsidR="00620755" w:rsidRPr="00DD7B2E" w:rsidRDefault="00620755" w:rsidP="00620755">
      <w:pPr>
        <w:rPr>
          <w:lang w:val="en-US" w:eastAsia="zh-CN"/>
        </w:rPr>
      </w:pPr>
    </w:p>
    <w:p w14:paraId="76FFE6BD" w14:textId="77777777" w:rsidR="00620755" w:rsidRPr="00DD7B2E" w:rsidRDefault="00620755" w:rsidP="00620755">
      <w:pPr>
        <w:rPr>
          <w:lang w:val="en-US" w:eastAsia="zh-CN"/>
        </w:rPr>
      </w:pPr>
    </w:p>
    <w:p w14:paraId="5243CB22" w14:textId="77777777" w:rsidR="00620755" w:rsidRPr="00DD7B2E" w:rsidRDefault="00620755" w:rsidP="00620755">
      <w:pPr>
        <w:rPr>
          <w:lang w:val="en-US" w:eastAsia="zh-CN"/>
        </w:rPr>
      </w:pPr>
    </w:p>
    <w:p w14:paraId="0DD4B58A" w14:textId="77777777" w:rsidR="00620755" w:rsidRPr="00DD7B2E" w:rsidRDefault="00620755" w:rsidP="00620755">
      <w:pPr>
        <w:rPr>
          <w:lang w:val="en-US" w:eastAsia="zh-CN"/>
        </w:rPr>
      </w:pPr>
    </w:p>
    <w:p w14:paraId="34452EF9" w14:textId="77777777" w:rsidR="00620755" w:rsidRPr="00DD7B2E" w:rsidRDefault="00620755" w:rsidP="00620755">
      <w:pPr>
        <w:rPr>
          <w:lang w:val="en-US" w:eastAsia="zh-CN"/>
        </w:rPr>
      </w:pPr>
    </w:p>
    <w:p w14:paraId="5D27D701" w14:textId="77777777" w:rsidR="00620755" w:rsidRPr="00DD7B2E" w:rsidRDefault="00620755" w:rsidP="00620755">
      <w:pPr>
        <w:rPr>
          <w:lang w:val="en-US" w:eastAsia="zh-CN"/>
        </w:rPr>
      </w:pPr>
    </w:p>
    <w:p w14:paraId="5C702551" w14:textId="77777777" w:rsidR="00620755" w:rsidRPr="00DD7B2E" w:rsidRDefault="00620755" w:rsidP="00620755">
      <w:pPr>
        <w:rPr>
          <w:lang w:val="en-US" w:eastAsia="zh-CN"/>
        </w:rPr>
      </w:pPr>
    </w:p>
    <w:p w14:paraId="55547A1A" w14:textId="77777777" w:rsidR="00620755" w:rsidRPr="00DD7B2E" w:rsidRDefault="00620755" w:rsidP="00620755">
      <w:pPr>
        <w:rPr>
          <w:lang w:val="en-US" w:eastAsia="zh-CN"/>
        </w:rPr>
      </w:pPr>
    </w:p>
    <w:p w14:paraId="24DD23F2" w14:textId="77777777" w:rsidR="00620755" w:rsidRPr="00DD7B2E" w:rsidRDefault="00620755" w:rsidP="00620755">
      <w:pPr>
        <w:rPr>
          <w:lang w:val="en-US" w:eastAsia="zh-CN"/>
        </w:rPr>
      </w:pPr>
    </w:p>
    <w:p w14:paraId="52B8AEFD" w14:textId="77777777" w:rsidR="00620755" w:rsidRPr="00DD7B2E" w:rsidRDefault="00620755" w:rsidP="00620755">
      <w:pPr>
        <w:rPr>
          <w:lang w:val="en-US" w:eastAsia="zh-CN"/>
        </w:rPr>
      </w:pPr>
    </w:p>
    <w:p w14:paraId="121E02F8" w14:textId="77777777" w:rsidR="00620755" w:rsidRPr="00DD7B2E" w:rsidRDefault="00620755" w:rsidP="00620755">
      <w:pPr>
        <w:rPr>
          <w:lang w:val="en-US" w:eastAsia="zh-CN"/>
        </w:rPr>
      </w:pPr>
    </w:p>
    <w:p w14:paraId="24649C84" w14:textId="77777777" w:rsidR="00620755" w:rsidRPr="00DD7B2E" w:rsidRDefault="00620755" w:rsidP="00620755">
      <w:pPr>
        <w:rPr>
          <w:lang w:val="en-US" w:eastAsia="zh-CN"/>
        </w:rPr>
      </w:pPr>
    </w:p>
    <w:p w14:paraId="42D5452D" w14:textId="77777777" w:rsidR="00620755" w:rsidRPr="00DD7B2E" w:rsidRDefault="00620755" w:rsidP="00620755">
      <w:pPr>
        <w:rPr>
          <w:lang w:val="en-US" w:eastAsia="zh-CN"/>
        </w:rPr>
      </w:pPr>
    </w:p>
    <w:p w14:paraId="0ACBA54B" w14:textId="77777777" w:rsidR="00620755" w:rsidRPr="00DD7B2E" w:rsidRDefault="00620755" w:rsidP="00620755">
      <w:pPr>
        <w:rPr>
          <w:lang w:val="en-US" w:eastAsia="zh-CN"/>
        </w:rPr>
      </w:pPr>
    </w:p>
    <w:p w14:paraId="4190EED6" w14:textId="77777777" w:rsidR="00620755" w:rsidRPr="00DD7B2E" w:rsidRDefault="00620755" w:rsidP="00620755">
      <w:pPr>
        <w:rPr>
          <w:lang w:val="en-US" w:eastAsia="zh-CN"/>
        </w:rPr>
      </w:pPr>
    </w:p>
    <w:p w14:paraId="7027513F" w14:textId="77777777" w:rsidR="00620755" w:rsidRPr="00DD7B2E" w:rsidRDefault="00620755" w:rsidP="00620755">
      <w:pPr>
        <w:rPr>
          <w:lang w:val="en-US" w:eastAsia="zh-CN"/>
        </w:rPr>
      </w:pPr>
    </w:p>
    <w:p w14:paraId="2F64BEFF" w14:textId="77777777" w:rsidR="00620755" w:rsidRPr="00DD7B2E" w:rsidRDefault="00620755" w:rsidP="00620755">
      <w:pPr>
        <w:rPr>
          <w:lang w:val="en-US" w:eastAsia="zh-CN"/>
        </w:rPr>
      </w:pPr>
    </w:p>
    <w:p w14:paraId="46FFFFB3" w14:textId="77777777" w:rsidR="00620755" w:rsidRPr="00DD7B2E" w:rsidRDefault="00620755" w:rsidP="00620755">
      <w:pPr>
        <w:rPr>
          <w:lang w:val="en-US" w:eastAsia="zh-CN"/>
        </w:rPr>
      </w:pPr>
    </w:p>
    <w:p w14:paraId="66013F4E" w14:textId="77777777" w:rsidR="00620755" w:rsidRPr="00DD7B2E" w:rsidRDefault="00620755" w:rsidP="00620755">
      <w:pPr>
        <w:rPr>
          <w:lang w:val="en-US" w:eastAsia="zh-CN"/>
        </w:rPr>
      </w:pPr>
    </w:p>
    <w:p w14:paraId="58E685E6" w14:textId="77777777" w:rsidR="00620755" w:rsidRPr="00DD7B2E" w:rsidRDefault="00620755" w:rsidP="00620755">
      <w:pPr>
        <w:rPr>
          <w:lang w:val="en-US" w:eastAsia="zh-CN"/>
        </w:rPr>
      </w:pPr>
    </w:p>
    <w:p w14:paraId="1EABBE58" w14:textId="40C6E72D" w:rsidR="00620755" w:rsidRPr="00DD7B2E" w:rsidRDefault="00620755" w:rsidP="00922E5C">
      <w:pPr>
        <w:pStyle w:val="ANYWHERETITLE"/>
        <w:rPr>
          <w:lang w:val="en-US" w:eastAsia="zh-CN"/>
        </w:rPr>
      </w:pPr>
      <w:bookmarkStart w:id="562" w:name="_Toc28447014"/>
      <w:r w:rsidRPr="00DD7B2E">
        <w:rPr>
          <w:lang w:val="en-US" w:eastAsia="zh-CN"/>
        </w:rPr>
        <w:t>ANNEX A.12</w:t>
      </w:r>
      <w:bookmarkEnd w:id="562"/>
    </w:p>
    <w:p w14:paraId="3DB1FE20" w14:textId="1945BA63"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#12</w:t>
      </w:r>
    </w:p>
    <w:p w14:paraId="706EE864"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0C19194C" w14:textId="5A6A56BD" w:rsidR="00065D78" w:rsidRPr="00DD7B2E" w:rsidRDefault="00065D78" w:rsidP="00065D7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#12 - Social network &amp; broadcasting tool</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FD7595" w:rsidRPr="00DD7B2E" w14:paraId="166ADC69" w14:textId="77777777" w:rsidTr="009F1BEE">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A0FBE49"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2903EB69" w14:textId="2F2D638C" w:rsidR="00FD7595" w:rsidRPr="00DD7B2E" w:rsidRDefault="003C743D" w:rsidP="003C743D">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Situational awareness derived about the extreme weather events derived from social networks. Crowdsourcing platform to collect surveys citizens surveys on extreme weather events (desktop &amp; mobile)</w:t>
            </w:r>
            <w:r w:rsidR="004F1600" w:rsidRPr="00DD7B2E">
              <w:rPr>
                <w:b w:val="0"/>
                <w:sz w:val="18"/>
              </w:rPr>
              <w:t xml:space="preserve">. Social media analytics and social sensing able </w:t>
            </w:r>
            <w:r w:rsidR="004F1600" w:rsidRPr="00DD7B2E">
              <w:rPr>
                <w:b w:val="0"/>
                <w:sz w:val="18"/>
                <w:lang w:val="en-GB"/>
              </w:rPr>
              <w:t>to analyse</w:t>
            </w:r>
            <w:r w:rsidR="004F1600" w:rsidRPr="00DD7B2E">
              <w:rPr>
                <w:b w:val="0"/>
                <w:sz w:val="18"/>
              </w:rPr>
              <w:t xml:space="preserve"> information</w:t>
            </w:r>
            <w:r w:rsidR="0058190D" w:rsidRPr="00DD7B2E">
              <w:rPr>
                <w:b w:val="0"/>
                <w:sz w:val="18"/>
              </w:rPr>
              <w:t xml:space="preserve"> on different social network (e.g. Twitter)</w:t>
            </w:r>
          </w:p>
        </w:tc>
      </w:tr>
      <w:tr w:rsidR="00FD7595" w:rsidRPr="00DD7B2E" w14:paraId="57962203" w14:textId="77777777" w:rsidTr="009F1BEE">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C9663A4"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50794698" w14:textId="00745089" w:rsidR="00FD7595" w:rsidRPr="00DD7B2E" w:rsidRDefault="00F907EA"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New knowledge for experts in the field of emergency/disaster and social media thanks to the outcomes from the trained artificial networks and big data analytics over the different scenarios experienced. – It helps to connect emergency/crisis people and social experts to talk the same language.</w:t>
            </w:r>
          </w:p>
        </w:tc>
      </w:tr>
      <w:tr w:rsidR="00FD7595" w:rsidRPr="00DD7B2E" w14:paraId="4124FFB5" w14:textId="77777777" w:rsidTr="009F1BEE">
        <w:trPr>
          <w:trHeight w:val="265"/>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5A3C367"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668C18FD"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27A78232"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603A7B4C"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3E990939"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100397CB"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74E2F02E"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F907EA" w:rsidRPr="00DD7B2E" w14:paraId="5CAA6083" w14:textId="77777777" w:rsidTr="009F1BEE">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372AB47" w14:textId="77777777" w:rsidR="00F907EA" w:rsidRPr="00DD7B2E" w:rsidRDefault="00F907EA" w:rsidP="00F907EA">
            <w:pPr>
              <w:pStyle w:val="ANYWHEREParagraphDeliverable"/>
              <w:jc w:val="left"/>
              <w:rPr>
                <w:sz w:val="18"/>
                <w:szCs w:val="18"/>
              </w:rPr>
            </w:pPr>
          </w:p>
        </w:tc>
        <w:tc>
          <w:tcPr>
            <w:tcW w:w="1292" w:type="dxa"/>
            <w:vAlign w:val="center"/>
          </w:tcPr>
          <w:p w14:paraId="2121AB8C" w14:textId="3DE99B7E" w:rsidR="00F907EA" w:rsidRPr="00DD7B2E" w:rsidRDefault="00F907EA" w:rsidP="00F907E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23BECACA" w14:textId="57634938" w:rsidR="00F907EA" w:rsidRPr="00DD7B2E" w:rsidRDefault="00F907EA" w:rsidP="00F907E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tcPr>
          <w:p w14:paraId="6976724F" w14:textId="14DB2D18" w:rsidR="00F907EA" w:rsidRPr="00DD7B2E" w:rsidRDefault="00F907EA" w:rsidP="00F907E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000C331E" w14:textId="0618B366" w:rsidR="00F907EA" w:rsidRPr="00DD7B2E" w:rsidRDefault="00F907EA" w:rsidP="00F907E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6F11C762" w14:textId="69F8E1EC" w:rsidR="00F907EA" w:rsidRPr="00DD7B2E" w:rsidRDefault="00F907EA" w:rsidP="00F907E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tc>
        <w:tc>
          <w:tcPr>
            <w:tcW w:w="1293" w:type="dxa"/>
          </w:tcPr>
          <w:p w14:paraId="181AF15E" w14:textId="793ED011" w:rsidR="00F907EA" w:rsidRPr="00DD7B2E" w:rsidRDefault="00F907EA" w:rsidP="00F907E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r>
      <w:tr w:rsidR="00FD7595" w:rsidRPr="00DD7B2E" w14:paraId="5267477D" w14:textId="77777777" w:rsidTr="00FD7595">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F4578BB" w14:textId="77777777" w:rsidR="00FD7595" w:rsidRPr="00DD7B2E" w:rsidRDefault="00FD7595" w:rsidP="00FD7595">
            <w:pPr>
              <w:pStyle w:val="ANYWHEREParagraphDeliverable"/>
              <w:jc w:val="left"/>
              <w:rPr>
                <w:sz w:val="18"/>
                <w:szCs w:val="18"/>
              </w:rPr>
            </w:pPr>
          </w:p>
        </w:tc>
        <w:tc>
          <w:tcPr>
            <w:tcW w:w="7755" w:type="dxa"/>
            <w:gridSpan w:val="6"/>
            <w:vAlign w:val="center"/>
          </w:tcPr>
          <w:p w14:paraId="77354A10" w14:textId="77777777" w:rsidR="00FD7595" w:rsidRPr="00DD7B2E" w:rsidRDefault="00FD7595" w:rsidP="00FD7595">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FD7595" w:rsidRPr="00DD7B2E" w14:paraId="16AA9243" w14:textId="77777777" w:rsidTr="00FD7595">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F2E7407" w14:textId="77777777" w:rsidR="00FD7595" w:rsidRPr="00DD7B2E" w:rsidRDefault="00FD7595" w:rsidP="00F907EA">
            <w:pPr>
              <w:pStyle w:val="ANYWHEREParagraphDeliverable"/>
              <w:spacing w:before="60" w:after="60"/>
              <w:jc w:val="left"/>
              <w:rPr>
                <w:bCs/>
                <w:sz w:val="18"/>
                <w:szCs w:val="18"/>
              </w:rPr>
            </w:pPr>
            <w:r w:rsidRPr="00DD7B2E">
              <w:rPr>
                <w:bCs/>
                <w:sz w:val="18"/>
                <w:szCs w:val="18"/>
              </w:rPr>
              <w:t>Owner(s) of Result</w:t>
            </w:r>
          </w:p>
        </w:tc>
        <w:tc>
          <w:tcPr>
            <w:tcW w:w="7755" w:type="dxa"/>
            <w:gridSpan w:val="6"/>
            <w:vAlign w:val="center"/>
          </w:tcPr>
          <w:p w14:paraId="142626C8" w14:textId="77777777" w:rsidR="00FD7595" w:rsidRPr="00DD7B2E" w:rsidRDefault="00FD7595"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KAJO</w:t>
            </w:r>
          </w:p>
        </w:tc>
      </w:tr>
      <w:tr w:rsidR="00FD7595" w:rsidRPr="00DD7B2E" w14:paraId="5EEF0F8E" w14:textId="77777777" w:rsidTr="00F907EA">
        <w:trPr>
          <w:trHeight w:val="68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8B9D262" w14:textId="77777777" w:rsidR="00FD7595" w:rsidRPr="00DD7B2E" w:rsidRDefault="00FD7595" w:rsidP="00F907EA">
            <w:pPr>
              <w:pStyle w:val="ANYWHEREParagraphDeliverable"/>
              <w:spacing w:before="60" w:after="60"/>
              <w:jc w:val="left"/>
              <w:rPr>
                <w:bCs/>
                <w:sz w:val="18"/>
                <w:szCs w:val="18"/>
              </w:rPr>
            </w:pPr>
            <w:r w:rsidRPr="00DD7B2E">
              <w:rPr>
                <w:bCs/>
                <w:sz w:val="18"/>
                <w:szCs w:val="18"/>
              </w:rPr>
              <w:t>Other Partners involved</w:t>
            </w:r>
          </w:p>
        </w:tc>
        <w:tc>
          <w:tcPr>
            <w:tcW w:w="7755" w:type="dxa"/>
            <w:gridSpan w:val="6"/>
            <w:vAlign w:val="center"/>
          </w:tcPr>
          <w:p w14:paraId="7BC8BC5C" w14:textId="0FF94617" w:rsidR="00FD7595" w:rsidRPr="00DD7B2E" w:rsidRDefault="00F907EA"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FD7595" w:rsidRPr="00DD7B2E" w14:paraId="44ECD1D7" w14:textId="77777777" w:rsidTr="00FD759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434976D"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40A1E619" w14:textId="68A89335" w:rsidR="00FD7595" w:rsidRPr="00DD7B2E" w:rsidRDefault="00F907EA"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Yes</w:t>
            </w:r>
          </w:p>
        </w:tc>
        <w:tc>
          <w:tcPr>
            <w:tcW w:w="3878" w:type="dxa"/>
            <w:gridSpan w:val="3"/>
            <w:vAlign w:val="center"/>
          </w:tcPr>
          <w:p w14:paraId="1E051B16" w14:textId="25B5575F" w:rsidR="00FD7595" w:rsidRPr="00DD7B2E" w:rsidRDefault="00F907EA"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sz w:val="18"/>
              </w:rPr>
              <w:t>No</w:t>
            </w:r>
          </w:p>
        </w:tc>
      </w:tr>
      <w:tr w:rsidR="00FD7595" w:rsidRPr="00DD7B2E" w14:paraId="22010246" w14:textId="77777777" w:rsidTr="00FD7595">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C3AFD72" w14:textId="77777777" w:rsidR="00FD7595" w:rsidRPr="00DD7B2E" w:rsidRDefault="00FD7595" w:rsidP="00F907EA">
            <w:pPr>
              <w:pStyle w:val="ANYWHEREParagraphDeliverable"/>
              <w:spacing w:before="60" w:after="60"/>
              <w:jc w:val="left"/>
              <w:rPr>
                <w:bCs/>
                <w:sz w:val="18"/>
                <w:szCs w:val="18"/>
              </w:rPr>
            </w:pPr>
            <w:r w:rsidRPr="00DD7B2E">
              <w:rPr>
                <w:bCs/>
                <w:sz w:val="18"/>
                <w:szCs w:val="18"/>
              </w:rPr>
              <w:t>To be integrated in ANYWHERE MH-EWS</w:t>
            </w:r>
          </w:p>
        </w:tc>
        <w:tc>
          <w:tcPr>
            <w:tcW w:w="3877" w:type="dxa"/>
            <w:gridSpan w:val="3"/>
            <w:vAlign w:val="center"/>
          </w:tcPr>
          <w:p w14:paraId="0E19DE2D" w14:textId="43A1B87F" w:rsidR="00FD7595" w:rsidRPr="00DD7B2E" w:rsidRDefault="00F907EA"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116D1D12" w14:textId="2E53565E" w:rsidR="00FD7595" w:rsidRPr="00DD7B2E" w:rsidRDefault="00F907EA"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No</w:t>
            </w:r>
          </w:p>
        </w:tc>
      </w:tr>
      <w:tr w:rsidR="00F907EA" w:rsidRPr="00DD7B2E" w14:paraId="2D3A42CC" w14:textId="77777777" w:rsidTr="00FD7595">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BC0FCE4" w14:textId="3DBFFF92" w:rsidR="00F907EA" w:rsidRPr="00DD7B2E" w:rsidRDefault="00F907EA" w:rsidP="00F907EA">
            <w:pPr>
              <w:pStyle w:val="ANYWHEREParagraphDeliverable"/>
              <w:spacing w:before="60" w:after="60"/>
              <w:jc w:val="left"/>
              <w:rPr>
                <w:bCs/>
                <w:sz w:val="18"/>
                <w:szCs w:val="18"/>
              </w:rPr>
            </w:pPr>
            <w:r w:rsidRPr="00DD7B2E">
              <w:rPr>
                <w:bCs/>
                <w:sz w:val="18"/>
                <w:szCs w:val="18"/>
              </w:rPr>
              <w:t xml:space="preserve">To be integrated on A4EU versions </w:t>
            </w:r>
          </w:p>
        </w:tc>
        <w:tc>
          <w:tcPr>
            <w:tcW w:w="3877" w:type="dxa"/>
            <w:gridSpan w:val="3"/>
            <w:vAlign w:val="center"/>
          </w:tcPr>
          <w:p w14:paraId="55B278EA" w14:textId="43BF97D3" w:rsidR="00F907EA" w:rsidRPr="00DD7B2E" w:rsidRDefault="00F907EA" w:rsidP="00F907E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3AD58ACA" w14:textId="61DA509D" w:rsidR="00F907EA" w:rsidRPr="00DD7B2E" w:rsidRDefault="00F907EA" w:rsidP="00F907E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No</w:t>
            </w:r>
          </w:p>
        </w:tc>
      </w:tr>
      <w:tr w:rsidR="00F907EA" w:rsidRPr="00DD7B2E" w14:paraId="23F327FC" w14:textId="77777777" w:rsidTr="006F6771">
        <w:trPr>
          <w:trHeight w:val="42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F2156AA" w14:textId="77777777" w:rsidR="00F907EA" w:rsidRPr="00DD7B2E" w:rsidRDefault="00F907EA" w:rsidP="00F907EA">
            <w:pPr>
              <w:pStyle w:val="ANYWHEREParagraphDeliverable"/>
              <w:spacing w:before="60" w:after="60"/>
              <w:jc w:val="left"/>
              <w:rPr>
                <w:bCs/>
                <w:sz w:val="18"/>
                <w:szCs w:val="18"/>
              </w:rPr>
            </w:pPr>
            <w:r w:rsidRPr="00DD7B2E">
              <w:rPr>
                <w:bCs/>
                <w:sz w:val="18"/>
                <w:szCs w:val="18"/>
              </w:rPr>
              <w:t>Standalone result?</w:t>
            </w:r>
          </w:p>
        </w:tc>
        <w:tc>
          <w:tcPr>
            <w:tcW w:w="3877" w:type="dxa"/>
            <w:gridSpan w:val="3"/>
            <w:vAlign w:val="center"/>
          </w:tcPr>
          <w:p w14:paraId="2D068755" w14:textId="1920FBFC" w:rsidR="00F907EA" w:rsidRPr="00DD7B2E" w:rsidRDefault="00F907EA" w:rsidP="00F907EA">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6E829DF8" w14:textId="55C20903" w:rsidR="00F907EA" w:rsidRPr="00DD7B2E" w:rsidRDefault="00F907EA" w:rsidP="00F907EA">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No</w:t>
            </w:r>
          </w:p>
        </w:tc>
      </w:tr>
      <w:tr w:rsidR="00FD7595" w:rsidRPr="00DD7B2E" w14:paraId="3484CB7E" w14:textId="77777777" w:rsidTr="009F1BEE">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251AFCF" w14:textId="77777777" w:rsidR="00FD7595" w:rsidRPr="00DD7B2E" w:rsidRDefault="00FD7595" w:rsidP="00FD7595">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52D27A0E"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6FA14D77"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1A25BB07"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F907EA" w:rsidRPr="00DD7B2E" w14:paraId="1EEAF915" w14:textId="77777777" w:rsidTr="00FD7595">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57F7358" w14:textId="77777777" w:rsidR="00F907EA" w:rsidRPr="00DD7B2E" w:rsidRDefault="00F907EA" w:rsidP="00F907EA">
            <w:pPr>
              <w:pStyle w:val="ANYWHEREParagraphDeliverable"/>
              <w:jc w:val="left"/>
              <w:rPr>
                <w:sz w:val="18"/>
                <w:szCs w:val="18"/>
              </w:rPr>
            </w:pPr>
          </w:p>
        </w:tc>
        <w:tc>
          <w:tcPr>
            <w:tcW w:w="2585" w:type="dxa"/>
            <w:gridSpan w:val="2"/>
          </w:tcPr>
          <w:p w14:paraId="6578D740" w14:textId="7A3AB72F" w:rsidR="00F907EA" w:rsidRPr="00DD7B2E" w:rsidRDefault="00F907EA" w:rsidP="00F907E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67E69BBF" w14:textId="454482D1" w:rsidR="00F907EA" w:rsidRPr="00DD7B2E" w:rsidRDefault="00F907EA" w:rsidP="00F907E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14F1E500" w14:textId="7FF3E3FF" w:rsidR="00F907EA" w:rsidRPr="00DD7B2E" w:rsidRDefault="00F907EA" w:rsidP="00F907E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FD7595" w:rsidRPr="00DD7B2E" w14:paraId="06CB29BF" w14:textId="77777777" w:rsidTr="00F907EA">
        <w:trPr>
          <w:cnfStyle w:val="000000100000" w:firstRow="0" w:lastRow="0" w:firstColumn="0" w:lastColumn="0" w:oddVBand="0" w:evenVBand="0" w:oddHBand="1" w:evenHBand="0" w:firstRowFirstColumn="0" w:firstRowLastColumn="0" w:lastRowFirstColumn="0" w:lastRowLastColumn="0"/>
          <w:trHeight w:val="105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7626A6E"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48B6A5E0" w14:textId="77777777" w:rsidR="00F907EA" w:rsidRPr="00DD7B2E" w:rsidRDefault="00F907EA" w:rsidP="00F907EA">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Civil Protection (Emergency management) – European and International Agencies (government and institutions from high level to local administration)</w:t>
            </w:r>
          </w:p>
          <w:p w14:paraId="5599C298" w14:textId="22064B5B" w:rsidR="00FD7595" w:rsidRPr="00DD7B2E" w:rsidRDefault="00F907EA" w:rsidP="00F907EA">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Private: Insurance, transport companies (i.e. logistics), private organization involved in disaster/emergency management</w:t>
            </w:r>
          </w:p>
        </w:tc>
      </w:tr>
      <w:tr w:rsidR="00FD7595" w:rsidRPr="00DD7B2E" w14:paraId="2D12E2A3" w14:textId="77777777" w:rsidTr="00FD7595">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B0D46C6" w14:textId="77777777" w:rsidR="00FD7595" w:rsidRPr="00DD7B2E" w:rsidRDefault="00FD7595" w:rsidP="00F907EA">
            <w:pPr>
              <w:pStyle w:val="ANYWHEREParagraphDeliverable"/>
              <w:spacing w:before="60" w:after="60"/>
              <w:jc w:val="left"/>
              <w:rPr>
                <w:bCs/>
                <w:sz w:val="18"/>
                <w:szCs w:val="18"/>
              </w:rPr>
            </w:pPr>
            <w:r w:rsidRPr="00DD7B2E">
              <w:rPr>
                <w:bCs/>
                <w:sz w:val="18"/>
                <w:szCs w:val="18"/>
              </w:rPr>
              <w:t>Benefit to customers</w:t>
            </w:r>
          </w:p>
        </w:tc>
        <w:tc>
          <w:tcPr>
            <w:tcW w:w="7755" w:type="dxa"/>
            <w:gridSpan w:val="6"/>
            <w:vAlign w:val="center"/>
          </w:tcPr>
          <w:p w14:paraId="0760F13A" w14:textId="328763E0" w:rsidR="00FD7595" w:rsidRPr="00DD7B2E" w:rsidRDefault="00F907EA"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Better situational awareness</w:t>
            </w:r>
          </w:p>
        </w:tc>
      </w:tr>
      <w:tr w:rsidR="00FD7595" w:rsidRPr="00DD7B2E" w14:paraId="72F5411A" w14:textId="77777777" w:rsidTr="009F1BEE">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88D5344"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70C03F8D"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1A52FAFD"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7C736BA3"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F907EA" w:rsidRPr="00DD7B2E" w14:paraId="59472164" w14:textId="77777777" w:rsidTr="00FD7595">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5CF6A12" w14:textId="77777777" w:rsidR="00F907EA" w:rsidRPr="00DD7B2E" w:rsidRDefault="00F907EA" w:rsidP="00F907EA">
            <w:pPr>
              <w:pStyle w:val="ANYWHEREParagraphDeliverable"/>
              <w:jc w:val="left"/>
              <w:rPr>
                <w:sz w:val="20"/>
                <w:lang w:val="fr-FR"/>
              </w:rPr>
            </w:pPr>
          </w:p>
        </w:tc>
        <w:tc>
          <w:tcPr>
            <w:tcW w:w="2585" w:type="dxa"/>
            <w:gridSpan w:val="2"/>
          </w:tcPr>
          <w:p w14:paraId="41251678" w14:textId="6C366C14" w:rsidR="00F907EA" w:rsidRPr="00DD7B2E" w:rsidRDefault="00F907EA" w:rsidP="00F907E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p>
        </w:tc>
        <w:tc>
          <w:tcPr>
            <w:tcW w:w="2585" w:type="dxa"/>
            <w:gridSpan w:val="2"/>
          </w:tcPr>
          <w:p w14:paraId="46DBE2F1" w14:textId="034B9574" w:rsidR="00F907EA" w:rsidRPr="00DD7B2E" w:rsidRDefault="00F907EA" w:rsidP="00F907E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7C9E2039" w14:textId="78F6AF2D" w:rsidR="00F907EA" w:rsidRPr="00DD7B2E" w:rsidRDefault="00F907EA" w:rsidP="00F907E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FD7595" w:rsidRPr="00DD7B2E" w14:paraId="55465066" w14:textId="77777777" w:rsidTr="009F1BEE">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8D8EEBE" w14:textId="77777777" w:rsidR="00FD7595" w:rsidRPr="00DD7B2E" w:rsidRDefault="00FD7595" w:rsidP="003C743D">
            <w:pPr>
              <w:pStyle w:val="ANYWHEREParagraphDeliverable"/>
              <w:spacing w:after="0"/>
              <w:jc w:val="left"/>
              <w:rPr>
                <w:bCs/>
                <w:sz w:val="18"/>
                <w:szCs w:val="18"/>
              </w:rPr>
            </w:pPr>
            <w:r w:rsidRPr="00DD7B2E">
              <w:rPr>
                <w:bCs/>
                <w:sz w:val="18"/>
                <w:szCs w:val="18"/>
              </w:rPr>
              <w:t xml:space="preserve">Estimated maintenance cost </w:t>
            </w:r>
          </w:p>
        </w:tc>
        <w:tc>
          <w:tcPr>
            <w:tcW w:w="7755" w:type="dxa"/>
            <w:gridSpan w:val="6"/>
            <w:vAlign w:val="center"/>
          </w:tcPr>
          <w:p w14:paraId="554BBAB3" w14:textId="15FC61FA" w:rsidR="00FD7595" w:rsidRPr="00DD7B2E" w:rsidRDefault="003C743D" w:rsidP="003C743D">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 xml:space="preserve">2000 </w:t>
            </w:r>
            <w:r w:rsidRPr="00DD7B2E">
              <w:rPr>
                <w:rFonts w:cs="Helvetica"/>
                <w:sz w:val="18"/>
              </w:rPr>
              <w:t>€</w:t>
            </w:r>
            <w:r w:rsidRPr="00DD7B2E">
              <w:rPr>
                <w:sz w:val="18"/>
              </w:rPr>
              <w:t>/year</w:t>
            </w:r>
          </w:p>
        </w:tc>
      </w:tr>
      <w:tr w:rsidR="00FD7595" w:rsidRPr="00DD7B2E" w14:paraId="1E653563" w14:textId="77777777" w:rsidTr="00FD7595">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5873E10"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30649998" w14:textId="319BCFFE" w:rsidR="00FD7595" w:rsidRPr="00DD7B2E" w:rsidRDefault="003C743D" w:rsidP="003C743D">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20"/>
              </w:rPr>
            </w:pPr>
            <w:r w:rsidRPr="00DD7B2E">
              <w:rPr>
                <w:sz w:val="18"/>
              </w:rPr>
              <w:t>KAJO would like to keep it free to ANYWHERE subscribers. Extra fees to be charged in case of specific requirements (language &amp; local information or new hazard type) and for hosted and managed solutions (hosting the solution and managing the campaigns).</w:t>
            </w:r>
          </w:p>
        </w:tc>
      </w:tr>
    </w:tbl>
    <w:p w14:paraId="1E88771E" w14:textId="11625553" w:rsidR="002B1BFB" w:rsidRPr="00DD7B2E" w:rsidRDefault="002B1BFB" w:rsidP="00620755">
      <w:pPr>
        <w:rPr>
          <w:lang w:val="en-US" w:eastAsia="zh-CN"/>
        </w:rPr>
      </w:pPr>
    </w:p>
    <w:p w14:paraId="04701B2F" w14:textId="77777777" w:rsidR="002B1BFB" w:rsidRPr="00DD7B2E" w:rsidRDefault="002B1BFB">
      <w:pPr>
        <w:jc w:val="left"/>
        <w:rPr>
          <w:lang w:val="en-US" w:eastAsia="zh-CN"/>
        </w:rPr>
      </w:pPr>
      <w:r w:rsidRPr="00DD7B2E">
        <w:rPr>
          <w:lang w:val="en-US" w:eastAsia="zh-CN"/>
        </w:rPr>
        <w:br w:type="page"/>
      </w:r>
    </w:p>
    <w:p w14:paraId="44AF3A74" w14:textId="77777777" w:rsidR="00620755" w:rsidRPr="00DD7B2E" w:rsidRDefault="00620755" w:rsidP="00620755">
      <w:pPr>
        <w:rPr>
          <w:lang w:val="en-US" w:eastAsia="zh-CN"/>
        </w:rPr>
      </w:pPr>
    </w:p>
    <w:p w14:paraId="744E70D1" w14:textId="77777777" w:rsidR="00620755" w:rsidRPr="00DD7B2E" w:rsidRDefault="00620755" w:rsidP="00620755">
      <w:pPr>
        <w:rPr>
          <w:lang w:val="en-US" w:eastAsia="zh-CN"/>
        </w:rPr>
      </w:pPr>
    </w:p>
    <w:p w14:paraId="004B079A" w14:textId="77777777" w:rsidR="00620755" w:rsidRPr="00DD7B2E" w:rsidRDefault="00620755" w:rsidP="00620755">
      <w:pPr>
        <w:rPr>
          <w:lang w:val="en-US" w:eastAsia="zh-CN"/>
        </w:rPr>
      </w:pPr>
    </w:p>
    <w:p w14:paraId="596F5438" w14:textId="77777777" w:rsidR="00620755" w:rsidRPr="00DD7B2E" w:rsidRDefault="00620755" w:rsidP="00620755">
      <w:pPr>
        <w:rPr>
          <w:lang w:val="en-US" w:eastAsia="zh-CN"/>
        </w:rPr>
      </w:pPr>
    </w:p>
    <w:p w14:paraId="1EFEC7CE" w14:textId="77777777" w:rsidR="00620755" w:rsidRPr="00DD7B2E" w:rsidRDefault="00620755" w:rsidP="00620755">
      <w:pPr>
        <w:rPr>
          <w:lang w:val="en-US" w:eastAsia="zh-CN"/>
        </w:rPr>
      </w:pPr>
    </w:p>
    <w:p w14:paraId="2F43FB6F" w14:textId="77777777" w:rsidR="00620755" w:rsidRPr="00DD7B2E" w:rsidRDefault="00620755" w:rsidP="00620755">
      <w:pPr>
        <w:rPr>
          <w:lang w:val="en-US" w:eastAsia="zh-CN"/>
        </w:rPr>
      </w:pPr>
    </w:p>
    <w:p w14:paraId="5E11A3BE" w14:textId="77777777" w:rsidR="00620755" w:rsidRPr="00DD7B2E" w:rsidRDefault="00620755" w:rsidP="00620755">
      <w:pPr>
        <w:rPr>
          <w:lang w:val="en-US" w:eastAsia="zh-CN"/>
        </w:rPr>
      </w:pPr>
    </w:p>
    <w:p w14:paraId="65C3A8BB" w14:textId="77777777" w:rsidR="00620755" w:rsidRPr="00DD7B2E" w:rsidRDefault="00620755" w:rsidP="00620755">
      <w:pPr>
        <w:rPr>
          <w:lang w:val="en-US" w:eastAsia="zh-CN"/>
        </w:rPr>
      </w:pPr>
    </w:p>
    <w:p w14:paraId="1E2CFFAD" w14:textId="77777777" w:rsidR="00620755" w:rsidRPr="00DD7B2E" w:rsidRDefault="00620755" w:rsidP="00620755">
      <w:pPr>
        <w:rPr>
          <w:lang w:val="en-US" w:eastAsia="zh-CN"/>
        </w:rPr>
      </w:pPr>
    </w:p>
    <w:p w14:paraId="3F595F59" w14:textId="77777777" w:rsidR="00620755" w:rsidRPr="00DD7B2E" w:rsidRDefault="00620755" w:rsidP="00620755">
      <w:pPr>
        <w:rPr>
          <w:lang w:val="en-US" w:eastAsia="zh-CN"/>
        </w:rPr>
      </w:pPr>
    </w:p>
    <w:p w14:paraId="62ABA874" w14:textId="77777777" w:rsidR="00620755" w:rsidRPr="00DD7B2E" w:rsidRDefault="00620755" w:rsidP="00620755">
      <w:pPr>
        <w:rPr>
          <w:lang w:val="en-US" w:eastAsia="zh-CN"/>
        </w:rPr>
      </w:pPr>
    </w:p>
    <w:p w14:paraId="6E6A6326" w14:textId="77777777" w:rsidR="00620755" w:rsidRPr="00DD7B2E" w:rsidRDefault="00620755" w:rsidP="00620755">
      <w:pPr>
        <w:rPr>
          <w:lang w:val="en-US" w:eastAsia="zh-CN"/>
        </w:rPr>
      </w:pPr>
    </w:p>
    <w:p w14:paraId="026A900F" w14:textId="77777777" w:rsidR="00620755" w:rsidRPr="00DD7B2E" w:rsidRDefault="00620755" w:rsidP="00620755">
      <w:pPr>
        <w:rPr>
          <w:lang w:val="en-US" w:eastAsia="zh-CN"/>
        </w:rPr>
      </w:pPr>
    </w:p>
    <w:p w14:paraId="4D254E9D" w14:textId="77777777" w:rsidR="00620755" w:rsidRPr="00DD7B2E" w:rsidRDefault="00620755" w:rsidP="00620755">
      <w:pPr>
        <w:rPr>
          <w:lang w:val="en-US" w:eastAsia="zh-CN"/>
        </w:rPr>
      </w:pPr>
    </w:p>
    <w:p w14:paraId="2B45BB99" w14:textId="77777777" w:rsidR="00620755" w:rsidRPr="00DD7B2E" w:rsidRDefault="00620755" w:rsidP="00620755">
      <w:pPr>
        <w:rPr>
          <w:lang w:val="en-US" w:eastAsia="zh-CN"/>
        </w:rPr>
      </w:pPr>
    </w:p>
    <w:p w14:paraId="2D3AAFE7" w14:textId="77777777" w:rsidR="00620755" w:rsidRPr="00DD7B2E" w:rsidRDefault="00620755" w:rsidP="00620755">
      <w:pPr>
        <w:rPr>
          <w:lang w:val="en-US" w:eastAsia="zh-CN"/>
        </w:rPr>
      </w:pPr>
    </w:p>
    <w:p w14:paraId="3F7B0A28" w14:textId="77777777" w:rsidR="00620755" w:rsidRPr="00DD7B2E" w:rsidRDefault="00620755" w:rsidP="00620755">
      <w:pPr>
        <w:rPr>
          <w:lang w:val="en-US" w:eastAsia="zh-CN"/>
        </w:rPr>
      </w:pPr>
    </w:p>
    <w:p w14:paraId="6E41872E" w14:textId="77777777" w:rsidR="00620755" w:rsidRPr="00DD7B2E" w:rsidRDefault="00620755" w:rsidP="00620755">
      <w:pPr>
        <w:rPr>
          <w:lang w:val="en-US" w:eastAsia="zh-CN"/>
        </w:rPr>
      </w:pPr>
    </w:p>
    <w:p w14:paraId="62EBEA11" w14:textId="77777777" w:rsidR="00620755" w:rsidRPr="00DD7B2E" w:rsidRDefault="00620755" w:rsidP="00620755">
      <w:pPr>
        <w:rPr>
          <w:lang w:val="en-US" w:eastAsia="zh-CN"/>
        </w:rPr>
      </w:pPr>
    </w:p>
    <w:p w14:paraId="0F7F7FD8" w14:textId="77777777" w:rsidR="00620755" w:rsidRPr="00DD7B2E" w:rsidRDefault="00620755" w:rsidP="00620755">
      <w:pPr>
        <w:rPr>
          <w:lang w:val="en-US" w:eastAsia="zh-CN"/>
        </w:rPr>
      </w:pPr>
    </w:p>
    <w:p w14:paraId="29584A00" w14:textId="77777777" w:rsidR="00620755" w:rsidRPr="00DD7B2E" w:rsidRDefault="00620755" w:rsidP="00620755">
      <w:pPr>
        <w:rPr>
          <w:lang w:val="en-US" w:eastAsia="zh-CN"/>
        </w:rPr>
      </w:pPr>
    </w:p>
    <w:p w14:paraId="3B1BB53F" w14:textId="77777777" w:rsidR="00620755" w:rsidRPr="00DD7B2E" w:rsidRDefault="00620755" w:rsidP="00620755">
      <w:pPr>
        <w:rPr>
          <w:lang w:val="en-US" w:eastAsia="zh-CN"/>
        </w:rPr>
      </w:pPr>
    </w:p>
    <w:p w14:paraId="31050429" w14:textId="77777777" w:rsidR="00620755" w:rsidRPr="00DD7B2E" w:rsidRDefault="00620755" w:rsidP="00620755">
      <w:pPr>
        <w:rPr>
          <w:lang w:val="en-US" w:eastAsia="zh-CN"/>
        </w:rPr>
      </w:pPr>
    </w:p>
    <w:p w14:paraId="287D5D4E" w14:textId="6B2763E5" w:rsidR="00620755" w:rsidRPr="00DD7B2E" w:rsidRDefault="00620755" w:rsidP="00922E5C">
      <w:pPr>
        <w:pStyle w:val="ANYWHERETITLE"/>
        <w:rPr>
          <w:lang w:val="en-US" w:eastAsia="zh-CN"/>
        </w:rPr>
      </w:pPr>
      <w:bookmarkStart w:id="563" w:name="_Toc28447015"/>
      <w:r w:rsidRPr="00DD7B2E">
        <w:rPr>
          <w:lang w:val="en-US" w:eastAsia="zh-CN"/>
        </w:rPr>
        <w:t>ANNEX A.13</w:t>
      </w:r>
      <w:bookmarkEnd w:id="563"/>
    </w:p>
    <w:p w14:paraId="6C714CF4" w14:textId="68EEE180"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#13</w:t>
      </w:r>
    </w:p>
    <w:p w14:paraId="51A221C1"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7444C343" w14:textId="67E76DBD" w:rsidR="00065D78" w:rsidRPr="00DD7B2E" w:rsidRDefault="00065D78" w:rsidP="00065D7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#13 - Weather-based Macroscale transport chain planner</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0C7788" w:rsidRPr="00DD7B2E" w14:paraId="28A151D0"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544B458" w14:textId="77777777" w:rsidR="000C7788" w:rsidRPr="00DD7B2E" w:rsidRDefault="000C7788" w:rsidP="000C7788">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27C76CB0" w14:textId="48B076D0" w:rsidR="000C7788" w:rsidRPr="00DD7B2E" w:rsidRDefault="000C7788" w:rsidP="000C7788">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A web service tool using weather-based information such as snow/rain accumulation to calculate the impact on road network capacity in terms of traffic and other relevant logistics-related information (costs, routes, queues, velocity, etc.);</w:t>
            </w:r>
          </w:p>
        </w:tc>
      </w:tr>
      <w:tr w:rsidR="000C7788" w:rsidRPr="00DD7B2E" w14:paraId="7D469F28" w14:textId="77777777" w:rsidTr="009F1BEE">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FCC630A" w14:textId="77777777" w:rsidR="000C7788" w:rsidRPr="00DD7B2E" w:rsidRDefault="000C7788" w:rsidP="000C7788">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6F006599" w14:textId="673AAFD0" w:rsidR="000C7788" w:rsidRPr="00DD7B2E" w:rsidRDefault="000C7788" w:rsidP="000C7788">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Translating weather observations and forecasts to the impact on road and traffic conditions customized to the needs of the end-user (e.g. food distribution logistics platforms)</w:t>
            </w:r>
          </w:p>
        </w:tc>
      </w:tr>
      <w:tr w:rsidR="00FD7595" w:rsidRPr="00DD7B2E" w14:paraId="4D3475FA" w14:textId="77777777" w:rsidTr="00FD7595">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1954B60C"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61D8AF37"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50C6CE69"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75E96E87"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17422FD3"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61317204"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40EFDE6B"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0C7788" w:rsidRPr="00DD7B2E" w14:paraId="5E622855" w14:textId="77777777" w:rsidTr="00344B8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709EE01E" w14:textId="77777777" w:rsidR="000C7788" w:rsidRPr="00DD7B2E" w:rsidRDefault="000C7788" w:rsidP="000C7788">
            <w:pPr>
              <w:pStyle w:val="ANYWHEREParagraphDeliverable"/>
              <w:jc w:val="left"/>
              <w:rPr>
                <w:sz w:val="18"/>
                <w:szCs w:val="18"/>
              </w:rPr>
            </w:pPr>
          </w:p>
        </w:tc>
        <w:tc>
          <w:tcPr>
            <w:tcW w:w="1292" w:type="dxa"/>
          </w:tcPr>
          <w:p w14:paraId="1A08D91C" w14:textId="26F131EC" w:rsidR="000C7788" w:rsidRPr="00DD7B2E" w:rsidRDefault="000C7788" w:rsidP="000C778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607DC489" w14:textId="52022AC3" w:rsidR="000C7788" w:rsidRPr="00DD7B2E" w:rsidRDefault="000C7788" w:rsidP="000C778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tcPr>
          <w:p w14:paraId="53E9B2E8" w14:textId="0C20B9C1" w:rsidR="000C7788" w:rsidRPr="00DD7B2E" w:rsidRDefault="000C7788" w:rsidP="000C778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478140C7" w14:textId="5E8C7AB9" w:rsidR="000C7788" w:rsidRPr="00DD7B2E" w:rsidRDefault="000C7788" w:rsidP="000C778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tcPr>
          <w:p w14:paraId="449EEB9C" w14:textId="765DB624" w:rsidR="000C7788" w:rsidRPr="00DD7B2E" w:rsidRDefault="000C7788" w:rsidP="000C778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tc>
        <w:tc>
          <w:tcPr>
            <w:tcW w:w="1293" w:type="dxa"/>
          </w:tcPr>
          <w:p w14:paraId="1FC186EE" w14:textId="141DD9D6" w:rsidR="000C7788" w:rsidRPr="00DD7B2E" w:rsidRDefault="000C7788" w:rsidP="000C778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r>
      <w:tr w:rsidR="00FD7595" w:rsidRPr="00DD7B2E" w14:paraId="4035B423" w14:textId="77777777" w:rsidTr="00FD7595">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76B236D8" w14:textId="77777777" w:rsidR="00FD7595" w:rsidRPr="00DD7B2E" w:rsidRDefault="00FD7595" w:rsidP="00FD7595">
            <w:pPr>
              <w:pStyle w:val="ANYWHEREParagraphDeliverable"/>
              <w:jc w:val="left"/>
              <w:rPr>
                <w:sz w:val="18"/>
                <w:szCs w:val="18"/>
              </w:rPr>
            </w:pPr>
          </w:p>
        </w:tc>
        <w:tc>
          <w:tcPr>
            <w:tcW w:w="7755" w:type="dxa"/>
            <w:gridSpan w:val="6"/>
            <w:vAlign w:val="center"/>
          </w:tcPr>
          <w:p w14:paraId="2DEEE0E0" w14:textId="77777777" w:rsidR="00FD7595" w:rsidRPr="00DD7B2E" w:rsidRDefault="00FD7595" w:rsidP="00FD7595">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FD7595" w:rsidRPr="00DD7B2E" w14:paraId="3881AD39" w14:textId="77777777" w:rsidTr="00FD7595">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74C767C"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7B6A4FBB" w14:textId="56040449" w:rsidR="00FD7595" w:rsidRPr="00DD7B2E" w:rsidRDefault="00FD7595"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RINA</w:t>
            </w:r>
            <w:r w:rsidR="000C7788" w:rsidRPr="00DD7B2E">
              <w:rPr>
                <w:b/>
                <w:sz w:val="18"/>
              </w:rPr>
              <w:t>-C</w:t>
            </w:r>
          </w:p>
        </w:tc>
      </w:tr>
      <w:tr w:rsidR="00FD7595" w:rsidRPr="00DD7B2E" w14:paraId="78CC610A" w14:textId="77777777" w:rsidTr="00FD7595">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1DF39F3"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4BBEFBBD" w14:textId="2ECD5D9A" w:rsidR="00FD7595" w:rsidRPr="00DD7B2E" w:rsidRDefault="000C7788"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UPC-CRAHI</w:t>
            </w:r>
          </w:p>
        </w:tc>
      </w:tr>
      <w:tr w:rsidR="00FD7595" w:rsidRPr="00DD7B2E" w14:paraId="1279C382" w14:textId="77777777" w:rsidTr="00FD759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3B3C59A"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32B08049" w14:textId="081D515E" w:rsidR="00FD7595" w:rsidRPr="00DD7B2E" w:rsidRDefault="000C7788"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A6A6A6" w:themeColor="background1" w:themeShade="A6"/>
                <w:sz w:val="18"/>
              </w:rPr>
              <w:t>Yes</w:t>
            </w:r>
          </w:p>
        </w:tc>
        <w:tc>
          <w:tcPr>
            <w:tcW w:w="3878" w:type="dxa"/>
            <w:gridSpan w:val="3"/>
            <w:vAlign w:val="center"/>
          </w:tcPr>
          <w:p w14:paraId="3836341B" w14:textId="01ACE75A" w:rsidR="00FD7595" w:rsidRPr="00DD7B2E" w:rsidRDefault="000C7788"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0C7788" w:rsidRPr="00DD7B2E" w14:paraId="2E1EBCF7" w14:textId="77777777" w:rsidTr="000C7788">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44E0194" w14:textId="77777777" w:rsidR="000C7788" w:rsidRPr="00DD7B2E" w:rsidRDefault="000C7788" w:rsidP="000C7788">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1F9F832D" w14:textId="673164B3" w:rsidR="000C7788" w:rsidRPr="00DD7B2E" w:rsidRDefault="000C7788" w:rsidP="000C778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A6A6A6" w:themeColor="background1" w:themeShade="A6"/>
                <w:sz w:val="18"/>
              </w:rPr>
              <w:t>Yes</w:t>
            </w:r>
          </w:p>
        </w:tc>
        <w:tc>
          <w:tcPr>
            <w:tcW w:w="3878" w:type="dxa"/>
            <w:gridSpan w:val="3"/>
            <w:vAlign w:val="center"/>
          </w:tcPr>
          <w:p w14:paraId="45782B37" w14:textId="43FE1B16" w:rsidR="000C7788" w:rsidRPr="00DD7B2E" w:rsidRDefault="000C7788" w:rsidP="000C778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b/>
                <w:sz w:val="18"/>
              </w:rPr>
              <w:t>No</w:t>
            </w:r>
          </w:p>
        </w:tc>
      </w:tr>
      <w:tr w:rsidR="000C7788" w:rsidRPr="00DD7B2E" w14:paraId="35BDEA46" w14:textId="77777777" w:rsidTr="000C7788">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C441D5B" w14:textId="1AC92E25" w:rsidR="000C7788" w:rsidRPr="00DD7B2E" w:rsidRDefault="000C7788" w:rsidP="000C7788">
            <w:pPr>
              <w:pStyle w:val="ANYWHEREParagraphDeliverable"/>
              <w:spacing w:before="120" w:after="120"/>
              <w:jc w:val="left"/>
              <w:rPr>
                <w:bCs/>
                <w:sz w:val="18"/>
                <w:szCs w:val="18"/>
              </w:rPr>
            </w:pPr>
            <w:r w:rsidRPr="00DD7B2E">
              <w:rPr>
                <w:bCs/>
                <w:sz w:val="18"/>
                <w:szCs w:val="18"/>
              </w:rPr>
              <w:t xml:space="preserve">To be integrated on A4EU versions </w:t>
            </w:r>
          </w:p>
        </w:tc>
        <w:tc>
          <w:tcPr>
            <w:tcW w:w="3877" w:type="dxa"/>
            <w:gridSpan w:val="3"/>
            <w:vAlign w:val="center"/>
          </w:tcPr>
          <w:p w14:paraId="0C270CCB" w14:textId="782AAEBE" w:rsidR="000C7788" w:rsidRPr="00DD7B2E" w:rsidRDefault="000C7788" w:rsidP="000C778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color w:val="A6A6A6" w:themeColor="background1" w:themeShade="A6"/>
                <w:sz w:val="18"/>
              </w:rPr>
              <w:t>Yes</w:t>
            </w:r>
          </w:p>
        </w:tc>
        <w:tc>
          <w:tcPr>
            <w:tcW w:w="3878" w:type="dxa"/>
            <w:gridSpan w:val="3"/>
            <w:vAlign w:val="center"/>
          </w:tcPr>
          <w:p w14:paraId="51228E67" w14:textId="783692D2" w:rsidR="000C7788" w:rsidRPr="00DD7B2E" w:rsidRDefault="000C7788" w:rsidP="000C778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b/>
                <w:sz w:val="18"/>
              </w:rPr>
              <w:t>No</w:t>
            </w:r>
          </w:p>
        </w:tc>
      </w:tr>
      <w:tr w:rsidR="000C7788" w:rsidRPr="00DD7B2E" w14:paraId="6CC6CCD2" w14:textId="77777777" w:rsidTr="000C7788">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1D145A3" w14:textId="77777777" w:rsidR="000C7788" w:rsidRPr="00DD7B2E" w:rsidRDefault="000C7788" w:rsidP="000C7788">
            <w:pPr>
              <w:pStyle w:val="ANYWHEREParagraphDeliverable"/>
              <w:spacing w:before="120" w:after="120"/>
              <w:jc w:val="left"/>
              <w:rPr>
                <w:bCs/>
                <w:sz w:val="18"/>
                <w:szCs w:val="18"/>
              </w:rPr>
            </w:pPr>
            <w:r w:rsidRPr="00DD7B2E">
              <w:rPr>
                <w:bCs/>
                <w:sz w:val="18"/>
                <w:szCs w:val="18"/>
              </w:rPr>
              <w:t>Standalone result?</w:t>
            </w:r>
          </w:p>
        </w:tc>
        <w:tc>
          <w:tcPr>
            <w:tcW w:w="3877" w:type="dxa"/>
            <w:gridSpan w:val="3"/>
          </w:tcPr>
          <w:p w14:paraId="64695F9F" w14:textId="122544DF" w:rsidR="000C7788" w:rsidRPr="00DD7B2E" w:rsidRDefault="000C7788" w:rsidP="000C778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398635B2" w14:textId="2FB6E224" w:rsidR="000C7788" w:rsidRPr="00DD7B2E" w:rsidRDefault="000C7788" w:rsidP="000C778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b/>
                <w:sz w:val="18"/>
              </w:rPr>
              <w:t>No</w:t>
            </w:r>
          </w:p>
        </w:tc>
      </w:tr>
      <w:tr w:rsidR="00FD7595" w:rsidRPr="00DD7B2E" w14:paraId="7E3C41FD" w14:textId="77777777" w:rsidTr="00FD7595">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1AC885B" w14:textId="77777777" w:rsidR="00FD7595" w:rsidRPr="00DD7B2E" w:rsidRDefault="00FD7595" w:rsidP="00FD7595">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72F7CC78"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276C0763"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76643B1A"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0C7788" w:rsidRPr="00DD7B2E" w14:paraId="5D4B25EB" w14:textId="77777777" w:rsidTr="00FD7595">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8BC7654" w14:textId="77777777" w:rsidR="000C7788" w:rsidRPr="00DD7B2E" w:rsidRDefault="000C7788" w:rsidP="000C7788">
            <w:pPr>
              <w:pStyle w:val="ANYWHEREParagraphDeliverable"/>
              <w:jc w:val="left"/>
              <w:rPr>
                <w:sz w:val="18"/>
                <w:szCs w:val="18"/>
              </w:rPr>
            </w:pPr>
          </w:p>
        </w:tc>
        <w:tc>
          <w:tcPr>
            <w:tcW w:w="2585" w:type="dxa"/>
            <w:gridSpan w:val="2"/>
          </w:tcPr>
          <w:p w14:paraId="21145241" w14:textId="37B6438E" w:rsidR="000C7788" w:rsidRPr="00DD7B2E" w:rsidRDefault="000C7788" w:rsidP="000C778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b/>
                <w:sz w:val="18"/>
              </w:rPr>
              <w:t>No</w:t>
            </w:r>
          </w:p>
        </w:tc>
        <w:tc>
          <w:tcPr>
            <w:tcW w:w="2585" w:type="dxa"/>
            <w:gridSpan w:val="2"/>
          </w:tcPr>
          <w:p w14:paraId="23A44402" w14:textId="4AB63CC6" w:rsidR="000C7788" w:rsidRPr="00DD7B2E" w:rsidRDefault="000C7788" w:rsidP="000C778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6FD1C3A3" w14:textId="3E885D96" w:rsidR="000C7788" w:rsidRPr="00DD7B2E" w:rsidRDefault="000C7788" w:rsidP="000C778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0C7788" w:rsidRPr="00DD7B2E" w14:paraId="1FF6A72B" w14:textId="77777777" w:rsidTr="00FD7595">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6FAA32E" w14:textId="77777777" w:rsidR="000C7788" w:rsidRPr="00DD7B2E" w:rsidRDefault="000C7788" w:rsidP="000C7788">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7852EA62" w14:textId="5FE5AB58" w:rsidR="000C7788" w:rsidRPr="00DD7B2E" w:rsidRDefault="000C7788" w:rsidP="000C7788">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Logistics platforms in charge of coordinating the distribution of fresh food or perishable goods. In general, any institution with activities affected by road performance and traffic conditions. Alternative customers might be municipalities (for mobility and urban planning tasks)</w:t>
            </w:r>
          </w:p>
        </w:tc>
      </w:tr>
      <w:tr w:rsidR="000C7788" w:rsidRPr="00DD7B2E" w14:paraId="7FA391B8" w14:textId="77777777" w:rsidTr="00FD7595">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477CFF2" w14:textId="77777777" w:rsidR="000C7788" w:rsidRPr="00DD7B2E" w:rsidRDefault="000C7788" w:rsidP="000C7788">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13716104" w14:textId="43F6176D" w:rsidR="000C7788" w:rsidRPr="00DD7B2E" w:rsidRDefault="000C7788" w:rsidP="000C7788">
            <w:pPr>
              <w:pStyle w:val="ANYWHEREParagraphDeliverable"/>
              <w:cnfStyle w:val="000000000000" w:firstRow="0" w:lastRow="0" w:firstColumn="0" w:lastColumn="0" w:oddVBand="0" w:evenVBand="0" w:oddHBand="0" w:evenHBand="0" w:firstRowFirstColumn="0" w:firstRowLastColumn="0" w:lastRowFirstColumn="0" w:lastRowLastColumn="0"/>
              <w:rPr>
                <w:sz w:val="18"/>
              </w:rPr>
            </w:pPr>
            <w:r w:rsidRPr="00DD7B2E">
              <w:rPr>
                <w:sz w:val="18"/>
              </w:rPr>
              <w:t>Improved decision making incorporating the effect of weather conditions (particularly snow) on the road and traffic conditions</w:t>
            </w:r>
          </w:p>
        </w:tc>
      </w:tr>
      <w:tr w:rsidR="00FD7595" w:rsidRPr="00DD7B2E" w14:paraId="3EF53D04" w14:textId="77777777" w:rsidTr="009F1BEE">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11A33AF"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253D9386"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46513214"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33FAFE29"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FD7595" w:rsidRPr="00DD7B2E" w14:paraId="178C9B90" w14:textId="77777777" w:rsidTr="00FD7595">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1329F4A" w14:textId="77777777" w:rsidR="00FD7595" w:rsidRPr="00DD7B2E" w:rsidRDefault="00FD7595" w:rsidP="00FD7595">
            <w:pPr>
              <w:pStyle w:val="ANYWHEREParagraphDeliverable"/>
              <w:jc w:val="left"/>
              <w:rPr>
                <w:sz w:val="20"/>
                <w:lang w:val="fr-FR"/>
              </w:rPr>
            </w:pPr>
          </w:p>
        </w:tc>
        <w:tc>
          <w:tcPr>
            <w:tcW w:w="2585" w:type="dxa"/>
            <w:gridSpan w:val="2"/>
          </w:tcPr>
          <w:p w14:paraId="6E15B5BE" w14:textId="2810137D" w:rsidR="00FD7595" w:rsidRPr="00DD7B2E" w:rsidRDefault="000C7788" w:rsidP="000C778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p>
        </w:tc>
        <w:tc>
          <w:tcPr>
            <w:tcW w:w="2585" w:type="dxa"/>
            <w:gridSpan w:val="2"/>
          </w:tcPr>
          <w:p w14:paraId="51EA2E63" w14:textId="54676BFD" w:rsidR="00FD7595" w:rsidRPr="00DD7B2E" w:rsidRDefault="000C7788"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b/>
                <w:sz w:val="18"/>
              </w:rPr>
              <w:t>No</w:t>
            </w:r>
          </w:p>
        </w:tc>
        <w:tc>
          <w:tcPr>
            <w:tcW w:w="2585" w:type="dxa"/>
            <w:gridSpan w:val="2"/>
          </w:tcPr>
          <w:p w14:paraId="20026941" w14:textId="28592511" w:rsidR="00FD7595" w:rsidRPr="00DD7B2E" w:rsidRDefault="000C7788" w:rsidP="000C778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0C7788" w:rsidRPr="00DD7B2E" w14:paraId="5AE600DA" w14:textId="77777777" w:rsidTr="009F1BEE">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8389897" w14:textId="77777777" w:rsidR="000C7788" w:rsidRPr="00DD7B2E" w:rsidRDefault="000C7788" w:rsidP="000C7788">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7E4291F3" w14:textId="30D790FB" w:rsidR="000C7788" w:rsidRPr="00DD7B2E" w:rsidRDefault="000C7788" w:rsidP="000C7788">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 xml:space="preserve"> N/A: the main commercial route is consultancy service, the cost depends on the complexity and level of details of each customer case.</w:t>
            </w:r>
          </w:p>
        </w:tc>
      </w:tr>
      <w:tr w:rsidR="000C7788" w:rsidRPr="00DD7B2E" w14:paraId="07A495A9" w14:textId="77777777" w:rsidTr="00FD7595">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4BB827D" w14:textId="77777777" w:rsidR="000C7788" w:rsidRPr="00DD7B2E" w:rsidRDefault="000C7788" w:rsidP="000C7788">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6889C056" w14:textId="5DC5E6B5" w:rsidR="000C7788" w:rsidRPr="00DD7B2E" w:rsidRDefault="000C7788" w:rsidP="000C7788">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 xml:space="preserve"> N/A: the main commercial route is consultancy service, the cost depends on the complexity and level of details of each customer case.</w:t>
            </w:r>
          </w:p>
        </w:tc>
      </w:tr>
    </w:tbl>
    <w:p w14:paraId="25E76019" w14:textId="77777777" w:rsidR="00620755" w:rsidRPr="00DD7B2E" w:rsidRDefault="00620755" w:rsidP="00620755">
      <w:pPr>
        <w:rPr>
          <w:lang w:val="en-US" w:eastAsia="zh-CN"/>
        </w:rPr>
      </w:pPr>
    </w:p>
    <w:p w14:paraId="385E545B" w14:textId="77777777" w:rsidR="00620755" w:rsidRPr="00DD7B2E" w:rsidRDefault="00620755" w:rsidP="00620755">
      <w:pPr>
        <w:rPr>
          <w:lang w:val="en-US" w:eastAsia="zh-CN"/>
        </w:rPr>
      </w:pPr>
    </w:p>
    <w:p w14:paraId="15D70685" w14:textId="77777777" w:rsidR="00620755" w:rsidRPr="00DD7B2E" w:rsidRDefault="00620755" w:rsidP="00620755">
      <w:pPr>
        <w:rPr>
          <w:lang w:val="en-US" w:eastAsia="zh-CN"/>
        </w:rPr>
      </w:pPr>
    </w:p>
    <w:p w14:paraId="7521DF86" w14:textId="77777777" w:rsidR="00620755" w:rsidRPr="00DD7B2E" w:rsidRDefault="00620755" w:rsidP="00620755">
      <w:pPr>
        <w:rPr>
          <w:lang w:val="en-US" w:eastAsia="zh-CN"/>
        </w:rPr>
      </w:pPr>
    </w:p>
    <w:p w14:paraId="2F891543" w14:textId="77777777" w:rsidR="00620755" w:rsidRPr="00DD7B2E" w:rsidRDefault="00620755" w:rsidP="00620755">
      <w:pPr>
        <w:rPr>
          <w:lang w:val="en-US" w:eastAsia="zh-CN"/>
        </w:rPr>
      </w:pPr>
    </w:p>
    <w:p w14:paraId="39016F4D" w14:textId="77777777" w:rsidR="00620755" w:rsidRPr="00DD7B2E" w:rsidRDefault="00620755" w:rsidP="00620755">
      <w:pPr>
        <w:rPr>
          <w:lang w:val="en-US" w:eastAsia="zh-CN"/>
        </w:rPr>
      </w:pPr>
    </w:p>
    <w:p w14:paraId="0717AD26" w14:textId="77777777" w:rsidR="00620755" w:rsidRPr="00DD7B2E" w:rsidRDefault="00620755" w:rsidP="00620755">
      <w:pPr>
        <w:rPr>
          <w:lang w:val="en-US" w:eastAsia="zh-CN"/>
        </w:rPr>
      </w:pPr>
    </w:p>
    <w:p w14:paraId="325A4BEB" w14:textId="77777777" w:rsidR="00620755" w:rsidRPr="00DD7B2E" w:rsidRDefault="00620755" w:rsidP="00620755">
      <w:pPr>
        <w:rPr>
          <w:lang w:val="en-US" w:eastAsia="zh-CN"/>
        </w:rPr>
      </w:pPr>
    </w:p>
    <w:p w14:paraId="4D1F4A4A" w14:textId="77777777" w:rsidR="00620755" w:rsidRPr="00DD7B2E" w:rsidRDefault="00620755" w:rsidP="00620755">
      <w:pPr>
        <w:rPr>
          <w:lang w:val="en-US" w:eastAsia="zh-CN"/>
        </w:rPr>
      </w:pPr>
    </w:p>
    <w:p w14:paraId="4471E381" w14:textId="77777777" w:rsidR="00620755" w:rsidRPr="00DD7B2E" w:rsidRDefault="00620755" w:rsidP="00620755">
      <w:pPr>
        <w:rPr>
          <w:lang w:val="en-US" w:eastAsia="zh-CN"/>
        </w:rPr>
      </w:pPr>
    </w:p>
    <w:p w14:paraId="6031B7E9" w14:textId="77777777" w:rsidR="00620755" w:rsidRPr="00DD7B2E" w:rsidRDefault="00620755" w:rsidP="00620755">
      <w:pPr>
        <w:rPr>
          <w:lang w:val="en-US" w:eastAsia="zh-CN"/>
        </w:rPr>
      </w:pPr>
    </w:p>
    <w:p w14:paraId="6E693CA2" w14:textId="77777777" w:rsidR="00620755" w:rsidRPr="00DD7B2E" w:rsidRDefault="00620755" w:rsidP="00620755">
      <w:pPr>
        <w:rPr>
          <w:lang w:val="en-US" w:eastAsia="zh-CN"/>
        </w:rPr>
      </w:pPr>
    </w:p>
    <w:p w14:paraId="56480EA2" w14:textId="77777777" w:rsidR="00620755" w:rsidRPr="00DD7B2E" w:rsidRDefault="00620755" w:rsidP="00620755">
      <w:pPr>
        <w:rPr>
          <w:lang w:val="en-US" w:eastAsia="zh-CN"/>
        </w:rPr>
      </w:pPr>
    </w:p>
    <w:p w14:paraId="25663964" w14:textId="77777777" w:rsidR="00620755" w:rsidRPr="00DD7B2E" w:rsidRDefault="00620755" w:rsidP="00620755">
      <w:pPr>
        <w:rPr>
          <w:lang w:val="en-US" w:eastAsia="zh-CN"/>
        </w:rPr>
      </w:pPr>
    </w:p>
    <w:p w14:paraId="5DB47151" w14:textId="77777777" w:rsidR="00620755" w:rsidRPr="00DD7B2E" w:rsidRDefault="00620755" w:rsidP="00620755">
      <w:pPr>
        <w:rPr>
          <w:lang w:val="en-US" w:eastAsia="zh-CN"/>
        </w:rPr>
      </w:pPr>
    </w:p>
    <w:p w14:paraId="6E6C0EE8" w14:textId="77777777" w:rsidR="00620755" w:rsidRPr="00DD7B2E" w:rsidRDefault="00620755" w:rsidP="00620755">
      <w:pPr>
        <w:rPr>
          <w:lang w:val="en-US" w:eastAsia="zh-CN"/>
        </w:rPr>
      </w:pPr>
    </w:p>
    <w:p w14:paraId="4284DC5B" w14:textId="77777777" w:rsidR="00620755" w:rsidRPr="00DD7B2E" w:rsidRDefault="00620755" w:rsidP="00620755">
      <w:pPr>
        <w:rPr>
          <w:lang w:val="en-US" w:eastAsia="zh-CN"/>
        </w:rPr>
      </w:pPr>
    </w:p>
    <w:p w14:paraId="7E06757B" w14:textId="77777777" w:rsidR="00620755" w:rsidRPr="00DD7B2E" w:rsidRDefault="00620755" w:rsidP="00620755">
      <w:pPr>
        <w:rPr>
          <w:lang w:val="en-US" w:eastAsia="zh-CN"/>
        </w:rPr>
      </w:pPr>
    </w:p>
    <w:p w14:paraId="58D5FB80" w14:textId="77777777" w:rsidR="00620755" w:rsidRPr="00DD7B2E" w:rsidRDefault="00620755" w:rsidP="00620755">
      <w:pPr>
        <w:rPr>
          <w:lang w:val="en-US" w:eastAsia="zh-CN"/>
        </w:rPr>
      </w:pPr>
    </w:p>
    <w:p w14:paraId="241E353E" w14:textId="77777777" w:rsidR="00620755" w:rsidRPr="00DD7B2E" w:rsidRDefault="00620755" w:rsidP="00620755">
      <w:pPr>
        <w:rPr>
          <w:lang w:val="en-US" w:eastAsia="zh-CN"/>
        </w:rPr>
      </w:pPr>
    </w:p>
    <w:p w14:paraId="35ED59E6" w14:textId="77777777" w:rsidR="00620755" w:rsidRPr="00DD7B2E" w:rsidRDefault="00620755" w:rsidP="00620755">
      <w:pPr>
        <w:rPr>
          <w:lang w:val="en-US" w:eastAsia="zh-CN"/>
        </w:rPr>
      </w:pPr>
    </w:p>
    <w:p w14:paraId="6D9EA63E" w14:textId="77777777" w:rsidR="00620755" w:rsidRPr="00DD7B2E" w:rsidRDefault="00620755" w:rsidP="00620755">
      <w:pPr>
        <w:rPr>
          <w:lang w:val="en-US" w:eastAsia="zh-CN"/>
        </w:rPr>
      </w:pPr>
    </w:p>
    <w:p w14:paraId="7A5C829E" w14:textId="77777777" w:rsidR="00620755" w:rsidRPr="00DD7B2E" w:rsidRDefault="00620755" w:rsidP="00620755">
      <w:pPr>
        <w:rPr>
          <w:lang w:val="en-US" w:eastAsia="zh-CN"/>
        </w:rPr>
      </w:pPr>
    </w:p>
    <w:p w14:paraId="4A0BEF65" w14:textId="3822576D" w:rsidR="00620755" w:rsidRPr="00DD7B2E" w:rsidRDefault="00620755" w:rsidP="00922E5C">
      <w:pPr>
        <w:pStyle w:val="ANYWHERETITLE"/>
        <w:rPr>
          <w:lang w:val="en-US" w:eastAsia="zh-CN"/>
        </w:rPr>
      </w:pPr>
      <w:bookmarkStart w:id="564" w:name="_Toc28447016"/>
      <w:r w:rsidRPr="00DD7B2E">
        <w:rPr>
          <w:lang w:val="en-US" w:eastAsia="zh-CN"/>
        </w:rPr>
        <w:t>ANNEX A.14</w:t>
      </w:r>
      <w:bookmarkEnd w:id="564"/>
    </w:p>
    <w:p w14:paraId="46EBC33E" w14:textId="67820E88"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#14</w:t>
      </w:r>
    </w:p>
    <w:p w14:paraId="5DADFB49"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51B1F2F9" w14:textId="526C671E" w:rsidR="00065D78" w:rsidRPr="00DD7B2E" w:rsidRDefault="00065D78" w:rsidP="00065D7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#14 - Nowcasting of snowfall limit</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FD7595" w:rsidRPr="00DD7B2E" w14:paraId="3F38C3B5"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0D2C434"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70BDDF9F" w14:textId="4EAAED3D" w:rsidR="00FD7595" w:rsidRPr="00DD7B2E" w:rsidRDefault="00614B3A" w:rsidP="00FD7595">
            <w:pPr>
              <w:pStyle w:val="ANYWHEREParagraphDeliverable"/>
              <w:spacing w:before="120" w:after="120"/>
              <w:jc w:val="left"/>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Optimal nowcasting of the snowfall limit on high spacial resolution (100m*100 m)</w:t>
            </w:r>
          </w:p>
        </w:tc>
      </w:tr>
      <w:tr w:rsidR="00FB45C7" w:rsidRPr="00DD7B2E" w14:paraId="48BFB63F" w14:textId="77777777" w:rsidTr="009F1BEE">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FB8D4C9" w14:textId="77777777" w:rsidR="00FB45C7" w:rsidRPr="00DD7B2E" w:rsidRDefault="00FB45C7" w:rsidP="00FB45C7">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70C821A5" w14:textId="45F826DD" w:rsidR="00FB45C7" w:rsidRPr="00DD7B2E" w:rsidRDefault="00FB45C7" w:rsidP="00FB45C7">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bCs w:val="0"/>
                <w:color w:val="auto"/>
                <w:sz w:val="18"/>
              </w:rPr>
              <w:t>More accurate snowfall limit estimation based on micro rain radar (MRR) and better spatial resolution as state of the art</w:t>
            </w:r>
          </w:p>
        </w:tc>
      </w:tr>
      <w:tr w:rsidR="00FD7595" w:rsidRPr="00DD7B2E" w14:paraId="561B3843" w14:textId="77777777" w:rsidTr="00FD7595">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7DBF59BD"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30E2931C"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7F325EED"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4A70AE6C"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5FE036AE"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379E9C0F"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5AD5C609"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FB45C7" w:rsidRPr="00DD7B2E" w14:paraId="58B41C60" w14:textId="77777777" w:rsidTr="009F1BEE">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D4A38E1" w14:textId="77777777" w:rsidR="00FB45C7" w:rsidRPr="00DD7B2E" w:rsidRDefault="00FB45C7" w:rsidP="00FB45C7">
            <w:pPr>
              <w:pStyle w:val="ANYWHEREParagraphDeliverable"/>
              <w:jc w:val="left"/>
              <w:rPr>
                <w:sz w:val="18"/>
                <w:szCs w:val="18"/>
              </w:rPr>
            </w:pPr>
          </w:p>
        </w:tc>
        <w:tc>
          <w:tcPr>
            <w:tcW w:w="1292" w:type="dxa"/>
          </w:tcPr>
          <w:p w14:paraId="53750813" w14:textId="39EA6C92" w:rsidR="00FB45C7" w:rsidRPr="00DD7B2E" w:rsidRDefault="00FB45C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tcPr>
          <w:p w14:paraId="4BC38FF4" w14:textId="39E73D55" w:rsidR="00FB45C7" w:rsidRPr="00DD7B2E" w:rsidRDefault="00FB45C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tcPr>
          <w:p w14:paraId="28764F52" w14:textId="31F311E2" w:rsidR="00FB45C7" w:rsidRPr="00DD7B2E" w:rsidRDefault="00FB45C7" w:rsidP="00FB45C7">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5DCDC1CC" w14:textId="421BCBC1" w:rsidR="00FB45C7" w:rsidRPr="00DD7B2E" w:rsidRDefault="00FB45C7" w:rsidP="00FB45C7">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3990941D" w14:textId="29F15365" w:rsidR="00FB45C7" w:rsidRPr="00DD7B2E" w:rsidRDefault="00FB45C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tcPr>
          <w:p w14:paraId="7A8EF0AD" w14:textId="1DEE52B0" w:rsidR="00FB45C7" w:rsidRPr="00DD7B2E" w:rsidRDefault="00FB45C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FD7595" w:rsidRPr="00DD7B2E" w14:paraId="14F8F6D0" w14:textId="77777777" w:rsidTr="00FD7595">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0B16EB6" w14:textId="77777777" w:rsidR="00FD7595" w:rsidRPr="00DD7B2E" w:rsidRDefault="00FD7595" w:rsidP="00FD7595">
            <w:pPr>
              <w:pStyle w:val="ANYWHEREParagraphDeliverable"/>
              <w:jc w:val="left"/>
              <w:rPr>
                <w:sz w:val="18"/>
                <w:szCs w:val="18"/>
              </w:rPr>
            </w:pPr>
          </w:p>
        </w:tc>
        <w:tc>
          <w:tcPr>
            <w:tcW w:w="7755" w:type="dxa"/>
            <w:gridSpan w:val="6"/>
            <w:vAlign w:val="center"/>
          </w:tcPr>
          <w:p w14:paraId="01F0FBCF" w14:textId="55CAD231" w:rsidR="00FD7595" w:rsidRPr="00DD7B2E" w:rsidRDefault="00FD7595" w:rsidP="00FD7595">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r w:rsidR="00FB45C7" w:rsidRPr="00DD7B2E">
              <w:rPr>
                <w:sz w:val="18"/>
              </w:rPr>
              <w:t xml:space="preserve"> No</w:t>
            </w:r>
          </w:p>
        </w:tc>
      </w:tr>
      <w:tr w:rsidR="00FD7595" w:rsidRPr="00DD7B2E" w14:paraId="6149AB3C" w14:textId="77777777" w:rsidTr="00FD7595">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E214F66"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4EEFD19F" w14:textId="77777777" w:rsidR="00FD7595" w:rsidRPr="00DD7B2E" w:rsidRDefault="00FD7595"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METEODAT + UNIGE</w:t>
            </w:r>
          </w:p>
        </w:tc>
      </w:tr>
      <w:tr w:rsidR="00FD7595" w:rsidRPr="00DD7B2E" w14:paraId="3E811D9F" w14:textId="77777777" w:rsidTr="00FD7595">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23AFAE8"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0BB87585" w14:textId="558CD199" w:rsidR="00FD7595" w:rsidRPr="00DD7B2E" w:rsidRDefault="00FB45C7"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FD7595" w:rsidRPr="00DD7B2E" w14:paraId="1A47570C" w14:textId="77777777" w:rsidTr="00FD759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A5A4057"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736332CD" w14:textId="7B5EC9D2" w:rsidR="00FD7595" w:rsidRPr="00DD7B2E" w:rsidRDefault="00FB45C7"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rFonts w:ascii="Wingdings" w:hAnsi="Wingdings"/>
                <w:bCs w:val="0"/>
                <w:color w:val="auto"/>
                <w:sz w:val="40"/>
              </w:rPr>
              <w:t></w:t>
            </w:r>
          </w:p>
        </w:tc>
        <w:tc>
          <w:tcPr>
            <w:tcW w:w="3878" w:type="dxa"/>
            <w:gridSpan w:val="3"/>
            <w:vAlign w:val="center"/>
          </w:tcPr>
          <w:p w14:paraId="3FA0E393" w14:textId="1BF179FC" w:rsidR="00FD7595" w:rsidRPr="00DD7B2E" w:rsidRDefault="00FB45C7"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trike/>
                <w:sz w:val="18"/>
              </w:rPr>
            </w:pPr>
            <w:r w:rsidRPr="00DD7B2E">
              <w:rPr>
                <w:strike/>
                <w:color w:val="808080" w:themeColor="background1" w:themeShade="80"/>
                <w:sz w:val="18"/>
              </w:rPr>
              <w:t>No</w:t>
            </w:r>
          </w:p>
        </w:tc>
      </w:tr>
      <w:tr w:rsidR="00FD7595" w:rsidRPr="00DD7B2E" w14:paraId="55C6D569" w14:textId="77777777" w:rsidTr="009F1BEE">
        <w:trPr>
          <w:trHeight w:val="81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DE31644"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4BD9FD4D" w14:textId="1C8DFA99" w:rsidR="00FD7595" w:rsidRPr="00DD7B2E" w:rsidRDefault="00FB45C7"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Yes</w:t>
            </w:r>
          </w:p>
        </w:tc>
        <w:tc>
          <w:tcPr>
            <w:tcW w:w="3878" w:type="dxa"/>
            <w:gridSpan w:val="3"/>
            <w:vAlign w:val="center"/>
          </w:tcPr>
          <w:p w14:paraId="04D76192" w14:textId="7CF8529C" w:rsidR="00FD7595" w:rsidRPr="00DD7B2E" w:rsidRDefault="00FB45C7"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trike/>
                <w:sz w:val="18"/>
              </w:rPr>
            </w:pPr>
            <w:r w:rsidRPr="00DD7B2E">
              <w:rPr>
                <w:b/>
                <w:sz w:val="18"/>
              </w:rPr>
              <w:t>No</w:t>
            </w:r>
          </w:p>
        </w:tc>
      </w:tr>
      <w:tr w:rsidR="00FD7595" w:rsidRPr="00DD7B2E" w14:paraId="511D36A7" w14:textId="77777777" w:rsidTr="00FD7595">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7F5FFE6" w14:textId="097C2FB1"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1D688E61" w14:textId="77777777" w:rsidR="00FB45C7" w:rsidRPr="00DD7B2E" w:rsidRDefault="00FB45C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436703D4" w14:textId="6BBD0EBF" w:rsidR="00FB45C7" w:rsidRPr="00DD7B2E" w:rsidRDefault="00FB45C7" w:rsidP="009F1BEE">
            <w:pPr>
              <w:pStyle w:val="ANYWHEREParagraphDeliverable"/>
              <w:spacing w:before="40" w:after="12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sz w:val="18"/>
              </w:rPr>
              <w:t>Integrated in A4ALPS</w:t>
            </w:r>
          </w:p>
        </w:tc>
        <w:tc>
          <w:tcPr>
            <w:tcW w:w="3878" w:type="dxa"/>
            <w:gridSpan w:val="3"/>
            <w:vAlign w:val="center"/>
          </w:tcPr>
          <w:p w14:paraId="620ABDB8" w14:textId="3221CFD9" w:rsidR="00FD7595" w:rsidRPr="00DD7B2E" w:rsidRDefault="00FB45C7"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strike/>
                <w:color w:val="808080" w:themeColor="background1" w:themeShade="80"/>
                <w:sz w:val="18"/>
              </w:rPr>
              <w:t>No</w:t>
            </w:r>
          </w:p>
        </w:tc>
      </w:tr>
      <w:tr w:rsidR="00FD7595" w:rsidRPr="00DD7B2E" w14:paraId="669E95ED" w14:textId="77777777" w:rsidTr="009F1BEE">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8C67357"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2043C62C" w14:textId="45874077" w:rsidR="00FD7595" w:rsidRPr="00DD7B2E" w:rsidRDefault="00FB45C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3878" w:type="dxa"/>
            <w:gridSpan w:val="3"/>
            <w:vAlign w:val="center"/>
          </w:tcPr>
          <w:p w14:paraId="6316393C" w14:textId="666728C0" w:rsidR="00FD7595" w:rsidRPr="00DD7B2E" w:rsidRDefault="00FB45C7">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No</w:t>
            </w:r>
          </w:p>
        </w:tc>
      </w:tr>
      <w:tr w:rsidR="00FD7595" w:rsidRPr="00DD7B2E" w14:paraId="47078E11" w14:textId="77777777" w:rsidTr="00FD7595">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6CEA8AD9" w14:textId="77777777" w:rsidR="00FD7595" w:rsidRPr="00DD7B2E" w:rsidRDefault="00FD7595" w:rsidP="00FD7595">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7CDD9A4B"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5C752C00"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1625E67A"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FB45C7" w:rsidRPr="00DD7B2E" w14:paraId="3BF53C88" w14:textId="77777777" w:rsidTr="009F1BEE">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7E2016A" w14:textId="77777777" w:rsidR="00FB45C7" w:rsidRPr="00DD7B2E" w:rsidRDefault="00FB45C7" w:rsidP="00FB45C7">
            <w:pPr>
              <w:pStyle w:val="ANYWHEREParagraphDeliverable"/>
              <w:jc w:val="left"/>
              <w:rPr>
                <w:sz w:val="18"/>
                <w:szCs w:val="18"/>
              </w:rPr>
            </w:pPr>
          </w:p>
        </w:tc>
        <w:tc>
          <w:tcPr>
            <w:tcW w:w="2585" w:type="dxa"/>
            <w:gridSpan w:val="2"/>
            <w:vAlign w:val="center"/>
          </w:tcPr>
          <w:p w14:paraId="4525FDFC" w14:textId="77777777" w:rsidR="00FB45C7" w:rsidRPr="00DD7B2E" w:rsidRDefault="00FB45C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045CEDD1" w14:textId="79BB1D4D" w:rsidR="00FB45C7" w:rsidRPr="00DD7B2E" w:rsidRDefault="00FB45C7" w:rsidP="009F1BEE">
            <w:pPr>
              <w:pStyle w:val="ANYWHEREParagraphDeliverable"/>
              <w:spacing w:after="4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sz w:val="18"/>
              </w:rPr>
              <w:t>no concrete requirements or customers</w:t>
            </w:r>
          </w:p>
        </w:tc>
        <w:tc>
          <w:tcPr>
            <w:tcW w:w="2585" w:type="dxa"/>
            <w:gridSpan w:val="2"/>
            <w:vAlign w:val="center"/>
          </w:tcPr>
          <w:p w14:paraId="7C1C2824" w14:textId="7A9467C4" w:rsidR="00FB45C7" w:rsidRPr="00DD7B2E" w:rsidRDefault="00FB45C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2DF84885" w14:textId="77777777" w:rsidR="00FB45C7" w:rsidRPr="00DD7B2E" w:rsidRDefault="00FB45C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5F3CD647" w14:textId="3E293575" w:rsidR="00FB45C7" w:rsidRPr="00DD7B2E" w:rsidRDefault="00FB45C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sz w:val="18"/>
              </w:rPr>
              <w:t>no concrete requirements or customers</w:t>
            </w:r>
          </w:p>
        </w:tc>
      </w:tr>
      <w:tr w:rsidR="00FD7595" w:rsidRPr="00DD7B2E" w14:paraId="7EA7B832" w14:textId="77777777" w:rsidTr="00FD7595">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A2005F9"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619FA1A1" w14:textId="4937DE88" w:rsidR="00FB45C7" w:rsidRPr="00DD7B2E" w:rsidRDefault="00FB45C7" w:rsidP="00C55EB8">
            <w:pPr>
              <w:pStyle w:val="ANYWHEREParagraphDeliverable"/>
              <w:numPr>
                <w:ilvl w:val="0"/>
                <w:numId w:val="22"/>
              </w:numPr>
              <w:spacing w:before="120"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Companies interested because they could use the product for road security</w:t>
            </w:r>
          </w:p>
          <w:p w14:paraId="4991EFC2" w14:textId="6E3508E7" w:rsidR="00FD7595" w:rsidRPr="00DD7B2E" w:rsidRDefault="00FB45C7" w:rsidP="00C55EB8">
            <w:pPr>
              <w:pStyle w:val="ANYWHEREParagraphDeliverable"/>
              <w:numPr>
                <w:ilvl w:val="0"/>
                <w:numId w:val="22"/>
              </w:numPr>
              <w:spacing w:after="4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Private customers or companies (road, airports..) interested in this context</w:t>
            </w:r>
          </w:p>
        </w:tc>
      </w:tr>
      <w:tr w:rsidR="00FD7595" w:rsidRPr="00DD7B2E" w14:paraId="1F5F5CCB" w14:textId="77777777" w:rsidTr="00FD7595">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3524463"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36D45BDD" w14:textId="113E4353" w:rsidR="00FB45C7" w:rsidRPr="00DD7B2E" w:rsidRDefault="00FB45C7" w:rsidP="00C55EB8">
            <w:pPr>
              <w:pStyle w:val="ANYWHEREParagraphDeliverable"/>
              <w:numPr>
                <w:ilvl w:val="0"/>
                <w:numId w:val="23"/>
              </w:numPr>
              <w:spacing w:before="120"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Better estimation of snowfall limit for road, rail and air traffic optimization</w:t>
            </w:r>
          </w:p>
          <w:p w14:paraId="061644F0" w14:textId="6710B66C" w:rsidR="00FD7595" w:rsidRPr="00DD7B2E" w:rsidRDefault="00FB45C7" w:rsidP="00C55EB8">
            <w:pPr>
              <w:pStyle w:val="ANYWHEREParagraphDeliverable"/>
              <w:numPr>
                <w:ilvl w:val="0"/>
                <w:numId w:val="23"/>
              </w:numPr>
              <w:spacing w:after="40"/>
              <w:ind w:left="357" w:hanging="357"/>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Incorporation in Early Warning System can improve (flash) flood warnings</w:t>
            </w:r>
          </w:p>
        </w:tc>
      </w:tr>
      <w:tr w:rsidR="00FD7595" w:rsidRPr="00DD7B2E" w14:paraId="44329D13" w14:textId="77777777" w:rsidTr="00FD759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877ABA8"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12012769"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51519B08"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42B566B9"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FD7595" w:rsidRPr="00DD7B2E" w14:paraId="337C0313" w14:textId="77777777" w:rsidTr="009F1BEE">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4C0C1E2" w14:textId="77777777" w:rsidR="00FD7595" w:rsidRPr="00DD7B2E" w:rsidRDefault="00FD7595" w:rsidP="00FD7595">
            <w:pPr>
              <w:pStyle w:val="ANYWHEREParagraphDeliverable"/>
              <w:jc w:val="left"/>
              <w:rPr>
                <w:sz w:val="20"/>
                <w:lang w:val="fr-FR"/>
              </w:rPr>
            </w:pPr>
          </w:p>
        </w:tc>
        <w:tc>
          <w:tcPr>
            <w:tcW w:w="2585" w:type="dxa"/>
            <w:gridSpan w:val="2"/>
          </w:tcPr>
          <w:p w14:paraId="037F44DA" w14:textId="77777777" w:rsidR="00FD7595" w:rsidRPr="00DD7B2E" w:rsidRDefault="00FB45C7" w:rsidP="009F1BEE">
            <w:pPr>
              <w:pStyle w:val="ANYWHEREParagraphDeliverable"/>
              <w:spacing w:before="120" w:after="40"/>
              <w:jc w:val="center"/>
              <w:cnfStyle w:val="000000000000" w:firstRow="0" w:lastRow="0" w:firstColumn="0" w:lastColumn="0" w:oddVBand="0" w:evenVBand="0" w:oddHBand="0" w:evenHBand="0" w:firstRowFirstColumn="0" w:firstRowLastColumn="0" w:lastRowFirstColumn="0" w:lastRowLastColumn="0"/>
              <w:rPr>
                <w:b/>
                <w:sz w:val="18"/>
              </w:rPr>
            </w:pPr>
            <w:r w:rsidRPr="00DD7B2E">
              <w:rPr>
                <w:b/>
                <w:sz w:val="18"/>
              </w:rPr>
              <w:t>No</w:t>
            </w:r>
          </w:p>
          <w:p w14:paraId="51DAEF17" w14:textId="37A0BF41" w:rsidR="00FB45C7" w:rsidRPr="00DD7B2E" w:rsidRDefault="00FB45C7" w:rsidP="009F1BEE">
            <w:pPr>
              <w:pStyle w:val="ANYWHEREParagraphDeliverable"/>
              <w:spacing w:before="40"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sz w:val="18"/>
              </w:rPr>
              <w:t>but they are open if someone would be interested</w:t>
            </w:r>
          </w:p>
        </w:tc>
        <w:tc>
          <w:tcPr>
            <w:tcW w:w="2585" w:type="dxa"/>
            <w:gridSpan w:val="2"/>
            <w:vAlign w:val="center"/>
          </w:tcPr>
          <w:p w14:paraId="57132616" w14:textId="65C6F65D" w:rsidR="00FD7595" w:rsidRPr="00DD7B2E" w:rsidRDefault="00FB45C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3DABA702" w14:textId="77777777" w:rsidR="00FD7595" w:rsidRPr="00DD7B2E" w:rsidRDefault="00FB45C7" w:rsidP="009F1BEE">
            <w:pPr>
              <w:pStyle w:val="ANYWHEREParagraphDeliverable"/>
              <w:spacing w:before="120" w:after="40"/>
              <w:jc w:val="center"/>
              <w:cnfStyle w:val="000000000000" w:firstRow="0" w:lastRow="0" w:firstColumn="0" w:lastColumn="0" w:oddVBand="0" w:evenVBand="0" w:oddHBand="0" w:evenHBand="0" w:firstRowFirstColumn="0" w:firstRowLastColumn="0" w:lastRowFirstColumn="0" w:lastRowLastColumn="0"/>
              <w:rPr>
                <w:b/>
                <w:sz w:val="18"/>
              </w:rPr>
            </w:pPr>
            <w:r w:rsidRPr="00DD7B2E">
              <w:rPr>
                <w:b/>
                <w:sz w:val="18"/>
              </w:rPr>
              <w:t>No</w:t>
            </w:r>
          </w:p>
          <w:p w14:paraId="14A906F1" w14:textId="5CC9F468" w:rsidR="00FB45C7" w:rsidRPr="00DD7B2E" w:rsidRDefault="00FB45C7" w:rsidP="009F1BEE">
            <w:pPr>
              <w:pStyle w:val="ANYWHEREParagraphDeliverable"/>
              <w:spacing w:before="4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but they are open if someone would be interested</w:t>
            </w:r>
          </w:p>
        </w:tc>
      </w:tr>
      <w:tr w:rsidR="00FD7595" w:rsidRPr="00DD7B2E" w14:paraId="6FB499AF" w14:textId="77777777" w:rsidTr="009F1BE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78EBA3B"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798B4A76" w14:textId="70082032" w:rsidR="00FD7595" w:rsidRPr="00DD7B2E" w:rsidRDefault="00EE3F1E">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4000 Euro</w:t>
            </w:r>
          </w:p>
        </w:tc>
      </w:tr>
      <w:tr w:rsidR="00FD7595" w:rsidRPr="00DD7B2E" w14:paraId="57B7DBFF" w14:textId="77777777" w:rsidTr="00FD7595">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E78C27C"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79CA0F3F" w14:textId="134872FA" w:rsidR="00FD7595" w:rsidRPr="00DD7B2E" w:rsidRDefault="00EE3F1E" w:rsidP="00FB45C7">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20000 Euro</w:t>
            </w:r>
          </w:p>
        </w:tc>
      </w:tr>
    </w:tbl>
    <w:p w14:paraId="46DD76FF" w14:textId="0EF1931F" w:rsidR="00620755" w:rsidRPr="00DD7B2E" w:rsidRDefault="00620755" w:rsidP="00620755">
      <w:pPr>
        <w:rPr>
          <w:lang w:val="en-US" w:eastAsia="zh-CN"/>
        </w:rPr>
      </w:pPr>
    </w:p>
    <w:p w14:paraId="64A5B373" w14:textId="77777777" w:rsidR="003C1402" w:rsidRPr="00DD7B2E" w:rsidRDefault="003C1402" w:rsidP="00620755">
      <w:pPr>
        <w:rPr>
          <w:lang w:val="en-US" w:eastAsia="zh-CN"/>
        </w:rPr>
      </w:pPr>
    </w:p>
    <w:tbl>
      <w:tblPr>
        <w:tblStyle w:val="Tablaconcuadrcula"/>
        <w:tblW w:w="0" w:type="auto"/>
        <w:tblLook w:val="04A0" w:firstRow="1" w:lastRow="0" w:firstColumn="1" w:lastColumn="0" w:noHBand="0" w:noVBand="1"/>
      </w:tblPr>
      <w:tblGrid>
        <w:gridCol w:w="9067"/>
      </w:tblGrid>
      <w:tr w:rsidR="003C1402" w:rsidRPr="00DD7B2E" w14:paraId="6FAD7452" w14:textId="77777777" w:rsidTr="009F1BEE">
        <w:trPr>
          <w:trHeight w:val="473"/>
        </w:trPr>
        <w:tc>
          <w:tcPr>
            <w:tcW w:w="9067" w:type="dxa"/>
            <w:shd w:val="clear" w:color="auto" w:fill="BFBFBF" w:themeFill="background1" w:themeFillShade="BF"/>
            <w:vAlign w:val="center"/>
          </w:tcPr>
          <w:p w14:paraId="2263F4A7" w14:textId="0687F562" w:rsidR="003C1402" w:rsidRPr="00DD7B2E" w:rsidRDefault="003C1402" w:rsidP="009F1BEE">
            <w:pPr>
              <w:jc w:val="left"/>
              <w:rPr>
                <w:lang w:val="en-US" w:eastAsia="zh-CN"/>
              </w:rPr>
            </w:pPr>
            <w:r w:rsidRPr="00DD7B2E">
              <w:rPr>
                <w:lang w:val="en-US" w:eastAsia="zh-CN"/>
              </w:rPr>
              <w:t>Further information</w:t>
            </w:r>
          </w:p>
        </w:tc>
      </w:tr>
      <w:tr w:rsidR="003C1402" w:rsidRPr="00DD7B2E" w14:paraId="7B7A38B5" w14:textId="77777777" w:rsidTr="009F1BEE">
        <w:trPr>
          <w:trHeight w:val="2536"/>
        </w:trPr>
        <w:tc>
          <w:tcPr>
            <w:tcW w:w="9067" w:type="dxa"/>
          </w:tcPr>
          <w:p w14:paraId="188CCC7C" w14:textId="1B7F8686" w:rsidR="003C1402" w:rsidRPr="00DD7B2E" w:rsidRDefault="003C1402" w:rsidP="00C55EB8">
            <w:pPr>
              <w:pStyle w:val="Prrafodelista"/>
              <w:numPr>
                <w:ilvl w:val="0"/>
                <w:numId w:val="25"/>
              </w:numPr>
              <w:spacing w:before="120" w:after="60"/>
              <w:ind w:left="357" w:hanging="357"/>
              <w:contextualSpacing w:val="0"/>
              <w:jc w:val="both"/>
              <w:rPr>
                <w:rFonts w:cs="Helvetica"/>
                <w:sz w:val="20"/>
                <w:lang w:val="en-US" w:eastAsia="zh-CN"/>
              </w:rPr>
            </w:pPr>
            <w:r w:rsidRPr="00DD7B2E">
              <w:rPr>
                <w:rFonts w:ascii="Helvetica" w:hAnsi="Helvetica" w:cs="Helvetica"/>
                <w:sz w:val="20"/>
                <w:u w:val="single"/>
                <w:lang w:val="en-US" w:eastAsia="zh-CN"/>
              </w:rPr>
              <w:t>Is there a joint ownership between METEODAT and UNIGE</w:t>
            </w:r>
            <w:r w:rsidRPr="00DD7B2E">
              <w:rPr>
                <w:rFonts w:ascii="Helvetica" w:hAnsi="Helvetica" w:cs="Helvetica"/>
                <w:sz w:val="20"/>
                <w:lang w:val="en-US" w:eastAsia="zh-CN"/>
              </w:rPr>
              <w:t>?</w:t>
            </w:r>
          </w:p>
          <w:p w14:paraId="6E8746E6" w14:textId="67D3B4A0" w:rsidR="003C1402" w:rsidRPr="00DD7B2E" w:rsidRDefault="003C1402" w:rsidP="009F1BEE">
            <w:pPr>
              <w:spacing w:before="60"/>
              <w:ind w:left="357"/>
              <w:rPr>
                <w:rFonts w:cs="Helvetica"/>
                <w:sz w:val="20"/>
                <w:lang w:val="en-US" w:eastAsia="zh-CN"/>
              </w:rPr>
            </w:pPr>
            <w:r w:rsidRPr="00DD7B2E">
              <w:rPr>
                <w:rFonts w:cs="Helvetica"/>
                <w:sz w:val="20"/>
                <w:lang w:val="en-US" w:eastAsia="zh-CN"/>
              </w:rPr>
              <w:t>They need to define all the legal contexts for their relationship. They are working in a colloquial context. The ownership of rights on this result will depend on who will be really interested in its development.</w:t>
            </w:r>
          </w:p>
          <w:p w14:paraId="25CB0332" w14:textId="593AD06D" w:rsidR="003C1402" w:rsidRPr="00DD7B2E" w:rsidRDefault="003C1402" w:rsidP="00C55EB8">
            <w:pPr>
              <w:pStyle w:val="Prrafodelista"/>
              <w:numPr>
                <w:ilvl w:val="0"/>
                <w:numId w:val="25"/>
              </w:numPr>
              <w:spacing w:before="120" w:after="60"/>
              <w:ind w:left="357" w:hanging="357"/>
              <w:contextualSpacing w:val="0"/>
              <w:jc w:val="both"/>
              <w:rPr>
                <w:rFonts w:cs="Helvetica"/>
                <w:sz w:val="20"/>
                <w:u w:val="single"/>
                <w:lang w:val="en-US" w:eastAsia="zh-CN"/>
              </w:rPr>
            </w:pPr>
            <w:r w:rsidRPr="00DD7B2E">
              <w:rPr>
                <w:rFonts w:ascii="Helvetica" w:hAnsi="Helvetica" w:cs="Helvetica"/>
                <w:sz w:val="20"/>
                <w:u w:val="single"/>
                <w:lang w:val="en-US" w:eastAsia="zh-CN"/>
              </w:rPr>
              <w:t>Can the result work even if not connected to a platform?</w:t>
            </w:r>
          </w:p>
          <w:p w14:paraId="3F8C832B" w14:textId="003253F1" w:rsidR="003C1402" w:rsidRPr="00DD7B2E" w:rsidRDefault="003C1402" w:rsidP="009F1BEE">
            <w:pPr>
              <w:spacing w:before="60"/>
              <w:ind w:left="357"/>
              <w:rPr>
                <w:rFonts w:asciiTheme="minorHAnsi" w:hAnsiTheme="minorHAnsi" w:cstheme="minorBidi"/>
                <w:sz w:val="22"/>
                <w:lang w:val="en-US" w:eastAsia="zh-CN"/>
              </w:rPr>
            </w:pPr>
            <w:r w:rsidRPr="00DD7B2E">
              <w:rPr>
                <w:rFonts w:cs="Helvetica"/>
                <w:sz w:val="20"/>
                <w:lang w:val="en-US" w:eastAsia="zh-CN"/>
              </w:rPr>
              <w:t>This is a standalone results but it depends on data. However, in general, it does not require of connections to other platforms</w:t>
            </w:r>
          </w:p>
          <w:p w14:paraId="08667715" w14:textId="77777777" w:rsidR="003C1402" w:rsidRPr="00DD7B2E" w:rsidRDefault="003C1402" w:rsidP="00C55EB8">
            <w:pPr>
              <w:pStyle w:val="Prrafodelista"/>
              <w:numPr>
                <w:ilvl w:val="0"/>
                <w:numId w:val="25"/>
              </w:numPr>
              <w:spacing w:before="120" w:after="60"/>
              <w:ind w:left="357" w:hanging="357"/>
              <w:contextualSpacing w:val="0"/>
              <w:jc w:val="both"/>
              <w:rPr>
                <w:lang w:val="en-US" w:eastAsia="zh-CN"/>
              </w:rPr>
            </w:pPr>
            <w:r w:rsidRPr="00DD7B2E">
              <w:rPr>
                <w:rFonts w:ascii="Helvetica" w:hAnsi="Helvetica" w:cs="Helvetica"/>
                <w:sz w:val="20"/>
                <w:u w:val="single"/>
                <w:lang w:val="en-US" w:eastAsia="zh-CN"/>
              </w:rPr>
              <w:t>Who are the main competitors of this result</w:t>
            </w:r>
            <w:r w:rsidRPr="00DD7B2E">
              <w:rPr>
                <w:rFonts w:ascii="Helvetica" w:hAnsi="Helvetica" w:cs="Helvetica"/>
                <w:sz w:val="20"/>
                <w:lang w:val="en-US" w:eastAsia="zh-CN"/>
              </w:rPr>
              <w:t xml:space="preserve">? </w:t>
            </w:r>
          </w:p>
          <w:p w14:paraId="5E735887" w14:textId="77777777" w:rsidR="003C1402" w:rsidRPr="00DD7B2E" w:rsidRDefault="003C1402" w:rsidP="009F1BEE">
            <w:pPr>
              <w:spacing w:before="60"/>
              <w:ind w:left="357"/>
              <w:rPr>
                <w:rFonts w:cs="Helvetica"/>
                <w:sz w:val="20"/>
                <w:lang w:val="en-US" w:eastAsia="zh-CN"/>
              </w:rPr>
            </w:pPr>
            <w:r w:rsidRPr="00DD7B2E">
              <w:rPr>
                <w:rFonts w:cs="Helvetica"/>
                <w:sz w:val="20"/>
                <w:lang w:val="en-US" w:eastAsia="zh-CN"/>
              </w:rPr>
              <w:t>Some products such as similar forecasts by weather services exist but our result is more innovative. There is some competition but the result will be innovative on the market.</w:t>
            </w:r>
          </w:p>
          <w:p w14:paraId="1D4D6931" w14:textId="77777777" w:rsidR="003C1402" w:rsidRPr="00DD7B2E" w:rsidRDefault="003C1402" w:rsidP="00C55EB8">
            <w:pPr>
              <w:pStyle w:val="Prrafodelista"/>
              <w:numPr>
                <w:ilvl w:val="0"/>
                <w:numId w:val="25"/>
              </w:numPr>
              <w:spacing w:before="60" w:after="60"/>
              <w:ind w:left="357" w:hanging="357"/>
              <w:contextualSpacing w:val="0"/>
              <w:rPr>
                <w:rFonts w:cs="Helvetica"/>
                <w:sz w:val="20"/>
                <w:lang w:val="en-US" w:eastAsia="zh-CN"/>
              </w:rPr>
            </w:pPr>
            <w:r w:rsidRPr="00DD7B2E">
              <w:rPr>
                <w:rFonts w:ascii="Helvetica" w:hAnsi="Helvetica" w:cs="Helvetica"/>
                <w:sz w:val="20"/>
                <w:u w:val="single"/>
                <w:lang w:val="en-US" w:eastAsia="zh-CN"/>
              </w:rPr>
              <w:t>Which are the main sectors of application?</w:t>
            </w:r>
          </w:p>
          <w:p w14:paraId="6C545CD5" w14:textId="51A737C9" w:rsidR="003C1402" w:rsidRPr="00DD7B2E" w:rsidRDefault="003C1402" w:rsidP="009F1BEE">
            <w:pPr>
              <w:spacing w:before="60" w:after="120"/>
              <w:ind w:left="357"/>
              <w:rPr>
                <w:rFonts w:cs="Helvetica"/>
                <w:sz w:val="20"/>
                <w:lang w:val="en-US" w:eastAsia="zh-CN"/>
              </w:rPr>
            </w:pPr>
            <w:r w:rsidRPr="00DD7B2E">
              <w:rPr>
                <w:rFonts w:cs="Helvetica"/>
                <w:sz w:val="20"/>
                <w:lang w:val="en-US" w:eastAsia="zh-CN"/>
              </w:rPr>
              <w:t>One of the main sector of application are the official early warning centre as there are several in Europe. In addition, potential customers could be private companies and consultancy services interested in this product.</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3C1402" w:rsidRPr="00DD7B2E" w14:paraId="590AB92C" w14:textId="77777777" w:rsidTr="009F1BEE">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000000"/>
            </w:tcBorders>
            <w:shd w:val="clear" w:color="auto" w:fill="BFBFBF" w:themeFill="background1" w:themeFillShade="BF"/>
            <w:vAlign w:val="center"/>
          </w:tcPr>
          <w:p w14:paraId="29C6176E" w14:textId="01FE638C" w:rsidR="003C1402" w:rsidRPr="00DD7B2E" w:rsidRDefault="003C1402" w:rsidP="00C10CD0">
            <w:pPr>
              <w:keepNext/>
              <w:keepLines/>
              <w:autoSpaceDE w:val="0"/>
              <w:autoSpaceDN w:val="0"/>
              <w:adjustRightInd w:val="0"/>
              <w:ind w:left="15"/>
              <w:jc w:val="center"/>
              <w:rPr>
                <w:rFonts w:cs="Times New Roman"/>
                <w:color w:val="auto"/>
                <w:lang w:val="en-GB"/>
              </w:rPr>
            </w:pPr>
            <w:r w:rsidRPr="00DD7B2E">
              <w:rPr>
                <w:color w:val="auto"/>
                <w:lang w:val="en-US"/>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single" w:sz="4" w:space="0" w:color="000000"/>
              <w:left w:val="single" w:sz="4" w:space="0" w:color="000000"/>
              <w:right w:val="single" w:sz="4" w:space="0" w:color="000000"/>
            </w:tcBorders>
            <w:shd w:val="clear" w:color="auto" w:fill="BFBFBF" w:themeFill="background1" w:themeFillShade="BF"/>
            <w:vAlign w:val="center"/>
          </w:tcPr>
          <w:p w14:paraId="034DC1A6" w14:textId="61E3ACE9" w:rsidR="003C1402" w:rsidRPr="00DD7B2E" w:rsidRDefault="003C1402" w:rsidP="002B1BFB">
            <w:pPr>
              <w:keepNext/>
              <w:keepLines/>
              <w:autoSpaceDE w:val="0"/>
              <w:autoSpaceDN w:val="0"/>
              <w:adjustRightInd w:val="0"/>
              <w:ind w:left="15"/>
              <w:jc w:val="center"/>
              <w:rPr>
                <w:rFonts w:cs="Times New Roman"/>
                <w:color w:val="auto"/>
                <w:lang w:val="en-GB"/>
              </w:rPr>
            </w:pPr>
            <w:r w:rsidRPr="00DD7B2E">
              <w:rPr>
                <w:color w:val="auto"/>
                <w:lang w:val="en-US"/>
              </w:rPr>
              <w:t>Added value beyond the state of art</w:t>
            </w:r>
          </w:p>
        </w:tc>
      </w:tr>
      <w:tr w:rsidR="003C1402" w:rsidRPr="00DD7B2E" w14:paraId="00FE4FBF" w14:textId="77777777" w:rsidTr="009F1BEE">
        <w:trPr>
          <w:cnfStyle w:val="000000100000" w:firstRow="0" w:lastRow="0" w:firstColumn="0" w:lastColumn="0" w:oddVBand="0" w:evenVBand="0" w:oddHBand="1" w:evenHBand="0" w:firstRowFirstColumn="0" w:firstRowLastColumn="0" w:lastRowFirstColumn="0" w:lastRowLastColumn="0"/>
          <w:trHeight w:val="1239"/>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0B6EABD9" w14:textId="77777777" w:rsidR="003C1402" w:rsidRPr="00DD7B2E" w:rsidRDefault="003C1402" w:rsidP="00C55EB8">
            <w:pPr>
              <w:pStyle w:val="Prrafodelista"/>
              <w:keepNext/>
              <w:keepLines/>
              <w:numPr>
                <w:ilvl w:val="0"/>
                <w:numId w:val="26"/>
              </w:numPr>
              <w:autoSpaceDE w:val="0"/>
              <w:autoSpaceDN w:val="0"/>
              <w:adjustRightInd w:val="0"/>
              <w:rPr>
                <w:rFonts w:ascii="Helvetica" w:hAnsi="Helvetica" w:cs="Helvetica"/>
                <w:b w:val="0"/>
                <w:sz w:val="20"/>
                <w:lang w:val="en-US" w:eastAsia="zh-CN"/>
              </w:rPr>
            </w:pPr>
            <w:r w:rsidRPr="00DD7B2E">
              <w:rPr>
                <w:rFonts w:ascii="Helvetica" w:hAnsi="Helvetica" w:cs="Helvetica"/>
                <w:b w:val="0"/>
                <w:sz w:val="20"/>
                <w:lang w:val="en-US" w:eastAsia="zh-CN"/>
              </w:rPr>
              <w:t>Snowfall limit estimation based on air temperature interpolation</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2FC36CAA" w14:textId="77777777" w:rsidR="003C1402" w:rsidRPr="00DD7B2E" w:rsidRDefault="003C1402" w:rsidP="00C55EB8">
            <w:pPr>
              <w:pStyle w:val="Prrafodelista"/>
              <w:keepNext/>
              <w:keepLines/>
              <w:numPr>
                <w:ilvl w:val="0"/>
                <w:numId w:val="24"/>
              </w:numPr>
              <w:autoSpaceDE w:val="0"/>
              <w:autoSpaceDN w:val="0"/>
              <w:adjustRightInd w:val="0"/>
              <w:spacing w:after="0" w:line="240" w:lineRule="auto"/>
              <w:jc w:val="both"/>
              <w:rPr>
                <w:rFonts w:ascii="Helvetica" w:eastAsia="SimSun" w:hAnsi="Helvetica" w:cs="Times New Roman"/>
                <w:sz w:val="20"/>
                <w:lang w:val="en-US" w:eastAsia="zh-CN"/>
              </w:rPr>
            </w:pPr>
            <w:r w:rsidRPr="00DD7B2E">
              <w:rPr>
                <w:rFonts w:ascii="Helvetica" w:eastAsia="SimSun" w:hAnsi="Helvetica" w:cs="Times New Roman"/>
                <w:sz w:val="20"/>
                <w:lang w:val="en-US" w:eastAsia="zh-CN"/>
              </w:rPr>
              <w:t>More accurate snowfall limit estimation based on micro rain radar (MRR)</w:t>
            </w:r>
          </w:p>
          <w:p w14:paraId="772C7E83" w14:textId="77777777" w:rsidR="003C1402" w:rsidRPr="00DD7B2E" w:rsidRDefault="003C1402" w:rsidP="00C55EB8">
            <w:pPr>
              <w:pStyle w:val="Prrafodelista"/>
              <w:keepNext/>
              <w:keepLines/>
              <w:numPr>
                <w:ilvl w:val="0"/>
                <w:numId w:val="24"/>
              </w:numPr>
              <w:autoSpaceDE w:val="0"/>
              <w:autoSpaceDN w:val="0"/>
              <w:adjustRightInd w:val="0"/>
              <w:spacing w:after="0" w:line="240" w:lineRule="auto"/>
              <w:jc w:val="both"/>
              <w:rPr>
                <w:rFonts w:ascii="Helvetica" w:eastAsia="SimSun" w:hAnsi="Helvetica" w:cs="Times New Roman"/>
                <w:sz w:val="20"/>
                <w:lang w:val="en-US" w:eastAsia="zh-CN"/>
              </w:rPr>
            </w:pPr>
            <w:r w:rsidRPr="00DD7B2E">
              <w:rPr>
                <w:rFonts w:ascii="Helvetica" w:eastAsia="SimSun" w:hAnsi="Helvetica" w:cs="Times New Roman"/>
                <w:sz w:val="20"/>
                <w:lang w:val="en-US" w:eastAsia="zh-CN"/>
              </w:rPr>
              <w:t>Better spatial resolution as the state of the art</w:t>
            </w:r>
          </w:p>
        </w:tc>
      </w:tr>
    </w:tbl>
    <w:p w14:paraId="439EC569" w14:textId="77777777" w:rsidR="00620755" w:rsidRPr="00DD7B2E" w:rsidRDefault="00620755" w:rsidP="00620755">
      <w:pPr>
        <w:rPr>
          <w:lang w:eastAsia="zh-CN"/>
        </w:rPr>
      </w:pPr>
    </w:p>
    <w:p w14:paraId="3D0823C3" w14:textId="77777777" w:rsidR="00620755" w:rsidRPr="00DD7B2E" w:rsidRDefault="00620755" w:rsidP="00620755">
      <w:pPr>
        <w:rPr>
          <w:lang w:val="en-US" w:eastAsia="zh-CN"/>
        </w:rPr>
      </w:pPr>
    </w:p>
    <w:p w14:paraId="7C50C8C7" w14:textId="77777777" w:rsidR="00620755" w:rsidRPr="00DD7B2E" w:rsidRDefault="00620755" w:rsidP="00620755">
      <w:pPr>
        <w:rPr>
          <w:lang w:val="en-US" w:eastAsia="zh-CN"/>
        </w:rPr>
      </w:pPr>
    </w:p>
    <w:p w14:paraId="42336B6F" w14:textId="77777777" w:rsidR="00620755" w:rsidRPr="00DD7B2E" w:rsidRDefault="00620755" w:rsidP="00620755">
      <w:pPr>
        <w:rPr>
          <w:lang w:val="en-US" w:eastAsia="zh-CN"/>
        </w:rPr>
      </w:pPr>
    </w:p>
    <w:p w14:paraId="49AD65F4" w14:textId="77777777" w:rsidR="00620755" w:rsidRPr="00DD7B2E" w:rsidRDefault="00620755" w:rsidP="00620755">
      <w:pPr>
        <w:rPr>
          <w:lang w:val="en-US" w:eastAsia="zh-CN"/>
        </w:rPr>
      </w:pPr>
    </w:p>
    <w:p w14:paraId="1C2D194F" w14:textId="77777777" w:rsidR="00620755" w:rsidRPr="00DD7B2E" w:rsidRDefault="00620755" w:rsidP="00620755">
      <w:pPr>
        <w:rPr>
          <w:lang w:val="en-US" w:eastAsia="zh-CN"/>
        </w:rPr>
      </w:pPr>
    </w:p>
    <w:p w14:paraId="0930B31C" w14:textId="77777777" w:rsidR="00620755" w:rsidRPr="00DD7B2E" w:rsidRDefault="00620755" w:rsidP="00620755">
      <w:pPr>
        <w:rPr>
          <w:lang w:val="en-US" w:eastAsia="zh-CN"/>
        </w:rPr>
      </w:pPr>
    </w:p>
    <w:p w14:paraId="2C53F09F" w14:textId="77777777" w:rsidR="00620755" w:rsidRPr="00DD7B2E" w:rsidRDefault="00620755" w:rsidP="00620755">
      <w:pPr>
        <w:rPr>
          <w:lang w:val="en-US" w:eastAsia="zh-CN"/>
        </w:rPr>
      </w:pPr>
    </w:p>
    <w:p w14:paraId="2B42C720" w14:textId="77777777" w:rsidR="00620755" w:rsidRPr="00DD7B2E" w:rsidRDefault="00620755" w:rsidP="00620755">
      <w:pPr>
        <w:rPr>
          <w:lang w:val="en-US" w:eastAsia="zh-CN"/>
        </w:rPr>
      </w:pPr>
    </w:p>
    <w:p w14:paraId="3BDDD56A" w14:textId="77777777" w:rsidR="00620755" w:rsidRPr="00DD7B2E" w:rsidRDefault="00620755" w:rsidP="00620755">
      <w:pPr>
        <w:rPr>
          <w:lang w:val="en-US" w:eastAsia="zh-CN"/>
        </w:rPr>
      </w:pPr>
    </w:p>
    <w:p w14:paraId="48512597" w14:textId="77777777" w:rsidR="00620755" w:rsidRPr="00DD7B2E" w:rsidRDefault="00620755" w:rsidP="00620755">
      <w:pPr>
        <w:rPr>
          <w:lang w:val="en-US" w:eastAsia="zh-CN"/>
        </w:rPr>
      </w:pPr>
    </w:p>
    <w:p w14:paraId="6C1BE2C7" w14:textId="77777777" w:rsidR="00620755" w:rsidRPr="00DD7B2E" w:rsidRDefault="00620755" w:rsidP="00620755">
      <w:pPr>
        <w:rPr>
          <w:lang w:val="en-US" w:eastAsia="zh-CN"/>
        </w:rPr>
      </w:pPr>
    </w:p>
    <w:p w14:paraId="04D7CCBB" w14:textId="77777777" w:rsidR="00620755" w:rsidRPr="00DD7B2E" w:rsidRDefault="00620755" w:rsidP="00620755">
      <w:pPr>
        <w:rPr>
          <w:lang w:val="en-US" w:eastAsia="zh-CN"/>
        </w:rPr>
      </w:pPr>
    </w:p>
    <w:p w14:paraId="65D5CCB7" w14:textId="77777777" w:rsidR="00620755" w:rsidRPr="00DD7B2E" w:rsidRDefault="00620755" w:rsidP="00620755">
      <w:pPr>
        <w:rPr>
          <w:lang w:val="en-US" w:eastAsia="zh-CN"/>
        </w:rPr>
      </w:pPr>
    </w:p>
    <w:p w14:paraId="561B7DD1" w14:textId="77777777" w:rsidR="00620755" w:rsidRPr="00DD7B2E" w:rsidRDefault="00620755" w:rsidP="00620755">
      <w:pPr>
        <w:rPr>
          <w:lang w:val="en-US" w:eastAsia="zh-CN"/>
        </w:rPr>
      </w:pPr>
    </w:p>
    <w:p w14:paraId="77B6A5FF" w14:textId="77777777" w:rsidR="00620755" w:rsidRPr="00DD7B2E" w:rsidRDefault="00620755" w:rsidP="00620755">
      <w:pPr>
        <w:rPr>
          <w:lang w:val="en-US" w:eastAsia="zh-CN"/>
        </w:rPr>
      </w:pPr>
    </w:p>
    <w:p w14:paraId="350B1722" w14:textId="77777777" w:rsidR="00620755" w:rsidRPr="00DD7B2E" w:rsidRDefault="00620755" w:rsidP="00620755">
      <w:pPr>
        <w:rPr>
          <w:lang w:val="en-US" w:eastAsia="zh-CN"/>
        </w:rPr>
      </w:pPr>
    </w:p>
    <w:p w14:paraId="0583319F" w14:textId="77777777" w:rsidR="00620755" w:rsidRPr="00DD7B2E" w:rsidRDefault="00620755" w:rsidP="00620755">
      <w:pPr>
        <w:rPr>
          <w:lang w:val="en-US" w:eastAsia="zh-CN"/>
        </w:rPr>
      </w:pPr>
    </w:p>
    <w:p w14:paraId="15135211" w14:textId="0CB3B1C0" w:rsidR="00620755" w:rsidRPr="00DD7B2E" w:rsidRDefault="00620755" w:rsidP="00620755">
      <w:pPr>
        <w:rPr>
          <w:lang w:val="en-US" w:eastAsia="zh-CN"/>
        </w:rPr>
      </w:pPr>
    </w:p>
    <w:p w14:paraId="3EEDE269" w14:textId="77777777" w:rsidR="00137628" w:rsidRPr="00DD7B2E" w:rsidRDefault="00137628" w:rsidP="00137628">
      <w:pPr>
        <w:rPr>
          <w:lang w:val="en-US" w:eastAsia="zh-CN"/>
        </w:rPr>
      </w:pPr>
    </w:p>
    <w:p w14:paraId="4713B9E0" w14:textId="77777777" w:rsidR="00137628" w:rsidRPr="00DD7B2E" w:rsidRDefault="00137628" w:rsidP="00137628">
      <w:pPr>
        <w:rPr>
          <w:lang w:val="en-US" w:eastAsia="zh-CN"/>
        </w:rPr>
      </w:pPr>
    </w:p>
    <w:p w14:paraId="5ACE9725" w14:textId="77777777" w:rsidR="00137628" w:rsidRPr="00DD7B2E" w:rsidRDefault="00137628" w:rsidP="00137628">
      <w:pPr>
        <w:rPr>
          <w:lang w:val="en-US" w:eastAsia="zh-CN"/>
        </w:rPr>
      </w:pPr>
    </w:p>
    <w:p w14:paraId="42895F4D" w14:textId="77777777" w:rsidR="00137628" w:rsidRPr="00DD7B2E" w:rsidRDefault="00137628" w:rsidP="00137628">
      <w:pPr>
        <w:rPr>
          <w:lang w:val="en-US" w:eastAsia="zh-CN"/>
        </w:rPr>
      </w:pPr>
    </w:p>
    <w:p w14:paraId="2B19E64A" w14:textId="77777777" w:rsidR="00137628" w:rsidRPr="00DD7B2E" w:rsidRDefault="00137628" w:rsidP="00137628">
      <w:pPr>
        <w:rPr>
          <w:lang w:val="en-US" w:eastAsia="zh-CN"/>
        </w:rPr>
      </w:pPr>
    </w:p>
    <w:p w14:paraId="1BA46C24" w14:textId="77777777" w:rsidR="00137628" w:rsidRPr="00DD7B2E" w:rsidRDefault="00137628" w:rsidP="00137628">
      <w:pPr>
        <w:rPr>
          <w:lang w:val="en-US" w:eastAsia="zh-CN"/>
        </w:rPr>
      </w:pPr>
    </w:p>
    <w:p w14:paraId="0DD570F4" w14:textId="77777777" w:rsidR="00137628" w:rsidRPr="00DD7B2E" w:rsidRDefault="00137628" w:rsidP="00137628">
      <w:pPr>
        <w:rPr>
          <w:lang w:val="en-US" w:eastAsia="zh-CN"/>
        </w:rPr>
      </w:pPr>
    </w:p>
    <w:p w14:paraId="505B0C3E" w14:textId="77777777" w:rsidR="00137628" w:rsidRPr="00DD7B2E" w:rsidRDefault="00137628" w:rsidP="00137628">
      <w:pPr>
        <w:rPr>
          <w:lang w:val="en-US" w:eastAsia="zh-CN"/>
        </w:rPr>
      </w:pPr>
    </w:p>
    <w:p w14:paraId="4FF18AED" w14:textId="77777777" w:rsidR="00137628" w:rsidRPr="00DD7B2E" w:rsidRDefault="00137628" w:rsidP="00137628">
      <w:pPr>
        <w:rPr>
          <w:lang w:val="en-US" w:eastAsia="zh-CN"/>
        </w:rPr>
      </w:pPr>
    </w:p>
    <w:p w14:paraId="006B8F3A" w14:textId="77777777" w:rsidR="00137628" w:rsidRPr="00DD7B2E" w:rsidRDefault="00137628" w:rsidP="00137628">
      <w:pPr>
        <w:rPr>
          <w:lang w:val="en-US" w:eastAsia="zh-CN"/>
        </w:rPr>
      </w:pPr>
    </w:p>
    <w:p w14:paraId="3962517A" w14:textId="77777777" w:rsidR="00137628" w:rsidRPr="00DD7B2E" w:rsidRDefault="00137628" w:rsidP="00137628">
      <w:pPr>
        <w:rPr>
          <w:lang w:val="en-US" w:eastAsia="zh-CN"/>
        </w:rPr>
      </w:pPr>
    </w:p>
    <w:p w14:paraId="0BDC9203" w14:textId="77777777" w:rsidR="00137628" w:rsidRPr="00DD7B2E" w:rsidRDefault="00137628" w:rsidP="00137628">
      <w:pPr>
        <w:rPr>
          <w:lang w:val="en-US" w:eastAsia="zh-CN"/>
        </w:rPr>
      </w:pPr>
    </w:p>
    <w:p w14:paraId="27DA301E" w14:textId="77777777" w:rsidR="00137628" w:rsidRPr="00DD7B2E" w:rsidRDefault="00137628" w:rsidP="00137628">
      <w:pPr>
        <w:rPr>
          <w:lang w:val="en-US" w:eastAsia="zh-CN"/>
        </w:rPr>
      </w:pPr>
    </w:p>
    <w:p w14:paraId="7874BD1F" w14:textId="77777777" w:rsidR="00137628" w:rsidRPr="00DD7B2E" w:rsidRDefault="00137628" w:rsidP="00137628">
      <w:pPr>
        <w:rPr>
          <w:lang w:val="en-US" w:eastAsia="zh-CN"/>
        </w:rPr>
      </w:pPr>
    </w:p>
    <w:p w14:paraId="31884061" w14:textId="77777777" w:rsidR="00137628" w:rsidRPr="00DD7B2E" w:rsidRDefault="00137628" w:rsidP="00137628">
      <w:pPr>
        <w:rPr>
          <w:lang w:val="en-US" w:eastAsia="zh-CN"/>
        </w:rPr>
      </w:pPr>
    </w:p>
    <w:p w14:paraId="531A954A" w14:textId="77777777" w:rsidR="00137628" w:rsidRPr="00DD7B2E" w:rsidRDefault="00137628" w:rsidP="00137628">
      <w:pPr>
        <w:rPr>
          <w:lang w:val="en-US" w:eastAsia="zh-CN"/>
        </w:rPr>
      </w:pPr>
    </w:p>
    <w:p w14:paraId="3DDE1FBC" w14:textId="77777777" w:rsidR="00137628" w:rsidRPr="00DD7B2E" w:rsidRDefault="00137628" w:rsidP="00137628">
      <w:pPr>
        <w:rPr>
          <w:lang w:val="en-US" w:eastAsia="zh-CN"/>
        </w:rPr>
      </w:pPr>
    </w:p>
    <w:p w14:paraId="0D743FB3" w14:textId="77777777" w:rsidR="00137628" w:rsidRPr="00DD7B2E" w:rsidRDefault="00137628" w:rsidP="00137628">
      <w:pPr>
        <w:rPr>
          <w:lang w:val="en-US" w:eastAsia="zh-CN"/>
        </w:rPr>
      </w:pPr>
    </w:p>
    <w:p w14:paraId="3FBC65AF" w14:textId="77777777" w:rsidR="00137628" w:rsidRPr="00DD7B2E" w:rsidRDefault="00137628" w:rsidP="00137628">
      <w:pPr>
        <w:rPr>
          <w:lang w:val="en-US" w:eastAsia="zh-CN"/>
        </w:rPr>
      </w:pPr>
    </w:p>
    <w:p w14:paraId="3995B222" w14:textId="77777777" w:rsidR="00137628" w:rsidRPr="00DD7B2E" w:rsidRDefault="00137628" w:rsidP="00137628">
      <w:pPr>
        <w:rPr>
          <w:lang w:val="en-US" w:eastAsia="zh-CN"/>
        </w:rPr>
      </w:pPr>
    </w:p>
    <w:p w14:paraId="3EDF87BC" w14:textId="77777777" w:rsidR="00137628" w:rsidRPr="00DD7B2E" w:rsidRDefault="00137628" w:rsidP="00137628">
      <w:pPr>
        <w:rPr>
          <w:lang w:val="en-US" w:eastAsia="zh-CN"/>
        </w:rPr>
      </w:pPr>
    </w:p>
    <w:p w14:paraId="206718C8" w14:textId="77777777" w:rsidR="00137628" w:rsidRPr="00DD7B2E" w:rsidRDefault="00137628" w:rsidP="00137628">
      <w:pPr>
        <w:rPr>
          <w:lang w:val="en-US" w:eastAsia="zh-CN"/>
        </w:rPr>
      </w:pPr>
    </w:p>
    <w:p w14:paraId="33BBBAF1" w14:textId="7068D674" w:rsidR="00620755" w:rsidRPr="00DD7B2E" w:rsidRDefault="00620755" w:rsidP="00922E5C">
      <w:pPr>
        <w:pStyle w:val="ANYWHERETITLE"/>
        <w:rPr>
          <w:lang w:val="en-US" w:eastAsia="zh-CN"/>
        </w:rPr>
      </w:pPr>
      <w:bookmarkStart w:id="565" w:name="_Toc28447017"/>
      <w:r w:rsidRPr="00DD7B2E">
        <w:rPr>
          <w:lang w:val="en-US" w:eastAsia="zh-CN"/>
        </w:rPr>
        <w:t>ANNEX A.15</w:t>
      </w:r>
      <w:bookmarkEnd w:id="565"/>
    </w:p>
    <w:p w14:paraId="43FF72E9" w14:textId="1CE5C294"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#15</w:t>
      </w:r>
    </w:p>
    <w:p w14:paraId="39E839CC"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13F0ADC9" w14:textId="50E40A3D" w:rsidR="003E518F" w:rsidRPr="00DD7B2E" w:rsidRDefault="003E518F" w:rsidP="003E518F">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#15 - Optimal convective index for heavy precipitation</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3E518F" w:rsidRPr="00DD7B2E" w14:paraId="07BAAAA3" w14:textId="77777777" w:rsidTr="009F1BEE">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CCA3891"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54E8F2E2" w14:textId="40718B59" w:rsidR="003E518F" w:rsidRPr="00DD7B2E" w:rsidRDefault="00573CC9" w:rsidP="009F1BEE">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sz w:val="18"/>
              </w:rPr>
              <w:t>New combined optimal index for the forecast of convective heavy precipitation for mountainous regions</w:t>
            </w:r>
          </w:p>
        </w:tc>
      </w:tr>
      <w:tr w:rsidR="003E518F" w:rsidRPr="00DD7B2E" w14:paraId="0F8E04D5" w14:textId="77777777" w:rsidTr="009F1BEE">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F30DD39"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30A39B6A" w14:textId="7B0D83D7" w:rsidR="003E518F" w:rsidRPr="00DD7B2E" w:rsidRDefault="00573CC9" w:rsidP="009F1BEE">
            <w:pPr>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bCs/>
                <w:sz w:val="18"/>
                <w:lang w:val="en-US"/>
              </w:rPr>
              <w:t xml:space="preserve">New combined optimal index much better adapted for mountainous regions than state of the art. </w:t>
            </w:r>
            <w:r w:rsidRPr="00DD7B2E">
              <w:rPr>
                <w:color w:val="auto"/>
                <w:sz w:val="18"/>
              </w:rPr>
              <w:t>Expert level giving insight how probability of extreme precipitation is calculated</w:t>
            </w:r>
          </w:p>
        </w:tc>
      </w:tr>
      <w:tr w:rsidR="003E518F" w:rsidRPr="00DD7B2E" w14:paraId="0151E6FD" w14:textId="77777777" w:rsidTr="009F1BEE">
        <w:trPr>
          <w:trHeight w:val="123"/>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65C1241"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25352E44"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043CBAB4"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28D33042"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48EF158A"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171A2681"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6143CE65"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573CC9" w:rsidRPr="00DD7B2E" w14:paraId="3599F773" w14:textId="77777777" w:rsidTr="009F1BEE">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E1739C6" w14:textId="77777777" w:rsidR="00573CC9" w:rsidRPr="00DD7B2E" w:rsidRDefault="00573CC9" w:rsidP="00573CC9">
            <w:pPr>
              <w:pStyle w:val="ANYWHEREParagraphDeliverable"/>
              <w:jc w:val="left"/>
              <w:rPr>
                <w:sz w:val="18"/>
                <w:szCs w:val="18"/>
              </w:rPr>
            </w:pPr>
          </w:p>
        </w:tc>
        <w:tc>
          <w:tcPr>
            <w:tcW w:w="1292" w:type="dxa"/>
          </w:tcPr>
          <w:p w14:paraId="1C102DCF" w14:textId="78B63D96" w:rsidR="00573CC9" w:rsidRPr="00DD7B2E" w:rsidRDefault="00573CC9"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33BA2B14" w14:textId="11E68296" w:rsidR="00573CC9" w:rsidRPr="00DD7B2E" w:rsidRDefault="00573CC9"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tcPr>
          <w:p w14:paraId="08135FAF" w14:textId="32876B0A" w:rsidR="00573CC9" w:rsidRPr="00DD7B2E" w:rsidRDefault="00573CC9" w:rsidP="00573CC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6A4A5FA3" w14:textId="772E1C55" w:rsidR="00573CC9" w:rsidRPr="00DD7B2E" w:rsidRDefault="00573CC9" w:rsidP="00573CC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4243F0B8" w14:textId="246BFD07" w:rsidR="00573CC9" w:rsidRPr="00DD7B2E" w:rsidRDefault="00573CC9"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tcPr>
          <w:p w14:paraId="43768A07" w14:textId="7034D220" w:rsidR="00573CC9" w:rsidRPr="00DD7B2E" w:rsidRDefault="00573CC9"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3E518F" w:rsidRPr="00DD7B2E" w14:paraId="502327C3" w14:textId="77777777" w:rsidTr="00995FBB">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EB6C680" w14:textId="77777777" w:rsidR="003E518F" w:rsidRPr="00DD7B2E" w:rsidRDefault="003E518F" w:rsidP="00995FBB">
            <w:pPr>
              <w:pStyle w:val="ANYWHEREParagraphDeliverable"/>
              <w:jc w:val="left"/>
              <w:rPr>
                <w:sz w:val="18"/>
                <w:szCs w:val="18"/>
              </w:rPr>
            </w:pPr>
          </w:p>
        </w:tc>
        <w:tc>
          <w:tcPr>
            <w:tcW w:w="7755" w:type="dxa"/>
            <w:gridSpan w:val="6"/>
            <w:vAlign w:val="center"/>
          </w:tcPr>
          <w:p w14:paraId="74EA0087" w14:textId="1260FC0D" w:rsidR="003E518F" w:rsidRPr="00DD7B2E" w:rsidRDefault="003E518F" w:rsidP="00995FBB">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r w:rsidR="00573CC9" w:rsidRPr="00DD7B2E">
              <w:rPr>
                <w:sz w:val="18"/>
              </w:rPr>
              <w:t xml:space="preserve"> No</w:t>
            </w:r>
          </w:p>
        </w:tc>
      </w:tr>
      <w:tr w:rsidR="003E518F" w:rsidRPr="00DD7B2E" w14:paraId="4AD89127" w14:textId="77777777" w:rsidTr="00995FBB">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FB95341"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33BBE8A3" w14:textId="77777777" w:rsidR="003E518F" w:rsidRPr="00DD7B2E" w:rsidRDefault="003E518F"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METEODAT + UNIGE</w:t>
            </w:r>
          </w:p>
        </w:tc>
      </w:tr>
      <w:tr w:rsidR="003E518F" w:rsidRPr="00DD7B2E" w14:paraId="690DBCA0" w14:textId="77777777" w:rsidTr="00995FBB">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1455A22"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0C9FC9CF" w14:textId="799E05F2" w:rsidR="003E518F" w:rsidRPr="00DD7B2E" w:rsidRDefault="00573CC9"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3E518F" w:rsidRPr="00DD7B2E" w14:paraId="5330FCC5" w14:textId="77777777" w:rsidTr="00995FBB">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F0A2954"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53E0683C" w14:textId="17560C6A" w:rsidR="003E518F" w:rsidRPr="00DD7B2E" w:rsidRDefault="00573CC9"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rFonts w:ascii="Wingdings" w:hAnsi="Wingdings"/>
                <w:bCs w:val="0"/>
                <w:color w:val="auto"/>
                <w:sz w:val="40"/>
              </w:rPr>
              <w:t></w:t>
            </w:r>
          </w:p>
        </w:tc>
        <w:tc>
          <w:tcPr>
            <w:tcW w:w="3878" w:type="dxa"/>
            <w:gridSpan w:val="3"/>
            <w:vAlign w:val="center"/>
          </w:tcPr>
          <w:p w14:paraId="630BB523" w14:textId="246DADE8" w:rsidR="003E518F" w:rsidRPr="00DD7B2E" w:rsidRDefault="00573CC9"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trike/>
                <w:sz w:val="18"/>
              </w:rPr>
            </w:pPr>
            <w:r w:rsidRPr="00DD7B2E">
              <w:rPr>
                <w:strike/>
                <w:color w:val="808080" w:themeColor="background1" w:themeShade="80"/>
                <w:sz w:val="18"/>
              </w:rPr>
              <w:t>No</w:t>
            </w:r>
          </w:p>
        </w:tc>
      </w:tr>
      <w:tr w:rsidR="003E518F" w:rsidRPr="00DD7B2E" w14:paraId="26C9750F" w14:textId="77777777" w:rsidTr="00995FBB">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95DF17A"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44059BFA" w14:textId="6334A0A8" w:rsidR="003E518F" w:rsidRPr="00DD7B2E" w:rsidRDefault="00573CC9"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Yes</w:t>
            </w:r>
          </w:p>
        </w:tc>
        <w:tc>
          <w:tcPr>
            <w:tcW w:w="3878" w:type="dxa"/>
            <w:gridSpan w:val="3"/>
            <w:vAlign w:val="center"/>
          </w:tcPr>
          <w:p w14:paraId="263DAAAD" w14:textId="71FF9766" w:rsidR="003E518F" w:rsidRPr="00DD7B2E" w:rsidRDefault="00573CC9"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trike/>
                <w:sz w:val="18"/>
              </w:rPr>
            </w:pPr>
            <w:r w:rsidRPr="00DD7B2E">
              <w:rPr>
                <w:b/>
                <w:sz w:val="18"/>
              </w:rPr>
              <w:t>No</w:t>
            </w:r>
          </w:p>
        </w:tc>
      </w:tr>
      <w:tr w:rsidR="003E518F" w:rsidRPr="00DD7B2E" w14:paraId="063F4BB6" w14:textId="77777777" w:rsidTr="00995FBB">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99C7B7F" w14:textId="7ACCBA37" w:rsidR="003E518F" w:rsidRPr="00DD7B2E" w:rsidRDefault="003E518F" w:rsidP="00995FBB">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01742D66" w14:textId="77777777" w:rsidR="003E518F" w:rsidRPr="00DD7B2E" w:rsidRDefault="00573CC9" w:rsidP="009F1BEE">
            <w:pPr>
              <w:pStyle w:val="ANYWHEREParagraphDeliverable"/>
              <w:spacing w:before="120"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233A6FB6" w14:textId="7D4C440B" w:rsidR="00573CC9" w:rsidRPr="00DD7B2E" w:rsidRDefault="00573CC9" w:rsidP="009F1BEE">
            <w:pPr>
              <w:pStyle w:val="ANYWHEREParagraphDeliverable"/>
              <w:spacing w:after="120"/>
              <w:jc w:val="center"/>
              <w:cnfStyle w:val="000000100000" w:firstRow="0" w:lastRow="0" w:firstColumn="0" w:lastColumn="0" w:oddVBand="0" w:evenVBand="0" w:oddHBand="1" w:evenHBand="0" w:firstRowFirstColumn="0" w:firstRowLastColumn="0" w:lastRowFirstColumn="0" w:lastRowLastColumn="0"/>
              <w:rPr>
                <w:rFonts w:cs="Helvetica"/>
                <w:b/>
                <w:sz w:val="28"/>
              </w:rPr>
            </w:pPr>
            <w:r w:rsidRPr="00DD7B2E">
              <w:rPr>
                <w:sz w:val="18"/>
              </w:rPr>
              <w:t>Integrated in A4ALPS</w:t>
            </w:r>
          </w:p>
        </w:tc>
        <w:tc>
          <w:tcPr>
            <w:tcW w:w="3878" w:type="dxa"/>
            <w:gridSpan w:val="3"/>
            <w:vAlign w:val="center"/>
          </w:tcPr>
          <w:p w14:paraId="13DC51EA" w14:textId="0FA742CC" w:rsidR="003E518F" w:rsidRPr="00DD7B2E" w:rsidRDefault="00573CC9"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strike/>
                <w:color w:val="808080" w:themeColor="background1" w:themeShade="80"/>
                <w:sz w:val="18"/>
              </w:rPr>
              <w:t>No</w:t>
            </w:r>
          </w:p>
        </w:tc>
      </w:tr>
      <w:tr w:rsidR="003E518F" w:rsidRPr="00DD7B2E" w14:paraId="443B0C15" w14:textId="77777777" w:rsidTr="00995FBB">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5484674"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Standalone result?</w:t>
            </w:r>
          </w:p>
        </w:tc>
        <w:tc>
          <w:tcPr>
            <w:tcW w:w="3877" w:type="dxa"/>
            <w:gridSpan w:val="3"/>
          </w:tcPr>
          <w:p w14:paraId="00C3B8F8" w14:textId="47FA9B70" w:rsidR="003E518F" w:rsidRPr="00DD7B2E" w:rsidRDefault="00573CC9" w:rsidP="009F1BEE">
            <w:pPr>
              <w:pStyle w:val="ANYWHEREParagraphDeliverable"/>
              <w:spacing w:before="120"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3878" w:type="dxa"/>
            <w:gridSpan w:val="3"/>
          </w:tcPr>
          <w:p w14:paraId="6F9BB9FD" w14:textId="28959558" w:rsidR="003E518F" w:rsidRPr="00DD7B2E" w:rsidRDefault="00573CC9"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No</w:t>
            </w:r>
          </w:p>
        </w:tc>
      </w:tr>
      <w:tr w:rsidR="003E518F" w:rsidRPr="00DD7B2E" w14:paraId="2395F2AF" w14:textId="77777777" w:rsidTr="00995FBB">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84B59AC" w14:textId="77777777" w:rsidR="003E518F" w:rsidRPr="00DD7B2E" w:rsidRDefault="003E518F" w:rsidP="00995FBB">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6DBBDF5E"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5B7508B7"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33DC4027"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573CC9" w:rsidRPr="00DD7B2E" w14:paraId="77DDB2E2" w14:textId="77777777" w:rsidTr="00995FBB">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A8BE73C" w14:textId="77777777" w:rsidR="00573CC9" w:rsidRPr="00DD7B2E" w:rsidRDefault="00573CC9" w:rsidP="00573CC9">
            <w:pPr>
              <w:pStyle w:val="ANYWHEREParagraphDeliverable"/>
              <w:jc w:val="left"/>
              <w:rPr>
                <w:sz w:val="18"/>
                <w:szCs w:val="18"/>
              </w:rPr>
            </w:pPr>
          </w:p>
        </w:tc>
        <w:tc>
          <w:tcPr>
            <w:tcW w:w="2585" w:type="dxa"/>
            <w:gridSpan w:val="2"/>
          </w:tcPr>
          <w:p w14:paraId="7432C375" w14:textId="7641A631" w:rsidR="00573CC9" w:rsidRPr="00DD7B2E" w:rsidRDefault="00573CC9" w:rsidP="009F1BEE">
            <w:pPr>
              <w:pStyle w:val="ANYWHEREParagraphDeliverable"/>
              <w:spacing w:before="120"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5A815776" w14:textId="1DE5B0CA" w:rsidR="00573CC9" w:rsidRPr="00DD7B2E" w:rsidRDefault="00573CC9" w:rsidP="009F1BEE">
            <w:pPr>
              <w:pStyle w:val="ANYWHEREParagraphDeliverable"/>
              <w:spacing w:before="120"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2F0542BA" w14:textId="3A704899" w:rsidR="00573CC9" w:rsidRPr="00DD7B2E" w:rsidRDefault="00573CC9" w:rsidP="009F1BEE">
            <w:pPr>
              <w:pStyle w:val="ANYWHEREParagraphDeliverable"/>
              <w:spacing w:before="120"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3E518F" w:rsidRPr="00DD7B2E" w14:paraId="1623731B" w14:textId="77777777" w:rsidTr="009F1BEE">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F2475BA"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2AB0E8AF" w14:textId="77777777" w:rsidR="00573CC9" w:rsidRPr="00DD7B2E" w:rsidRDefault="00573CC9" w:rsidP="00C55EB8">
            <w:pPr>
              <w:pStyle w:val="ANYWHEREParagraphDeliverable"/>
              <w:numPr>
                <w:ilvl w:val="0"/>
                <w:numId w:val="22"/>
              </w:numPr>
              <w:spacing w:before="120"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Companies interested because they could use the product for road security</w:t>
            </w:r>
          </w:p>
          <w:p w14:paraId="5FDB59D7" w14:textId="2DD45C34" w:rsidR="00573CC9" w:rsidRPr="00DD7B2E" w:rsidRDefault="00573CC9" w:rsidP="00C55EB8">
            <w:pPr>
              <w:pStyle w:val="ANYWHEREParagraphDeliverable"/>
              <w:numPr>
                <w:ilvl w:val="0"/>
                <w:numId w:val="22"/>
              </w:numPr>
              <w:spacing w:after="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Private customers or companies (road, airports..) interested in this context</w:t>
            </w:r>
          </w:p>
          <w:p w14:paraId="04C50A29" w14:textId="727DBCFA" w:rsidR="003E518F" w:rsidRPr="00DD7B2E" w:rsidRDefault="00573CC9" w:rsidP="00C55EB8">
            <w:pPr>
              <w:pStyle w:val="ANYWHEREParagraphDeliverable"/>
              <w:numPr>
                <w:ilvl w:val="0"/>
                <w:numId w:val="22"/>
              </w:numPr>
              <w:spacing w:after="12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Federal and regional Early warning centres</w:t>
            </w:r>
          </w:p>
        </w:tc>
      </w:tr>
      <w:tr w:rsidR="003E518F" w:rsidRPr="00DD7B2E" w14:paraId="0CDB73CA" w14:textId="77777777" w:rsidTr="00995FBB">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9038CBA"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483AA512" w14:textId="59EAD3F2" w:rsidR="003E518F" w:rsidRPr="00DD7B2E" w:rsidRDefault="00573CC9"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Better estimation of risk of heavy precipitation events in mountainous regions</w:t>
            </w:r>
          </w:p>
        </w:tc>
      </w:tr>
      <w:tr w:rsidR="003E518F" w:rsidRPr="00DD7B2E" w14:paraId="1A6ECFC9" w14:textId="77777777" w:rsidTr="009F1BEE">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9F5D476"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46E4A907"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4D355C8A"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132C02A9"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3E518F" w:rsidRPr="00DD7B2E" w14:paraId="299849D6" w14:textId="77777777" w:rsidTr="00995FBB">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82602F3" w14:textId="77777777" w:rsidR="003E518F" w:rsidRPr="00DD7B2E" w:rsidRDefault="003E518F" w:rsidP="00995FBB">
            <w:pPr>
              <w:pStyle w:val="ANYWHEREParagraphDeliverable"/>
              <w:jc w:val="left"/>
              <w:rPr>
                <w:sz w:val="20"/>
                <w:lang w:val="fr-FR"/>
              </w:rPr>
            </w:pPr>
          </w:p>
        </w:tc>
        <w:tc>
          <w:tcPr>
            <w:tcW w:w="2585" w:type="dxa"/>
            <w:gridSpan w:val="2"/>
          </w:tcPr>
          <w:p w14:paraId="554BEF34" w14:textId="1BAA4A31" w:rsidR="003E518F" w:rsidRPr="00DD7B2E" w:rsidRDefault="00573CC9" w:rsidP="009F1BEE">
            <w:pPr>
              <w:pStyle w:val="ANYWHEREParagraphDeliverable"/>
              <w:spacing w:before="120"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5D24904E" w14:textId="631F3D66" w:rsidR="003E518F" w:rsidRPr="00DD7B2E" w:rsidRDefault="00573CC9" w:rsidP="009F1BEE">
            <w:pPr>
              <w:pStyle w:val="ANYWHEREParagraphDeliverable"/>
              <w:spacing w:before="120"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5EC0E82F" w14:textId="52E42B11" w:rsidR="003E518F" w:rsidRPr="00DD7B2E" w:rsidRDefault="00573CC9" w:rsidP="009F1BEE">
            <w:pPr>
              <w:pStyle w:val="ANYWHEREParagraphDeliverable"/>
              <w:spacing w:before="120"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EE3F1E" w:rsidRPr="00DD7B2E" w14:paraId="7F2BDA6F" w14:textId="77777777" w:rsidTr="009F1BEE">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2556CC2" w14:textId="77777777" w:rsidR="00EE3F1E" w:rsidRPr="00DD7B2E" w:rsidRDefault="00EE3F1E" w:rsidP="00EE3F1E">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323A3C66" w14:textId="6D411708" w:rsidR="00EE3F1E" w:rsidRPr="00DD7B2E" w:rsidRDefault="00EE3F1E" w:rsidP="00EE3F1E">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4000 Euro</w:t>
            </w:r>
          </w:p>
        </w:tc>
      </w:tr>
      <w:tr w:rsidR="00EE3F1E" w:rsidRPr="00DD7B2E" w14:paraId="430C2697" w14:textId="77777777" w:rsidTr="00995FBB">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067DC2B" w14:textId="77777777" w:rsidR="00EE3F1E" w:rsidRPr="00DD7B2E" w:rsidRDefault="00EE3F1E" w:rsidP="00EE3F1E">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3B764399" w14:textId="0A0CB80F" w:rsidR="00EE3F1E" w:rsidRPr="00DD7B2E" w:rsidRDefault="00EE3F1E" w:rsidP="00EE3F1E">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20000 Euro</w:t>
            </w:r>
          </w:p>
        </w:tc>
      </w:tr>
    </w:tbl>
    <w:p w14:paraId="2F4DE175" w14:textId="77777777" w:rsidR="00620755" w:rsidRPr="00DD7B2E" w:rsidRDefault="00620755" w:rsidP="00620755">
      <w:pPr>
        <w:rPr>
          <w:lang w:val="en-US" w:eastAsia="zh-CN"/>
        </w:rPr>
      </w:pPr>
    </w:p>
    <w:p w14:paraId="59CF2017" w14:textId="77777777" w:rsidR="00620755" w:rsidRPr="00DD7B2E" w:rsidRDefault="00620755" w:rsidP="00620755">
      <w:pPr>
        <w:rPr>
          <w:lang w:val="en-US" w:eastAsia="zh-CN"/>
        </w:rPr>
      </w:pPr>
    </w:p>
    <w:tbl>
      <w:tblPr>
        <w:tblStyle w:val="Tablaconcuadrcula"/>
        <w:tblW w:w="0" w:type="auto"/>
        <w:tblLook w:val="04A0" w:firstRow="1" w:lastRow="0" w:firstColumn="1" w:lastColumn="0" w:noHBand="0" w:noVBand="1"/>
      </w:tblPr>
      <w:tblGrid>
        <w:gridCol w:w="9067"/>
      </w:tblGrid>
      <w:tr w:rsidR="00573CC9" w:rsidRPr="00DD7B2E" w14:paraId="6A771E75" w14:textId="77777777" w:rsidTr="00C10CD0">
        <w:trPr>
          <w:trHeight w:val="473"/>
        </w:trPr>
        <w:tc>
          <w:tcPr>
            <w:tcW w:w="9067" w:type="dxa"/>
            <w:shd w:val="clear" w:color="auto" w:fill="BFBFBF" w:themeFill="background1" w:themeFillShade="BF"/>
            <w:vAlign w:val="center"/>
          </w:tcPr>
          <w:p w14:paraId="7ED91E94" w14:textId="77777777" w:rsidR="00573CC9" w:rsidRPr="00DD7B2E" w:rsidRDefault="00573CC9" w:rsidP="00C10CD0">
            <w:pPr>
              <w:jc w:val="left"/>
              <w:rPr>
                <w:lang w:val="en-US" w:eastAsia="zh-CN"/>
              </w:rPr>
            </w:pPr>
            <w:r w:rsidRPr="00DD7B2E">
              <w:rPr>
                <w:lang w:val="en-US" w:eastAsia="zh-CN"/>
              </w:rPr>
              <w:t>Further information</w:t>
            </w:r>
          </w:p>
        </w:tc>
      </w:tr>
      <w:tr w:rsidR="00573CC9" w:rsidRPr="00DD7B2E" w14:paraId="16836D4F" w14:textId="77777777" w:rsidTr="00C10CD0">
        <w:trPr>
          <w:trHeight w:val="2536"/>
        </w:trPr>
        <w:tc>
          <w:tcPr>
            <w:tcW w:w="9067" w:type="dxa"/>
          </w:tcPr>
          <w:p w14:paraId="76D850BB" w14:textId="77777777" w:rsidR="00573CC9" w:rsidRPr="00DD7B2E" w:rsidRDefault="00573CC9" w:rsidP="00C55EB8">
            <w:pPr>
              <w:pStyle w:val="Prrafodelista"/>
              <w:numPr>
                <w:ilvl w:val="0"/>
                <w:numId w:val="25"/>
              </w:numPr>
              <w:spacing w:before="120" w:after="60"/>
              <w:ind w:left="357" w:hanging="357"/>
              <w:contextualSpacing w:val="0"/>
              <w:jc w:val="both"/>
              <w:rPr>
                <w:rFonts w:ascii="Helvetica" w:hAnsi="Helvetica" w:cs="Helvetica"/>
                <w:sz w:val="20"/>
                <w:lang w:val="en-US" w:eastAsia="zh-CN"/>
              </w:rPr>
            </w:pPr>
            <w:r w:rsidRPr="00DD7B2E">
              <w:rPr>
                <w:rFonts w:ascii="Helvetica" w:hAnsi="Helvetica" w:cs="Helvetica"/>
                <w:sz w:val="20"/>
                <w:u w:val="single"/>
                <w:lang w:val="en-US" w:eastAsia="zh-CN"/>
              </w:rPr>
              <w:t>Is there a joint ownership between METEODAT and UNIGE</w:t>
            </w:r>
            <w:r w:rsidRPr="00DD7B2E">
              <w:rPr>
                <w:rFonts w:ascii="Helvetica" w:hAnsi="Helvetica" w:cs="Helvetica"/>
                <w:sz w:val="20"/>
                <w:lang w:val="en-US" w:eastAsia="zh-CN"/>
              </w:rPr>
              <w:t>?</w:t>
            </w:r>
          </w:p>
          <w:p w14:paraId="639E1B27" w14:textId="77777777" w:rsidR="00573CC9" w:rsidRPr="00DD7B2E" w:rsidRDefault="00573CC9" w:rsidP="00C10CD0">
            <w:pPr>
              <w:spacing w:before="60"/>
              <w:ind w:left="357"/>
              <w:rPr>
                <w:rFonts w:cs="Helvetica"/>
                <w:sz w:val="20"/>
                <w:lang w:val="en-US" w:eastAsia="zh-CN"/>
              </w:rPr>
            </w:pPr>
            <w:r w:rsidRPr="00DD7B2E">
              <w:rPr>
                <w:rFonts w:cs="Helvetica"/>
                <w:sz w:val="20"/>
                <w:lang w:val="en-US" w:eastAsia="zh-CN"/>
              </w:rPr>
              <w:t>They need to define all the legal contexts for their relationship. They are working in a colloquial context. The ownership of rights on this result will depend on who will be really interested in its development.</w:t>
            </w:r>
          </w:p>
          <w:p w14:paraId="4384A5DF" w14:textId="77777777" w:rsidR="00573CC9" w:rsidRPr="00DD7B2E" w:rsidRDefault="00573CC9" w:rsidP="00C55EB8">
            <w:pPr>
              <w:pStyle w:val="Prrafodelista"/>
              <w:numPr>
                <w:ilvl w:val="0"/>
                <w:numId w:val="25"/>
              </w:numPr>
              <w:spacing w:before="120" w:after="60"/>
              <w:ind w:left="357" w:hanging="357"/>
              <w:contextualSpacing w:val="0"/>
              <w:jc w:val="both"/>
              <w:rPr>
                <w:rFonts w:ascii="Helvetica" w:hAnsi="Helvetica" w:cs="Helvetica"/>
                <w:sz w:val="20"/>
                <w:u w:val="single"/>
                <w:lang w:val="en-US" w:eastAsia="zh-CN"/>
              </w:rPr>
            </w:pPr>
            <w:r w:rsidRPr="00DD7B2E">
              <w:rPr>
                <w:rFonts w:ascii="Helvetica" w:hAnsi="Helvetica" w:cs="Helvetica"/>
                <w:sz w:val="20"/>
                <w:u w:val="single"/>
                <w:lang w:val="en-US" w:eastAsia="zh-CN"/>
              </w:rPr>
              <w:t>Can the result work even if not connected to a platform?</w:t>
            </w:r>
          </w:p>
          <w:p w14:paraId="52DC3BC5" w14:textId="77777777" w:rsidR="00573CC9" w:rsidRPr="00DD7B2E" w:rsidRDefault="00573CC9" w:rsidP="00C10CD0">
            <w:pPr>
              <w:spacing w:before="60"/>
              <w:ind w:left="357"/>
              <w:rPr>
                <w:rFonts w:asciiTheme="minorHAnsi" w:hAnsiTheme="minorHAnsi" w:cstheme="minorBidi"/>
                <w:sz w:val="22"/>
                <w:lang w:val="en-US" w:eastAsia="zh-CN"/>
              </w:rPr>
            </w:pPr>
            <w:r w:rsidRPr="00DD7B2E">
              <w:rPr>
                <w:rFonts w:cs="Helvetica"/>
                <w:sz w:val="20"/>
                <w:lang w:val="en-US" w:eastAsia="zh-CN"/>
              </w:rPr>
              <w:t>This is a standalone results but it depends on data. However, in general, it does not require of connections to other platforms</w:t>
            </w:r>
          </w:p>
          <w:p w14:paraId="65EDD3A6" w14:textId="77777777" w:rsidR="00573CC9" w:rsidRPr="00DD7B2E" w:rsidRDefault="00573CC9" w:rsidP="00C55EB8">
            <w:pPr>
              <w:pStyle w:val="Prrafodelista"/>
              <w:numPr>
                <w:ilvl w:val="0"/>
                <w:numId w:val="25"/>
              </w:numPr>
              <w:spacing w:before="120" w:after="60"/>
              <w:ind w:left="357" w:hanging="357"/>
              <w:contextualSpacing w:val="0"/>
              <w:jc w:val="both"/>
              <w:rPr>
                <w:lang w:val="en-US" w:eastAsia="zh-CN"/>
              </w:rPr>
            </w:pPr>
            <w:r w:rsidRPr="00DD7B2E">
              <w:rPr>
                <w:rFonts w:ascii="Helvetica" w:hAnsi="Helvetica" w:cs="Helvetica"/>
                <w:sz w:val="20"/>
                <w:u w:val="single"/>
                <w:lang w:val="en-US" w:eastAsia="zh-CN"/>
              </w:rPr>
              <w:t>Who are the main competitors of this result</w:t>
            </w:r>
            <w:r w:rsidRPr="00DD7B2E">
              <w:rPr>
                <w:rFonts w:ascii="Helvetica" w:hAnsi="Helvetica" w:cs="Helvetica"/>
                <w:sz w:val="20"/>
                <w:lang w:val="en-US" w:eastAsia="zh-CN"/>
              </w:rPr>
              <w:t xml:space="preserve">? </w:t>
            </w:r>
          </w:p>
          <w:p w14:paraId="31BB7B08" w14:textId="77777777" w:rsidR="00A53BE7" w:rsidRPr="00DD7B2E" w:rsidRDefault="00A53BE7" w:rsidP="009F1BEE">
            <w:pPr>
              <w:spacing w:before="60" w:after="60"/>
              <w:ind w:left="357"/>
              <w:rPr>
                <w:rFonts w:asciiTheme="minorHAnsi" w:eastAsiaTheme="minorHAnsi" w:hAnsiTheme="minorHAnsi" w:cs="Helvetica"/>
                <w:sz w:val="20"/>
                <w:lang w:val="en-US" w:eastAsia="zh-CN"/>
              </w:rPr>
            </w:pPr>
            <w:r w:rsidRPr="00DD7B2E">
              <w:rPr>
                <w:rFonts w:cs="Helvetica"/>
                <w:sz w:val="20"/>
                <w:lang w:val="en-US" w:eastAsia="zh-CN"/>
              </w:rPr>
              <w:t>Some products such as weather services exist but the result is more innovative. There is some competition, but the result is innovative on the market. The forecast module that characterizes the result is more innovative that the state of the art.</w:t>
            </w:r>
          </w:p>
          <w:p w14:paraId="1DC758E1" w14:textId="083D4638" w:rsidR="00573CC9" w:rsidRPr="00DD7B2E" w:rsidRDefault="00573CC9" w:rsidP="00C55EB8">
            <w:pPr>
              <w:pStyle w:val="Prrafodelista"/>
              <w:numPr>
                <w:ilvl w:val="0"/>
                <w:numId w:val="25"/>
              </w:numPr>
              <w:spacing w:before="60" w:after="60"/>
              <w:ind w:left="357" w:hanging="357"/>
              <w:contextualSpacing w:val="0"/>
              <w:rPr>
                <w:rFonts w:cs="Helvetica"/>
                <w:sz w:val="20"/>
                <w:lang w:val="en-US" w:eastAsia="zh-CN"/>
              </w:rPr>
            </w:pPr>
            <w:r w:rsidRPr="00DD7B2E">
              <w:rPr>
                <w:rFonts w:ascii="Helvetica" w:hAnsi="Helvetica" w:cs="Helvetica"/>
                <w:sz w:val="20"/>
                <w:u w:val="single"/>
                <w:lang w:val="en-US" w:eastAsia="zh-CN"/>
              </w:rPr>
              <w:t>Which are the main sectors of application?</w:t>
            </w:r>
          </w:p>
          <w:p w14:paraId="03A971E7" w14:textId="7EDC715D" w:rsidR="00573CC9" w:rsidRPr="00DD7B2E" w:rsidRDefault="00A53BE7" w:rsidP="00C10CD0">
            <w:pPr>
              <w:spacing w:before="60" w:after="120"/>
              <w:ind w:left="357"/>
              <w:rPr>
                <w:rFonts w:cs="Helvetica"/>
                <w:sz w:val="20"/>
                <w:lang w:val="en-US" w:eastAsia="zh-CN"/>
              </w:rPr>
            </w:pPr>
            <w:r w:rsidRPr="00DD7B2E">
              <w:rPr>
                <w:rFonts w:cs="Helvetica"/>
                <w:sz w:val="20"/>
                <w:lang w:val="en-US" w:eastAsia="zh-CN"/>
              </w:rPr>
              <w:t>One of the main sectors of application are the official early warning centres that are several in Europe. In addition, potential customers could be private companies, and bodies officially responsible for air and road traffic, as well as private consultancy firms interested in this product.</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A53BE7" w:rsidRPr="00DD7B2E" w14:paraId="5FB68842" w14:textId="77777777" w:rsidTr="009F1BEE">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386CD8E0" w14:textId="71CB8208" w:rsidR="00A53BE7" w:rsidRPr="00DD7B2E" w:rsidRDefault="00A53BE7" w:rsidP="00C10CD0">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2EE9F05A" w14:textId="400BCD8A" w:rsidR="00A53BE7" w:rsidRPr="00DD7B2E" w:rsidRDefault="00A53BE7" w:rsidP="002B1BFB">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A53BE7" w:rsidRPr="00DD7B2E" w14:paraId="3A8C9D08" w14:textId="77777777" w:rsidTr="009F1BEE">
        <w:trPr>
          <w:cnfStyle w:val="000000100000" w:firstRow="0" w:lastRow="0" w:firstColumn="0" w:lastColumn="0" w:oddVBand="0" w:evenVBand="0" w:oddHBand="1" w:evenHBand="0" w:firstRowFirstColumn="0" w:firstRowLastColumn="0" w:lastRowFirstColumn="0" w:lastRowLastColumn="0"/>
          <w:trHeight w:val="1471"/>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78962477" w14:textId="65D6D653" w:rsidR="00A53BE7" w:rsidRPr="00DD7B2E" w:rsidRDefault="00A53BE7" w:rsidP="00C55EB8">
            <w:pPr>
              <w:pStyle w:val="Prrafodelista"/>
              <w:keepNext/>
              <w:keepLines/>
              <w:numPr>
                <w:ilvl w:val="0"/>
                <w:numId w:val="26"/>
              </w:numPr>
              <w:autoSpaceDE w:val="0"/>
              <w:autoSpaceDN w:val="0"/>
              <w:adjustRightInd w:val="0"/>
              <w:rPr>
                <w:rFonts w:ascii="Helvetica" w:hAnsi="Helvetica" w:cs="Helvetica"/>
                <w:b w:val="0"/>
                <w:sz w:val="20"/>
                <w:lang w:val="en-US" w:eastAsia="zh-CN"/>
              </w:rPr>
            </w:pPr>
            <w:r w:rsidRPr="00DD7B2E">
              <w:rPr>
                <w:rFonts w:ascii="Helvetica" w:hAnsi="Helvetica" w:cs="Helvetica"/>
                <w:b w:val="0"/>
                <w:sz w:val="20"/>
                <w:lang w:val="en-US" w:eastAsia="zh-CN"/>
              </w:rPr>
              <w:t>Convective indices of operational weather forecast models (e.g. CAPE) are not optimal for mountainous areas</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521B7B7E" w14:textId="77777777" w:rsidR="00A53BE7" w:rsidRPr="00DD7B2E" w:rsidRDefault="00A53BE7" w:rsidP="00C55EB8">
            <w:pPr>
              <w:pStyle w:val="Prrafodelista"/>
              <w:keepNext/>
              <w:keepLines/>
              <w:numPr>
                <w:ilvl w:val="0"/>
                <w:numId w:val="24"/>
              </w:numPr>
              <w:autoSpaceDE w:val="0"/>
              <w:autoSpaceDN w:val="0"/>
              <w:adjustRightInd w:val="0"/>
              <w:rPr>
                <w:rFonts w:ascii="Helvetica" w:eastAsia="SimSun" w:hAnsi="Helvetica" w:cs="Times New Roman"/>
                <w:sz w:val="20"/>
                <w:lang w:val="en-US" w:eastAsia="zh-CN"/>
              </w:rPr>
            </w:pPr>
            <w:r w:rsidRPr="00DD7B2E">
              <w:rPr>
                <w:rFonts w:ascii="Helvetica" w:eastAsia="SimSun" w:hAnsi="Helvetica" w:cs="Times New Roman"/>
                <w:sz w:val="20"/>
                <w:lang w:val="en-US" w:eastAsia="zh-CN"/>
              </w:rPr>
              <w:t>New combined index much better adapted for mountainous regions than state of the art products.</w:t>
            </w:r>
          </w:p>
          <w:p w14:paraId="689F18F0" w14:textId="035D7A0D" w:rsidR="00A53BE7" w:rsidRPr="00DD7B2E" w:rsidRDefault="00A53BE7" w:rsidP="00C55EB8">
            <w:pPr>
              <w:pStyle w:val="Prrafodelista"/>
              <w:keepNext/>
              <w:keepLines/>
              <w:numPr>
                <w:ilvl w:val="0"/>
                <w:numId w:val="24"/>
              </w:numPr>
              <w:autoSpaceDE w:val="0"/>
              <w:autoSpaceDN w:val="0"/>
              <w:adjustRightInd w:val="0"/>
              <w:spacing w:after="0" w:line="240" w:lineRule="auto"/>
              <w:jc w:val="both"/>
              <w:rPr>
                <w:rFonts w:ascii="Helvetica" w:eastAsia="SimSun" w:hAnsi="Helvetica" w:cs="Times New Roman"/>
                <w:sz w:val="20"/>
                <w:lang w:val="en-US" w:eastAsia="zh-CN"/>
              </w:rPr>
            </w:pPr>
            <w:r w:rsidRPr="00DD7B2E">
              <w:rPr>
                <w:rFonts w:ascii="Helvetica" w:eastAsia="SimSun" w:hAnsi="Helvetica" w:cs="Times New Roman"/>
                <w:sz w:val="20"/>
                <w:lang w:val="en-US" w:eastAsia="zh-CN"/>
              </w:rPr>
              <w:t>Expert level giving insight how probability of extreme precipitation is calculated</w:t>
            </w:r>
          </w:p>
        </w:tc>
      </w:tr>
    </w:tbl>
    <w:p w14:paraId="7A0F0358" w14:textId="77777777" w:rsidR="00620755" w:rsidRPr="00DD7B2E" w:rsidRDefault="00620755" w:rsidP="00620755">
      <w:pPr>
        <w:rPr>
          <w:lang w:eastAsia="zh-CN"/>
        </w:rPr>
      </w:pPr>
    </w:p>
    <w:p w14:paraId="2D0043E0" w14:textId="77777777" w:rsidR="00620755" w:rsidRPr="00DD7B2E" w:rsidRDefault="00620755" w:rsidP="00620755">
      <w:pPr>
        <w:rPr>
          <w:lang w:val="en-US" w:eastAsia="zh-CN"/>
        </w:rPr>
      </w:pPr>
    </w:p>
    <w:p w14:paraId="7E38BA6B" w14:textId="77777777" w:rsidR="00620755" w:rsidRPr="00DD7B2E" w:rsidRDefault="00620755" w:rsidP="00620755">
      <w:pPr>
        <w:rPr>
          <w:lang w:val="en-US" w:eastAsia="zh-CN"/>
        </w:rPr>
      </w:pPr>
    </w:p>
    <w:p w14:paraId="6154971A" w14:textId="77777777" w:rsidR="00620755" w:rsidRPr="00DD7B2E" w:rsidRDefault="00620755" w:rsidP="00620755">
      <w:pPr>
        <w:rPr>
          <w:lang w:val="en-US" w:eastAsia="zh-CN"/>
        </w:rPr>
      </w:pPr>
    </w:p>
    <w:p w14:paraId="0535A095" w14:textId="77777777" w:rsidR="00620755" w:rsidRPr="00DD7B2E" w:rsidRDefault="00620755" w:rsidP="00620755">
      <w:pPr>
        <w:rPr>
          <w:lang w:val="en-US" w:eastAsia="zh-CN"/>
        </w:rPr>
      </w:pPr>
    </w:p>
    <w:p w14:paraId="755E2953" w14:textId="77777777" w:rsidR="00620755" w:rsidRPr="00DD7B2E" w:rsidRDefault="00620755" w:rsidP="00620755">
      <w:pPr>
        <w:rPr>
          <w:lang w:val="en-US" w:eastAsia="zh-CN"/>
        </w:rPr>
      </w:pPr>
    </w:p>
    <w:p w14:paraId="38645402" w14:textId="77777777" w:rsidR="00620755" w:rsidRPr="00DD7B2E" w:rsidRDefault="00620755" w:rsidP="00620755">
      <w:pPr>
        <w:rPr>
          <w:lang w:val="en-US" w:eastAsia="zh-CN"/>
        </w:rPr>
      </w:pPr>
    </w:p>
    <w:p w14:paraId="7BF79821" w14:textId="77777777" w:rsidR="00620755" w:rsidRPr="00DD7B2E" w:rsidRDefault="00620755" w:rsidP="00620755">
      <w:pPr>
        <w:rPr>
          <w:lang w:val="en-US" w:eastAsia="zh-CN"/>
        </w:rPr>
      </w:pPr>
    </w:p>
    <w:p w14:paraId="64942E29" w14:textId="77777777" w:rsidR="00620755" w:rsidRPr="00DD7B2E" w:rsidRDefault="00620755" w:rsidP="00620755">
      <w:pPr>
        <w:rPr>
          <w:lang w:val="en-US" w:eastAsia="zh-CN"/>
        </w:rPr>
      </w:pPr>
    </w:p>
    <w:p w14:paraId="23BBC49F" w14:textId="77777777" w:rsidR="00620755" w:rsidRPr="00DD7B2E" w:rsidRDefault="00620755" w:rsidP="00620755">
      <w:pPr>
        <w:rPr>
          <w:lang w:val="en-US" w:eastAsia="zh-CN"/>
        </w:rPr>
      </w:pPr>
    </w:p>
    <w:p w14:paraId="7572C68C" w14:textId="77777777" w:rsidR="00620755" w:rsidRPr="00DD7B2E" w:rsidRDefault="00620755" w:rsidP="00620755">
      <w:pPr>
        <w:rPr>
          <w:lang w:val="en-US" w:eastAsia="zh-CN"/>
        </w:rPr>
      </w:pPr>
    </w:p>
    <w:p w14:paraId="4F37F14E" w14:textId="77777777" w:rsidR="00620755" w:rsidRPr="00DD7B2E" w:rsidRDefault="00620755" w:rsidP="00620755">
      <w:pPr>
        <w:rPr>
          <w:lang w:val="en-US" w:eastAsia="zh-CN"/>
        </w:rPr>
      </w:pPr>
    </w:p>
    <w:p w14:paraId="30310E56" w14:textId="77777777" w:rsidR="00620755" w:rsidRPr="00DD7B2E" w:rsidRDefault="00620755" w:rsidP="00620755">
      <w:pPr>
        <w:rPr>
          <w:lang w:val="en-US" w:eastAsia="zh-CN"/>
        </w:rPr>
      </w:pPr>
    </w:p>
    <w:p w14:paraId="64FFBA47" w14:textId="77777777" w:rsidR="00620755" w:rsidRPr="00DD7B2E" w:rsidRDefault="00620755" w:rsidP="00620755">
      <w:pPr>
        <w:rPr>
          <w:lang w:val="en-US" w:eastAsia="zh-CN"/>
        </w:rPr>
      </w:pPr>
    </w:p>
    <w:p w14:paraId="419A291C" w14:textId="77777777" w:rsidR="00620755" w:rsidRPr="00DD7B2E" w:rsidRDefault="00620755" w:rsidP="00620755">
      <w:pPr>
        <w:rPr>
          <w:lang w:val="en-US" w:eastAsia="zh-CN"/>
        </w:rPr>
      </w:pPr>
    </w:p>
    <w:p w14:paraId="5227DF8D" w14:textId="77777777" w:rsidR="00620755" w:rsidRPr="00DD7B2E" w:rsidRDefault="00620755" w:rsidP="00620755">
      <w:pPr>
        <w:rPr>
          <w:lang w:val="en-US" w:eastAsia="zh-CN"/>
        </w:rPr>
      </w:pPr>
    </w:p>
    <w:p w14:paraId="5EB80FE5" w14:textId="77777777" w:rsidR="00620755" w:rsidRPr="00DD7B2E" w:rsidRDefault="00620755" w:rsidP="00620755">
      <w:pPr>
        <w:rPr>
          <w:lang w:val="en-US" w:eastAsia="zh-CN"/>
        </w:rPr>
      </w:pPr>
    </w:p>
    <w:p w14:paraId="5F187A72" w14:textId="77777777" w:rsidR="00137628" w:rsidRPr="00DD7B2E" w:rsidRDefault="00137628" w:rsidP="00137628">
      <w:pPr>
        <w:rPr>
          <w:lang w:val="en-US" w:eastAsia="zh-CN"/>
        </w:rPr>
      </w:pPr>
    </w:p>
    <w:p w14:paraId="491E5961" w14:textId="77777777" w:rsidR="00137628" w:rsidRPr="00DD7B2E" w:rsidRDefault="00137628" w:rsidP="00137628">
      <w:pPr>
        <w:rPr>
          <w:lang w:val="en-US" w:eastAsia="zh-CN"/>
        </w:rPr>
      </w:pPr>
    </w:p>
    <w:p w14:paraId="2C57C2A5" w14:textId="77777777" w:rsidR="00137628" w:rsidRPr="00DD7B2E" w:rsidRDefault="00137628" w:rsidP="00137628">
      <w:pPr>
        <w:rPr>
          <w:lang w:val="en-US" w:eastAsia="zh-CN"/>
        </w:rPr>
      </w:pPr>
    </w:p>
    <w:p w14:paraId="3DD2F6B4" w14:textId="77777777" w:rsidR="00137628" w:rsidRPr="00DD7B2E" w:rsidRDefault="00137628" w:rsidP="00137628">
      <w:pPr>
        <w:rPr>
          <w:lang w:val="en-US" w:eastAsia="zh-CN"/>
        </w:rPr>
      </w:pPr>
    </w:p>
    <w:p w14:paraId="614F2B29" w14:textId="77777777" w:rsidR="00137628" w:rsidRPr="00DD7B2E" w:rsidRDefault="00137628" w:rsidP="00137628">
      <w:pPr>
        <w:rPr>
          <w:lang w:val="en-US" w:eastAsia="zh-CN"/>
        </w:rPr>
      </w:pPr>
    </w:p>
    <w:p w14:paraId="3537A095" w14:textId="77777777" w:rsidR="00137628" w:rsidRPr="00DD7B2E" w:rsidRDefault="00137628" w:rsidP="00137628">
      <w:pPr>
        <w:rPr>
          <w:lang w:val="en-US" w:eastAsia="zh-CN"/>
        </w:rPr>
      </w:pPr>
    </w:p>
    <w:p w14:paraId="3218420E" w14:textId="77777777" w:rsidR="00137628" w:rsidRPr="00DD7B2E" w:rsidRDefault="00137628" w:rsidP="00137628">
      <w:pPr>
        <w:rPr>
          <w:lang w:val="en-US" w:eastAsia="zh-CN"/>
        </w:rPr>
      </w:pPr>
    </w:p>
    <w:p w14:paraId="67AAE954" w14:textId="77777777" w:rsidR="00137628" w:rsidRPr="00DD7B2E" w:rsidRDefault="00137628" w:rsidP="00137628">
      <w:pPr>
        <w:rPr>
          <w:lang w:val="en-US" w:eastAsia="zh-CN"/>
        </w:rPr>
      </w:pPr>
    </w:p>
    <w:p w14:paraId="22C617FB" w14:textId="77777777" w:rsidR="00137628" w:rsidRPr="00DD7B2E" w:rsidRDefault="00137628" w:rsidP="00137628">
      <w:pPr>
        <w:rPr>
          <w:lang w:val="en-US" w:eastAsia="zh-CN"/>
        </w:rPr>
      </w:pPr>
    </w:p>
    <w:p w14:paraId="2492B135" w14:textId="77777777" w:rsidR="00137628" w:rsidRPr="00DD7B2E" w:rsidRDefault="00137628" w:rsidP="00137628">
      <w:pPr>
        <w:rPr>
          <w:lang w:val="en-US" w:eastAsia="zh-CN"/>
        </w:rPr>
      </w:pPr>
    </w:p>
    <w:p w14:paraId="2AA4FA7F" w14:textId="77777777" w:rsidR="00137628" w:rsidRPr="00DD7B2E" w:rsidRDefault="00137628" w:rsidP="00137628">
      <w:pPr>
        <w:rPr>
          <w:lang w:val="en-US" w:eastAsia="zh-CN"/>
        </w:rPr>
      </w:pPr>
    </w:p>
    <w:p w14:paraId="162AB57A" w14:textId="77777777" w:rsidR="00137628" w:rsidRPr="00DD7B2E" w:rsidRDefault="00137628" w:rsidP="00137628">
      <w:pPr>
        <w:rPr>
          <w:lang w:val="en-US" w:eastAsia="zh-CN"/>
        </w:rPr>
      </w:pPr>
    </w:p>
    <w:p w14:paraId="7F80CCE7" w14:textId="77777777" w:rsidR="00137628" w:rsidRPr="00DD7B2E" w:rsidRDefault="00137628" w:rsidP="00137628">
      <w:pPr>
        <w:rPr>
          <w:lang w:val="en-US" w:eastAsia="zh-CN"/>
        </w:rPr>
      </w:pPr>
    </w:p>
    <w:p w14:paraId="0B41B3FB" w14:textId="77777777" w:rsidR="00137628" w:rsidRPr="00DD7B2E" w:rsidRDefault="00137628" w:rsidP="00137628">
      <w:pPr>
        <w:rPr>
          <w:lang w:val="en-US" w:eastAsia="zh-CN"/>
        </w:rPr>
      </w:pPr>
    </w:p>
    <w:p w14:paraId="72A2539C" w14:textId="77777777" w:rsidR="00137628" w:rsidRPr="00DD7B2E" w:rsidRDefault="00137628" w:rsidP="00137628">
      <w:pPr>
        <w:rPr>
          <w:lang w:val="en-US" w:eastAsia="zh-CN"/>
        </w:rPr>
      </w:pPr>
    </w:p>
    <w:p w14:paraId="586E870C" w14:textId="77777777" w:rsidR="00137628" w:rsidRPr="00DD7B2E" w:rsidRDefault="00137628" w:rsidP="00137628">
      <w:pPr>
        <w:rPr>
          <w:lang w:val="en-US" w:eastAsia="zh-CN"/>
        </w:rPr>
      </w:pPr>
    </w:p>
    <w:p w14:paraId="233FCF79" w14:textId="77777777" w:rsidR="00137628" w:rsidRPr="00DD7B2E" w:rsidRDefault="00137628" w:rsidP="00137628">
      <w:pPr>
        <w:rPr>
          <w:lang w:val="en-US" w:eastAsia="zh-CN"/>
        </w:rPr>
      </w:pPr>
    </w:p>
    <w:p w14:paraId="62070EF3" w14:textId="77777777" w:rsidR="00137628" w:rsidRPr="00DD7B2E" w:rsidRDefault="00137628" w:rsidP="00137628">
      <w:pPr>
        <w:rPr>
          <w:lang w:val="en-US" w:eastAsia="zh-CN"/>
        </w:rPr>
      </w:pPr>
    </w:p>
    <w:p w14:paraId="43D570BF" w14:textId="77777777" w:rsidR="00137628" w:rsidRPr="00DD7B2E" w:rsidRDefault="00137628" w:rsidP="00137628">
      <w:pPr>
        <w:rPr>
          <w:lang w:val="en-US" w:eastAsia="zh-CN"/>
        </w:rPr>
      </w:pPr>
    </w:p>
    <w:p w14:paraId="6E531B83" w14:textId="77777777" w:rsidR="00137628" w:rsidRPr="00DD7B2E" w:rsidRDefault="00137628" w:rsidP="00137628">
      <w:pPr>
        <w:rPr>
          <w:lang w:val="en-US" w:eastAsia="zh-CN"/>
        </w:rPr>
      </w:pPr>
    </w:p>
    <w:p w14:paraId="05535F6A" w14:textId="77777777" w:rsidR="00137628" w:rsidRPr="00DD7B2E" w:rsidRDefault="00137628" w:rsidP="00137628">
      <w:pPr>
        <w:rPr>
          <w:lang w:val="en-US" w:eastAsia="zh-CN"/>
        </w:rPr>
      </w:pPr>
    </w:p>
    <w:p w14:paraId="6A800B7F" w14:textId="77777777" w:rsidR="00137628" w:rsidRPr="00DD7B2E" w:rsidRDefault="00137628" w:rsidP="00137628">
      <w:pPr>
        <w:rPr>
          <w:lang w:val="en-US" w:eastAsia="zh-CN"/>
        </w:rPr>
      </w:pPr>
    </w:p>
    <w:p w14:paraId="3A3DDD4B" w14:textId="2EC7ACA8" w:rsidR="00620755" w:rsidRPr="00DD7B2E" w:rsidRDefault="00620755" w:rsidP="00922E5C">
      <w:pPr>
        <w:pStyle w:val="ANYWHERETITLE"/>
        <w:rPr>
          <w:lang w:val="en-US" w:eastAsia="zh-CN"/>
        </w:rPr>
      </w:pPr>
      <w:bookmarkStart w:id="566" w:name="_Toc28447018"/>
      <w:r w:rsidRPr="00DD7B2E">
        <w:rPr>
          <w:lang w:val="en-US" w:eastAsia="zh-CN"/>
        </w:rPr>
        <w:t>ANNEX A.16</w:t>
      </w:r>
      <w:bookmarkEnd w:id="566"/>
    </w:p>
    <w:p w14:paraId="725F507F" w14:textId="7D42892A"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#16</w:t>
      </w:r>
    </w:p>
    <w:p w14:paraId="4DA01890"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5DD6362F" w14:textId="7EFE0F1F" w:rsidR="003E518F" w:rsidRPr="00DD7B2E" w:rsidRDefault="003E518F" w:rsidP="003E518F">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#16 - Downscaling of numerical forecast models for mountainous regions</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3E518F" w:rsidRPr="00DD7B2E" w14:paraId="58A97E6A" w14:textId="77777777" w:rsidTr="009F1BEE">
        <w:trPr>
          <w:cnfStyle w:val="100000000000" w:firstRow="1" w:lastRow="0" w:firstColumn="0" w:lastColumn="0" w:oddVBand="0" w:evenVBand="0" w:oddHBand="0"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58E02DE"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4410EEE4" w14:textId="203B854B" w:rsidR="003E518F" w:rsidRPr="00DD7B2E" w:rsidRDefault="00A53BE7" w:rsidP="00995FBB">
            <w:pPr>
              <w:pStyle w:val="ANYWHEREParagraphDeliverable"/>
              <w:spacing w:before="120" w:after="120"/>
              <w:jc w:val="left"/>
              <w:cnfStyle w:val="100000000000" w:firstRow="1" w:lastRow="0" w:firstColumn="0" w:lastColumn="0" w:oddVBand="0" w:evenVBand="0" w:oddHBand="0" w:evenHBand="0" w:firstRowFirstColumn="0" w:firstRowLastColumn="0" w:lastRowFirstColumn="0" w:lastRowLastColumn="0"/>
              <w:rPr>
                <w:b w:val="0"/>
                <w:sz w:val="18"/>
              </w:rPr>
            </w:pPr>
            <w:r w:rsidRPr="00DD7B2E">
              <w:rPr>
                <w:sz w:val="18"/>
              </w:rPr>
              <w:t>Output of global weather forecast models is downscaled and bias corrected to a resolution of 2*2 km</w:t>
            </w:r>
          </w:p>
        </w:tc>
      </w:tr>
      <w:tr w:rsidR="003E518F" w:rsidRPr="00DD7B2E" w14:paraId="3D2AE327" w14:textId="77777777" w:rsidTr="009F1BEE">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9637D53"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52A09E72" w14:textId="2F74C055" w:rsidR="00A53BE7" w:rsidRPr="00DD7B2E" w:rsidRDefault="00A53BE7" w:rsidP="009F1BEE">
            <w:pPr>
              <w:pStyle w:val="ANYWHEREParagraphDeliverable"/>
              <w:spacing w:before="120"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 xml:space="preserve">Statistical downscaling based on local (precipitation) stations to a finer spatial resolution than operational weather forecast models, resp. state of the art. </w:t>
            </w:r>
          </w:p>
          <w:p w14:paraId="78CBCAAA" w14:textId="76EB5EB1" w:rsidR="003E518F" w:rsidRPr="00DD7B2E" w:rsidRDefault="00A53BE7" w:rsidP="009F1BEE">
            <w:pPr>
              <w:pStyle w:val="ANYWHEREParagraphDeliverable"/>
              <w:spacing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Correction of biases of the operational weather forecasting models</w:t>
            </w:r>
          </w:p>
        </w:tc>
      </w:tr>
      <w:tr w:rsidR="003E518F" w:rsidRPr="00DD7B2E" w14:paraId="7E738014" w14:textId="77777777" w:rsidTr="00995FBB">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15931B3"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45D47466"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028234C4"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582EF029"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1BC02E24"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36B6CC02"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1DBD33A8"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A53BE7" w:rsidRPr="00DD7B2E" w14:paraId="3B567B2E" w14:textId="77777777" w:rsidTr="009F1BEE">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0058D7B" w14:textId="77777777" w:rsidR="00A53BE7" w:rsidRPr="00DD7B2E" w:rsidRDefault="00A53BE7" w:rsidP="00A53BE7">
            <w:pPr>
              <w:pStyle w:val="ANYWHEREParagraphDeliverable"/>
              <w:jc w:val="left"/>
              <w:rPr>
                <w:sz w:val="18"/>
                <w:szCs w:val="18"/>
              </w:rPr>
            </w:pPr>
          </w:p>
        </w:tc>
        <w:tc>
          <w:tcPr>
            <w:tcW w:w="1292" w:type="dxa"/>
          </w:tcPr>
          <w:p w14:paraId="6011783B" w14:textId="490B809C" w:rsidR="00A53BE7" w:rsidRPr="00DD7B2E" w:rsidRDefault="00A53BE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193E5364" w14:textId="2E2DF39E" w:rsidR="00A53BE7" w:rsidRPr="00DD7B2E" w:rsidRDefault="00A53BE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2" w:type="dxa"/>
          </w:tcPr>
          <w:p w14:paraId="0711E2A5" w14:textId="20455B94" w:rsidR="00A53BE7" w:rsidRPr="00DD7B2E" w:rsidRDefault="00A53BE7" w:rsidP="00A53BE7">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54309A13" w14:textId="5F9A06EE" w:rsidR="00A53BE7" w:rsidRPr="00DD7B2E" w:rsidRDefault="00A53BE7" w:rsidP="00A53BE7">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6793A557" w14:textId="2D0F9805" w:rsidR="00A53BE7" w:rsidRPr="00DD7B2E" w:rsidRDefault="00A53BE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tcPr>
          <w:p w14:paraId="263ADDAA" w14:textId="3E1264EC" w:rsidR="00A53BE7" w:rsidRPr="00DD7B2E" w:rsidRDefault="00A53BE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3E518F" w:rsidRPr="00DD7B2E" w14:paraId="285D183B" w14:textId="77777777" w:rsidTr="00995FBB">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7FC064EE" w14:textId="77777777" w:rsidR="003E518F" w:rsidRPr="00DD7B2E" w:rsidRDefault="003E518F" w:rsidP="00995FBB">
            <w:pPr>
              <w:pStyle w:val="ANYWHEREParagraphDeliverable"/>
              <w:jc w:val="left"/>
              <w:rPr>
                <w:sz w:val="18"/>
                <w:szCs w:val="18"/>
              </w:rPr>
            </w:pPr>
          </w:p>
        </w:tc>
        <w:tc>
          <w:tcPr>
            <w:tcW w:w="7755" w:type="dxa"/>
            <w:gridSpan w:val="6"/>
            <w:vAlign w:val="center"/>
          </w:tcPr>
          <w:p w14:paraId="12ECFAC5" w14:textId="5BE742E2" w:rsidR="003E518F" w:rsidRPr="00DD7B2E" w:rsidRDefault="003E518F" w:rsidP="00995FBB">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r w:rsidR="00A53BE7" w:rsidRPr="00DD7B2E">
              <w:rPr>
                <w:sz w:val="18"/>
              </w:rPr>
              <w:t xml:space="preserve"> No</w:t>
            </w:r>
          </w:p>
        </w:tc>
      </w:tr>
      <w:tr w:rsidR="003E518F" w:rsidRPr="00DD7B2E" w14:paraId="33272E81" w14:textId="77777777" w:rsidTr="00995FBB">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6775FE9"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7CA72444" w14:textId="77777777" w:rsidR="003E518F" w:rsidRPr="00DD7B2E" w:rsidRDefault="003E518F"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METEODAT + UNIGE</w:t>
            </w:r>
          </w:p>
        </w:tc>
      </w:tr>
      <w:tr w:rsidR="003E518F" w:rsidRPr="00DD7B2E" w14:paraId="54DD2781" w14:textId="77777777" w:rsidTr="00995FBB">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12FD0A0"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226341B9" w14:textId="3E203AC4" w:rsidR="003E518F" w:rsidRPr="00DD7B2E" w:rsidRDefault="00A53BE7"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3E518F" w:rsidRPr="00DD7B2E" w14:paraId="1E3C569C" w14:textId="77777777" w:rsidTr="00995FBB">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3416847"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3F4A36DF" w14:textId="144C9A1C" w:rsidR="003E518F" w:rsidRPr="00DD7B2E" w:rsidRDefault="00A53BE7"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rFonts w:ascii="Wingdings" w:hAnsi="Wingdings"/>
                <w:bCs w:val="0"/>
                <w:color w:val="auto"/>
                <w:sz w:val="40"/>
              </w:rPr>
              <w:t></w:t>
            </w:r>
          </w:p>
        </w:tc>
        <w:tc>
          <w:tcPr>
            <w:tcW w:w="3878" w:type="dxa"/>
            <w:gridSpan w:val="3"/>
            <w:vAlign w:val="center"/>
          </w:tcPr>
          <w:p w14:paraId="1D27E301" w14:textId="66E4BC33" w:rsidR="003E518F" w:rsidRPr="00DD7B2E" w:rsidRDefault="00A53BE7"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trike/>
                <w:sz w:val="18"/>
              </w:rPr>
            </w:pPr>
            <w:r w:rsidRPr="00DD7B2E">
              <w:rPr>
                <w:strike/>
                <w:color w:val="808080" w:themeColor="background1" w:themeShade="80"/>
                <w:sz w:val="18"/>
              </w:rPr>
              <w:t>No</w:t>
            </w:r>
          </w:p>
        </w:tc>
      </w:tr>
      <w:tr w:rsidR="003E518F" w:rsidRPr="00DD7B2E" w14:paraId="40D996A3" w14:textId="77777777" w:rsidTr="00995FBB">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BD36FD3"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49759A43" w14:textId="5955BAC0" w:rsidR="003E518F" w:rsidRPr="00DD7B2E" w:rsidRDefault="00A53BE7"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Yes</w:t>
            </w:r>
          </w:p>
        </w:tc>
        <w:tc>
          <w:tcPr>
            <w:tcW w:w="3878" w:type="dxa"/>
            <w:gridSpan w:val="3"/>
            <w:vAlign w:val="center"/>
          </w:tcPr>
          <w:p w14:paraId="3FABE76A" w14:textId="05962A01" w:rsidR="003E518F" w:rsidRPr="00DD7B2E" w:rsidRDefault="00A53BE7"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trike/>
                <w:sz w:val="18"/>
              </w:rPr>
            </w:pPr>
            <w:r w:rsidRPr="00DD7B2E">
              <w:rPr>
                <w:b/>
                <w:sz w:val="18"/>
              </w:rPr>
              <w:t>No</w:t>
            </w:r>
          </w:p>
        </w:tc>
      </w:tr>
      <w:tr w:rsidR="003E518F" w:rsidRPr="00DD7B2E" w14:paraId="4DE4E1E3" w14:textId="77777777" w:rsidTr="00995FBB">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674CFD7" w14:textId="6DE47A45" w:rsidR="003E518F" w:rsidRPr="00DD7B2E" w:rsidRDefault="003E518F" w:rsidP="00995FBB">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24F4EFBE" w14:textId="77777777" w:rsidR="003E518F" w:rsidRPr="00DD7B2E" w:rsidRDefault="00A53BE7" w:rsidP="009F1BEE">
            <w:pPr>
              <w:pStyle w:val="ANYWHEREParagraphDeliverable"/>
              <w:spacing w:before="120"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7A566922" w14:textId="2636FE07" w:rsidR="00A53BE7" w:rsidRPr="00DD7B2E" w:rsidRDefault="00A53BE7" w:rsidP="009F1BEE">
            <w:pPr>
              <w:pStyle w:val="ANYWHEREParagraphDeliverable"/>
              <w:spacing w:after="120"/>
              <w:jc w:val="center"/>
              <w:cnfStyle w:val="000000100000" w:firstRow="0" w:lastRow="0" w:firstColumn="0" w:lastColumn="0" w:oddVBand="0" w:evenVBand="0" w:oddHBand="1" w:evenHBand="0" w:firstRowFirstColumn="0" w:firstRowLastColumn="0" w:lastRowFirstColumn="0" w:lastRowLastColumn="0"/>
              <w:rPr>
                <w:rFonts w:cs="Helvetica"/>
                <w:b/>
                <w:sz w:val="18"/>
                <w:szCs w:val="18"/>
              </w:rPr>
            </w:pPr>
            <w:r w:rsidRPr="00DD7B2E">
              <w:rPr>
                <w:rFonts w:cs="Helvetica"/>
                <w:bCs w:val="0"/>
                <w:color w:val="auto"/>
                <w:sz w:val="18"/>
                <w:szCs w:val="18"/>
              </w:rPr>
              <w:t>Integrated in A4ALPS</w:t>
            </w:r>
          </w:p>
        </w:tc>
        <w:tc>
          <w:tcPr>
            <w:tcW w:w="3878" w:type="dxa"/>
            <w:gridSpan w:val="3"/>
            <w:vAlign w:val="center"/>
          </w:tcPr>
          <w:p w14:paraId="600C2B45" w14:textId="560A8D88" w:rsidR="003E518F" w:rsidRPr="00DD7B2E" w:rsidRDefault="00A53BE7"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strike/>
                <w:color w:val="808080" w:themeColor="background1" w:themeShade="80"/>
                <w:sz w:val="18"/>
              </w:rPr>
              <w:t>No</w:t>
            </w:r>
          </w:p>
        </w:tc>
      </w:tr>
      <w:tr w:rsidR="003E518F" w:rsidRPr="00DD7B2E" w14:paraId="2F924BAA" w14:textId="77777777" w:rsidTr="009F1BEE">
        <w:trPr>
          <w:trHeight w:val="31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0BAA9EA"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Standalone result?</w:t>
            </w:r>
          </w:p>
        </w:tc>
        <w:tc>
          <w:tcPr>
            <w:tcW w:w="3877" w:type="dxa"/>
            <w:gridSpan w:val="3"/>
          </w:tcPr>
          <w:p w14:paraId="741557C9" w14:textId="44CFC0C9" w:rsidR="003E518F" w:rsidRPr="00DD7B2E" w:rsidRDefault="00A53BE7" w:rsidP="009F1BEE">
            <w:pPr>
              <w:pStyle w:val="ANYWHEREParagraphDeliverable"/>
              <w:spacing w:before="120"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3878" w:type="dxa"/>
            <w:gridSpan w:val="3"/>
          </w:tcPr>
          <w:p w14:paraId="71D5BBCB" w14:textId="3F1252D9" w:rsidR="003E518F" w:rsidRPr="00DD7B2E" w:rsidRDefault="00A53BE7"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No</w:t>
            </w:r>
          </w:p>
        </w:tc>
      </w:tr>
      <w:tr w:rsidR="003E518F" w:rsidRPr="00DD7B2E" w14:paraId="3BF5024C" w14:textId="77777777" w:rsidTr="00995FBB">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1A6D8869" w14:textId="77777777" w:rsidR="003E518F" w:rsidRPr="00DD7B2E" w:rsidRDefault="003E518F" w:rsidP="00995FBB">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7716DAD7"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42D65ADF"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34690517"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A53BE7" w:rsidRPr="00DD7B2E" w14:paraId="634FC0C0" w14:textId="77777777" w:rsidTr="00995FBB">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165E744" w14:textId="77777777" w:rsidR="00A53BE7" w:rsidRPr="00DD7B2E" w:rsidRDefault="00A53BE7" w:rsidP="00A53BE7">
            <w:pPr>
              <w:pStyle w:val="ANYWHEREParagraphDeliverable"/>
              <w:jc w:val="left"/>
              <w:rPr>
                <w:sz w:val="18"/>
                <w:szCs w:val="18"/>
              </w:rPr>
            </w:pPr>
          </w:p>
        </w:tc>
        <w:tc>
          <w:tcPr>
            <w:tcW w:w="2585" w:type="dxa"/>
            <w:gridSpan w:val="2"/>
          </w:tcPr>
          <w:p w14:paraId="1BBDBD98" w14:textId="77777777" w:rsidR="00A53BE7" w:rsidRPr="00DD7B2E" w:rsidRDefault="00A53BE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7D65E461" w14:textId="1ED0B2DE" w:rsidR="00A53BE7" w:rsidRPr="00DD7B2E" w:rsidRDefault="00A53BE7" w:rsidP="009F1BEE">
            <w:pPr>
              <w:pStyle w:val="ANYWHEREParagraphDeliverable"/>
              <w:spacing w:after="6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sz w:val="18"/>
              </w:rPr>
              <w:t>no concrete requirements or customers</w:t>
            </w:r>
          </w:p>
        </w:tc>
        <w:tc>
          <w:tcPr>
            <w:tcW w:w="2585" w:type="dxa"/>
            <w:gridSpan w:val="2"/>
          </w:tcPr>
          <w:p w14:paraId="48F764C9" w14:textId="51FD19D5" w:rsidR="00A53BE7" w:rsidRPr="00DD7B2E" w:rsidRDefault="00A53BE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546E40C4" w14:textId="77777777" w:rsidR="00A53BE7" w:rsidRPr="00DD7B2E" w:rsidRDefault="00A53BE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55E23D1F" w14:textId="17CA9530" w:rsidR="00A53BE7" w:rsidRPr="00DD7B2E" w:rsidRDefault="00A53BE7" w:rsidP="009F1BEE">
            <w:pPr>
              <w:pStyle w:val="ANYWHEREParagraphDeliverable"/>
              <w:spacing w:after="6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sz w:val="18"/>
              </w:rPr>
              <w:t>no concrete requirements or customers</w:t>
            </w:r>
          </w:p>
        </w:tc>
      </w:tr>
      <w:tr w:rsidR="003E518F" w:rsidRPr="00DD7B2E" w14:paraId="0490E6D2" w14:textId="77777777" w:rsidTr="009F1BEE">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5A27493"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295BED8E" w14:textId="77777777" w:rsidR="00A53BE7" w:rsidRPr="00DD7B2E" w:rsidRDefault="00A53BE7" w:rsidP="00C55EB8">
            <w:pPr>
              <w:pStyle w:val="ANYWHEREParagraphDeliverable"/>
              <w:numPr>
                <w:ilvl w:val="0"/>
                <w:numId w:val="22"/>
              </w:numPr>
              <w:spacing w:before="120" w:after="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Companies interested because they could use the product for road security</w:t>
            </w:r>
          </w:p>
          <w:p w14:paraId="46B52778" w14:textId="324B1976" w:rsidR="00A53BE7" w:rsidRPr="00DD7B2E" w:rsidRDefault="00A53BE7" w:rsidP="00C55EB8">
            <w:pPr>
              <w:pStyle w:val="ANYWHEREParagraphDeliverable"/>
              <w:numPr>
                <w:ilvl w:val="0"/>
                <w:numId w:val="22"/>
              </w:numPr>
              <w:spacing w:after="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Private customers or companies (road, airports..) interested in this context</w:t>
            </w:r>
          </w:p>
          <w:p w14:paraId="445ED151" w14:textId="5C0089AA" w:rsidR="003E518F" w:rsidRPr="00DD7B2E" w:rsidRDefault="00A53BE7" w:rsidP="00C55EB8">
            <w:pPr>
              <w:pStyle w:val="ANYWHEREParagraphDeliverable"/>
              <w:numPr>
                <w:ilvl w:val="0"/>
                <w:numId w:val="22"/>
              </w:numPr>
              <w:spacing w:after="12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Federal or regional Early Warning Centers</w:t>
            </w:r>
          </w:p>
        </w:tc>
      </w:tr>
      <w:tr w:rsidR="003E518F" w:rsidRPr="00DD7B2E" w14:paraId="525C859A" w14:textId="77777777" w:rsidTr="009F1BEE">
        <w:trPr>
          <w:trHeight w:val="6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5F3CA53"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5F271959" w14:textId="6535A220" w:rsidR="00A53BE7" w:rsidRPr="00DD7B2E" w:rsidRDefault="00A53BE7" w:rsidP="00C55EB8">
            <w:pPr>
              <w:pStyle w:val="ANYWHEREParagraphDeliverable"/>
              <w:numPr>
                <w:ilvl w:val="0"/>
                <w:numId w:val="27"/>
              </w:numPr>
              <w:spacing w:before="120" w:after="0"/>
              <w:ind w:left="357" w:hanging="357"/>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better special resolution of the forecast</w:t>
            </w:r>
          </w:p>
          <w:p w14:paraId="34A5A94C" w14:textId="7B123A1A" w:rsidR="003E518F" w:rsidRPr="00DD7B2E" w:rsidRDefault="00A53BE7" w:rsidP="00C55EB8">
            <w:pPr>
              <w:pStyle w:val="ANYWHEREParagraphDeliverable"/>
              <w:numPr>
                <w:ilvl w:val="0"/>
                <w:numId w:val="27"/>
              </w:numPr>
              <w:spacing w:after="0"/>
              <w:ind w:left="357" w:hanging="357"/>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correction of the inherent biases of the operational weather forecast models</w:t>
            </w:r>
          </w:p>
        </w:tc>
      </w:tr>
      <w:tr w:rsidR="003E518F" w:rsidRPr="00DD7B2E" w14:paraId="5FCD0E5C" w14:textId="77777777" w:rsidTr="009F1B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27E393D"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7F66C042"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23EAA1C9"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7B4D4E98"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3E518F" w:rsidRPr="00DD7B2E" w14:paraId="503D8867" w14:textId="77777777" w:rsidTr="00995FBB">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58ACC40D" w14:textId="77777777" w:rsidR="003E518F" w:rsidRPr="00DD7B2E" w:rsidRDefault="003E518F" w:rsidP="00995FBB">
            <w:pPr>
              <w:pStyle w:val="ANYWHEREParagraphDeliverable"/>
              <w:jc w:val="left"/>
              <w:rPr>
                <w:sz w:val="20"/>
                <w:lang w:val="fr-FR"/>
              </w:rPr>
            </w:pPr>
          </w:p>
        </w:tc>
        <w:tc>
          <w:tcPr>
            <w:tcW w:w="2585" w:type="dxa"/>
            <w:gridSpan w:val="2"/>
          </w:tcPr>
          <w:p w14:paraId="2AAAF504" w14:textId="77777777" w:rsidR="003E518F" w:rsidRPr="00DD7B2E" w:rsidRDefault="00A53BE7" w:rsidP="009F1BEE">
            <w:pPr>
              <w:pStyle w:val="ANYWHEREParagraphDeliverable"/>
              <w:spacing w:before="120"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b/>
                <w:sz w:val="18"/>
              </w:rPr>
              <w:t>No</w:t>
            </w:r>
          </w:p>
          <w:p w14:paraId="76E9FE63" w14:textId="70EF5603" w:rsidR="00A53BE7" w:rsidRPr="00DD7B2E" w:rsidRDefault="00A53BE7" w:rsidP="009F1BEE">
            <w:pPr>
              <w:pStyle w:val="ANYWHEREParagraphDeliverable"/>
              <w:spacing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sz w:val="18"/>
              </w:rPr>
              <w:t>but they are open if someone would be interested</w:t>
            </w:r>
          </w:p>
        </w:tc>
        <w:tc>
          <w:tcPr>
            <w:tcW w:w="2585" w:type="dxa"/>
            <w:gridSpan w:val="2"/>
          </w:tcPr>
          <w:p w14:paraId="09D109BD" w14:textId="51F27E86" w:rsidR="003E518F" w:rsidRPr="00DD7B2E" w:rsidRDefault="00A53BE7"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sz w:val="40"/>
              </w:rPr>
              <w:t></w:t>
            </w:r>
          </w:p>
        </w:tc>
        <w:tc>
          <w:tcPr>
            <w:tcW w:w="2585" w:type="dxa"/>
            <w:gridSpan w:val="2"/>
          </w:tcPr>
          <w:p w14:paraId="5DB06B4D" w14:textId="77777777" w:rsidR="003E518F" w:rsidRPr="00DD7B2E" w:rsidRDefault="00A53BE7" w:rsidP="009F1BEE">
            <w:pPr>
              <w:pStyle w:val="ANYWHEREParagraphDeliverable"/>
              <w:spacing w:before="120"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b/>
                <w:sz w:val="18"/>
              </w:rPr>
              <w:t>No</w:t>
            </w:r>
          </w:p>
          <w:p w14:paraId="336F4F2F" w14:textId="29CB2CEC" w:rsidR="00A53BE7" w:rsidRPr="00DD7B2E" w:rsidRDefault="00A53BE7" w:rsidP="009F1BEE">
            <w:pPr>
              <w:pStyle w:val="ANYWHEREParagraphDeliverable"/>
              <w:spacing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sz w:val="18"/>
              </w:rPr>
              <w:t>but they are open if someone would be interested</w:t>
            </w:r>
          </w:p>
        </w:tc>
      </w:tr>
      <w:tr w:rsidR="00EE3F1E" w:rsidRPr="00DD7B2E" w14:paraId="09392934" w14:textId="77777777" w:rsidTr="009F1BEE">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3A6B873" w14:textId="77777777" w:rsidR="00EE3F1E" w:rsidRPr="00DD7B2E" w:rsidRDefault="00EE3F1E" w:rsidP="00EE3F1E">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0DFEF63D" w14:textId="53F72EEA" w:rsidR="00EE3F1E" w:rsidRPr="00DD7B2E" w:rsidRDefault="00EE3F1E" w:rsidP="00EE3F1E">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4000 Euro</w:t>
            </w:r>
          </w:p>
        </w:tc>
      </w:tr>
      <w:tr w:rsidR="00EE3F1E" w:rsidRPr="00DD7B2E" w14:paraId="6C0F9E32" w14:textId="77777777" w:rsidTr="009F1BEE">
        <w:trPr>
          <w:trHeight w:val="68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0EE555A" w14:textId="77777777" w:rsidR="00EE3F1E" w:rsidRPr="00DD7B2E" w:rsidRDefault="00EE3F1E" w:rsidP="00EE3F1E">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024D5702" w14:textId="5482B4B1" w:rsidR="00EE3F1E" w:rsidRPr="00DD7B2E" w:rsidRDefault="00EE3F1E" w:rsidP="00EE3F1E">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20000 Euro</w:t>
            </w:r>
          </w:p>
        </w:tc>
      </w:tr>
    </w:tbl>
    <w:p w14:paraId="40CAB7C2" w14:textId="77777777" w:rsidR="00620755" w:rsidRPr="00DD7B2E" w:rsidRDefault="00620755" w:rsidP="00620755">
      <w:pPr>
        <w:rPr>
          <w:lang w:val="en-US" w:eastAsia="zh-CN"/>
        </w:rPr>
      </w:pPr>
    </w:p>
    <w:p w14:paraId="285BC106" w14:textId="77777777" w:rsidR="00A53BE7" w:rsidRPr="00DD7B2E" w:rsidRDefault="00A53BE7" w:rsidP="00A53BE7">
      <w:pPr>
        <w:rPr>
          <w:lang w:val="en-US" w:eastAsia="zh-CN"/>
        </w:rPr>
      </w:pPr>
    </w:p>
    <w:tbl>
      <w:tblPr>
        <w:tblStyle w:val="Tablaconcuadrcula"/>
        <w:tblW w:w="0" w:type="auto"/>
        <w:tblLook w:val="04A0" w:firstRow="1" w:lastRow="0" w:firstColumn="1" w:lastColumn="0" w:noHBand="0" w:noVBand="1"/>
      </w:tblPr>
      <w:tblGrid>
        <w:gridCol w:w="9067"/>
      </w:tblGrid>
      <w:tr w:rsidR="00A53BE7" w:rsidRPr="00DD7B2E" w14:paraId="60E995FA" w14:textId="77777777" w:rsidTr="00C10CD0">
        <w:trPr>
          <w:trHeight w:val="473"/>
        </w:trPr>
        <w:tc>
          <w:tcPr>
            <w:tcW w:w="9067" w:type="dxa"/>
            <w:shd w:val="clear" w:color="auto" w:fill="BFBFBF" w:themeFill="background1" w:themeFillShade="BF"/>
            <w:vAlign w:val="center"/>
          </w:tcPr>
          <w:p w14:paraId="6308BA8D" w14:textId="77777777" w:rsidR="00A53BE7" w:rsidRPr="00DD7B2E" w:rsidRDefault="00A53BE7" w:rsidP="00C10CD0">
            <w:pPr>
              <w:jc w:val="left"/>
              <w:rPr>
                <w:lang w:val="en-US" w:eastAsia="zh-CN"/>
              </w:rPr>
            </w:pPr>
            <w:r w:rsidRPr="00DD7B2E">
              <w:rPr>
                <w:lang w:val="en-US" w:eastAsia="zh-CN"/>
              </w:rPr>
              <w:t>Further information</w:t>
            </w:r>
          </w:p>
        </w:tc>
      </w:tr>
      <w:tr w:rsidR="00A53BE7" w:rsidRPr="00DD7B2E" w14:paraId="46121244" w14:textId="77777777" w:rsidTr="00C10CD0">
        <w:trPr>
          <w:trHeight w:val="2536"/>
        </w:trPr>
        <w:tc>
          <w:tcPr>
            <w:tcW w:w="9067" w:type="dxa"/>
          </w:tcPr>
          <w:p w14:paraId="7C2B8117" w14:textId="77777777" w:rsidR="00A53BE7" w:rsidRPr="00DD7B2E" w:rsidRDefault="00A53BE7" w:rsidP="00C55EB8">
            <w:pPr>
              <w:pStyle w:val="Prrafodelista"/>
              <w:numPr>
                <w:ilvl w:val="0"/>
                <w:numId w:val="25"/>
              </w:numPr>
              <w:spacing w:before="120" w:after="60"/>
              <w:ind w:left="357" w:hanging="357"/>
              <w:contextualSpacing w:val="0"/>
              <w:jc w:val="both"/>
              <w:rPr>
                <w:rFonts w:ascii="Helvetica" w:hAnsi="Helvetica" w:cs="Helvetica"/>
                <w:sz w:val="20"/>
                <w:lang w:val="en-US" w:eastAsia="zh-CN"/>
              </w:rPr>
            </w:pPr>
            <w:r w:rsidRPr="00DD7B2E">
              <w:rPr>
                <w:rFonts w:ascii="Helvetica" w:hAnsi="Helvetica" w:cs="Helvetica"/>
                <w:sz w:val="20"/>
                <w:u w:val="single"/>
                <w:lang w:val="en-US" w:eastAsia="zh-CN"/>
              </w:rPr>
              <w:t>Is there a joint ownership between METEODAT and UNIGE</w:t>
            </w:r>
            <w:r w:rsidRPr="00DD7B2E">
              <w:rPr>
                <w:rFonts w:ascii="Helvetica" w:hAnsi="Helvetica" w:cs="Helvetica"/>
                <w:sz w:val="20"/>
                <w:lang w:val="en-US" w:eastAsia="zh-CN"/>
              </w:rPr>
              <w:t>?</w:t>
            </w:r>
          </w:p>
          <w:p w14:paraId="2C04576D" w14:textId="77777777" w:rsidR="00A53BE7" w:rsidRPr="00DD7B2E" w:rsidRDefault="00A53BE7" w:rsidP="00C10CD0">
            <w:pPr>
              <w:spacing w:before="60"/>
              <w:ind w:left="357"/>
              <w:rPr>
                <w:rFonts w:cs="Helvetica"/>
                <w:sz w:val="20"/>
                <w:lang w:val="en-US" w:eastAsia="zh-CN"/>
              </w:rPr>
            </w:pPr>
            <w:r w:rsidRPr="00DD7B2E">
              <w:rPr>
                <w:rFonts w:cs="Helvetica"/>
                <w:sz w:val="20"/>
                <w:lang w:val="en-US" w:eastAsia="zh-CN"/>
              </w:rPr>
              <w:t>They need to define all the legal contexts for their relationship. They are working in a colloquial context. The ownership of rights on this result will depend on who will be really interested in its development.</w:t>
            </w:r>
          </w:p>
          <w:p w14:paraId="3D9AC50B" w14:textId="77777777" w:rsidR="00A53BE7" w:rsidRPr="00DD7B2E" w:rsidRDefault="00A53BE7" w:rsidP="00C55EB8">
            <w:pPr>
              <w:pStyle w:val="Prrafodelista"/>
              <w:numPr>
                <w:ilvl w:val="0"/>
                <w:numId w:val="25"/>
              </w:numPr>
              <w:spacing w:before="120" w:after="60"/>
              <w:ind w:left="357" w:hanging="357"/>
              <w:contextualSpacing w:val="0"/>
              <w:jc w:val="both"/>
              <w:rPr>
                <w:rFonts w:ascii="Helvetica" w:hAnsi="Helvetica" w:cs="Helvetica"/>
                <w:sz w:val="20"/>
                <w:u w:val="single"/>
                <w:lang w:val="en-US" w:eastAsia="zh-CN"/>
              </w:rPr>
            </w:pPr>
            <w:r w:rsidRPr="00DD7B2E">
              <w:rPr>
                <w:rFonts w:ascii="Helvetica" w:hAnsi="Helvetica" w:cs="Helvetica"/>
                <w:sz w:val="20"/>
                <w:u w:val="single"/>
                <w:lang w:val="en-US" w:eastAsia="zh-CN"/>
              </w:rPr>
              <w:t>Can the result work even if not connected to a platform?</w:t>
            </w:r>
          </w:p>
          <w:p w14:paraId="758605AB" w14:textId="77777777" w:rsidR="00A53BE7" w:rsidRPr="00DD7B2E" w:rsidRDefault="00A53BE7" w:rsidP="00C10CD0">
            <w:pPr>
              <w:spacing w:before="60"/>
              <w:ind w:left="357"/>
              <w:rPr>
                <w:rFonts w:asciiTheme="minorHAnsi" w:hAnsiTheme="minorHAnsi" w:cstheme="minorBidi"/>
                <w:sz w:val="22"/>
                <w:lang w:val="en-US" w:eastAsia="zh-CN"/>
              </w:rPr>
            </w:pPr>
            <w:r w:rsidRPr="00DD7B2E">
              <w:rPr>
                <w:rFonts w:cs="Helvetica"/>
                <w:sz w:val="20"/>
                <w:lang w:val="en-US" w:eastAsia="zh-CN"/>
              </w:rPr>
              <w:t>This is a standalone results but it depends on data. However, in general, it does not require of connections to other platforms</w:t>
            </w:r>
          </w:p>
          <w:p w14:paraId="319466AF" w14:textId="77777777" w:rsidR="00A53BE7" w:rsidRPr="00DD7B2E" w:rsidRDefault="00A53BE7" w:rsidP="00C55EB8">
            <w:pPr>
              <w:pStyle w:val="Prrafodelista"/>
              <w:numPr>
                <w:ilvl w:val="0"/>
                <w:numId w:val="25"/>
              </w:numPr>
              <w:spacing w:before="120" w:after="60"/>
              <w:ind w:left="357" w:hanging="357"/>
              <w:contextualSpacing w:val="0"/>
              <w:jc w:val="both"/>
              <w:rPr>
                <w:lang w:val="en-US" w:eastAsia="zh-CN"/>
              </w:rPr>
            </w:pPr>
            <w:r w:rsidRPr="00DD7B2E">
              <w:rPr>
                <w:rFonts w:ascii="Helvetica" w:hAnsi="Helvetica" w:cs="Helvetica"/>
                <w:sz w:val="20"/>
                <w:u w:val="single"/>
                <w:lang w:val="en-US" w:eastAsia="zh-CN"/>
              </w:rPr>
              <w:t>Who are the main competitors of this result</w:t>
            </w:r>
            <w:r w:rsidRPr="00DD7B2E">
              <w:rPr>
                <w:rFonts w:ascii="Helvetica" w:hAnsi="Helvetica" w:cs="Helvetica"/>
                <w:sz w:val="20"/>
                <w:lang w:val="en-US" w:eastAsia="zh-CN"/>
              </w:rPr>
              <w:t xml:space="preserve">? </w:t>
            </w:r>
          </w:p>
          <w:p w14:paraId="21F72972" w14:textId="77777777" w:rsidR="001C03C7" w:rsidRPr="00DD7B2E" w:rsidRDefault="001C03C7" w:rsidP="009F1BEE">
            <w:pPr>
              <w:spacing w:before="60" w:after="60"/>
              <w:ind w:left="357"/>
              <w:rPr>
                <w:rFonts w:asciiTheme="minorHAnsi" w:eastAsiaTheme="minorHAnsi" w:hAnsiTheme="minorHAnsi" w:cs="Helvetica"/>
                <w:sz w:val="20"/>
                <w:lang w:val="en-US" w:eastAsia="zh-CN"/>
              </w:rPr>
            </w:pPr>
            <w:r w:rsidRPr="00DD7B2E">
              <w:rPr>
                <w:rFonts w:cs="Helvetica"/>
                <w:sz w:val="20"/>
                <w:lang w:val="en-US" w:eastAsia="zh-CN"/>
              </w:rPr>
              <w:t>Some products such as weather services exist but the result is more innovative. There is some competitions but the result is innovative on the market.</w:t>
            </w:r>
          </w:p>
          <w:p w14:paraId="5BECF170" w14:textId="573B88AD" w:rsidR="00A53BE7" w:rsidRPr="00DD7B2E" w:rsidRDefault="00A53BE7" w:rsidP="00C55EB8">
            <w:pPr>
              <w:pStyle w:val="Prrafodelista"/>
              <w:numPr>
                <w:ilvl w:val="0"/>
                <w:numId w:val="25"/>
              </w:numPr>
              <w:spacing w:before="60" w:after="60"/>
              <w:contextualSpacing w:val="0"/>
              <w:rPr>
                <w:rFonts w:cs="Helvetica"/>
                <w:sz w:val="20"/>
                <w:lang w:val="en-US" w:eastAsia="zh-CN"/>
              </w:rPr>
            </w:pPr>
            <w:r w:rsidRPr="00DD7B2E">
              <w:rPr>
                <w:rFonts w:ascii="Helvetica" w:hAnsi="Helvetica" w:cs="Helvetica"/>
                <w:sz w:val="20"/>
                <w:u w:val="single"/>
                <w:lang w:val="en-US" w:eastAsia="zh-CN"/>
              </w:rPr>
              <w:t>Which are the main sectors of application?</w:t>
            </w:r>
          </w:p>
          <w:p w14:paraId="2BF73752" w14:textId="400A2B41" w:rsidR="00A53BE7" w:rsidRPr="00DD7B2E" w:rsidRDefault="001C03C7" w:rsidP="00C10CD0">
            <w:pPr>
              <w:spacing w:before="60" w:after="120"/>
              <w:ind w:left="357"/>
              <w:rPr>
                <w:rFonts w:cs="Helvetica"/>
                <w:sz w:val="20"/>
                <w:lang w:val="en-US" w:eastAsia="zh-CN"/>
              </w:rPr>
            </w:pPr>
            <w:r w:rsidRPr="00DD7B2E">
              <w:rPr>
                <w:rFonts w:cs="Helvetica"/>
                <w:sz w:val="20"/>
                <w:lang w:val="en-US" w:eastAsia="zh-CN"/>
              </w:rPr>
              <w:t>One of the main sector of application is the official early warning community present in Europe. In addition, potential customers could be private companies and consultancy services interested in this product.</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A53BE7" w:rsidRPr="00DD7B2E" w14:paraId="13256C7F" w14:textId="77777777" w:rsidTr="00C10CD0">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26683654" w14:textId="2A9F88A1" w:rsidR="00A53BE7" w:rsidRPr="00DD7B2E" w:rsidRDefault="00A53BE7" w:rsidP="00C10CD0">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16674742" w14:textId="0122946C" w:rsidR="00A53BE7" w:rsidRPr="00DD7B2E" w:rsidRDefault="00A53BE7" w:rsidP="00C10CD0">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A53BE7" w:rsidRPr="00DD7B2E" w14:paraId="2D2716D9" w14:textId="77777777" w:rsidTr="009F1BEE">
        <w:trPr>
          <w:cnfStyle w:val="000000100000" w:firstRow="0" w:lastRow="0" w:firstColumn="0" w:lastColumn="0" w:oddVBand="0" w:evenVBand="0" w:oddHBand="1" w:evenHBand="0" w:firstRowFirstColumn="0" w:firstRowLastColumn="0" w:lastRowFirstColumn="0" w:lastRowLastColumn="0"/>
          <w:trHeight w:val="1946"/>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0140F847" w14:textId="77777777" w:rsidR="001C03C7" w:rsidRPr="00DD7B2E" w:rsidRDefault="001C03C7" w:rsidP="00C55EB8">
            <w:pPr>
              <w:pStyle w:val="Prrafodelista"/>
              <w:keepNext/>
              <w:keepLines/>
              <w:numPr>
                <w:ilvl w:val="0"/>
                <w:numId w:val="26"/>
              </w:numPr>
              <w:autoSpaceDE w:val="0"/>
              <w:autoSpaceDN w:val="0"/>
              <w:adjustRightInd w:val="0"/>
              <w:rPr>
                <w:rFonts w:ascii="Helvetica" w:hAnsi="Helvetica" w:cs="Helvetica"/>
                <w:b w:val="0"/>
                <w:sz w:val="20"/>
                <w:lang w:val="en-US" w:eastAsia="zh-CN"/>
              </w:rPr>
            </w:pPr>
            <w:r w:rsidRPr="00DD7B2E">
              <w:rPr>
                <w:rFonts w:ascii="Helvetica" w:hAnsi="Helvetica" w:cs="Helvetica"/>
                <w:b w:val="0"/>
                <w:sz w:val="20"/>
                <w:lang w:val="en-US" w:eastAsia="zh-CN"/>
              </w:rPr>
              <w:t>Resolution of global weather forecasts remains coarse in mountainous regions</w:t>
            </w:r>
          </w:p>
          <w:p w14:paraId="1DBFFC7C" w14:textId="34816E72" w:rsidR="00A53BE7" w:rsidRPr="00DD7B2E" w:rsidRDefault="001C03C7" w:rsidP="00C55EB8">
            <w:pPr>
              <w:pStyle w:val="Prrafodelista"/>
              <w:keepNext/>
              <w:keepLines/>
              <w:numPr>
                <w:ilvl w:val="0"/>
                <w:numId w:val="26"/>
              </w:numPr>
              <w:autoSpaceDE w:val="0"/>
              <w:autoSpaceDN w:val="0"/>
              <w:adjustRightInd w:val="0"/>
              <w:rPr>
                <w:rFonts w:ascii="Helvetica" w:hAnsi="Helvetica" w:cs="Helvetica"/>
                <w:b w:val="0"/>
                <w:sz w:val="20"/>
                <w:lang w:val="en-US" w:eastAsia="zh-CN"/>
              </w:rPr>
            </w:pPr>
            <w:r w:rsidRPr="00DD7B2E">
              <w:rPr>
                <w:rFonts w:ascii="Helvetica" w:hAnsi="Helvetica" w:cs="Helvetica"/>
                <w:b w:val="0"/>
                <w:sz w:val="20"/>
                <w:lang w:val="en-US" w:eastAsia="zh-CN"/>
              </w:rPr>
              <w:t>Global models tend to overestimate small precipitation events and tend to underestimate extreme precipitation events</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3D31094B" w14:textId="77777777" w:rsidR="001C03C7" w:rsidRPr="00DD7B2E" w:rsidRDefault="001C03C7" w:rsidP="00C55EB8">
            <w:pPr>
              <w:pStyle w:val="Prrafodelista"/>
              <w:keepNext/>
              <w:keepLines/>
              <w:numPr>
                <w:ilvl w:val="0"/>
                <w:numId w:val="24"/>
              </w:numPr>
              <w:autoSpaceDE w:val="0"/>
              <w:autoSpaceDN w:val="0"/>
              <w:adjustRightInd w:val="0"/>
              <w:rPr>
                <w:rFonts w:ascii="Helvetica" w:eastAsia="SimSun" w:hAnsi="Helvetica" w:cs="Times New Roman"/>
                <w:sz w:val="20"/>
                <w:lang w:val="en-US" w:eastAsia="zh-CN"/>
              </w:rPr>
            </w:pPr>
            <w:r w:rsidRPr="00DD7B2E">
              <w:rPr>
                <w:rFonts w:ascii="Helvetica" w:eastAsia="SimSun" w:hAnsi="Helvetica" w:cs="Times New Roman"/>
                <w:sz w:val="20"/>
                <w:lang w:val="en-US" w:eastAsia="zh-CN"/>
              </w:rPr>
              <w:t>Statistical downscaling based on local precipitation stations to a finer spatial resolution as the operational global forecast models</w:t>
            </w:r>
          </w:p>
          <w:p w14:paraId="3A60C30A" w14:textId="71E07813" w:rsidR="00A53BE7" w:rsidRPr="00DD7B2E" w:rsidRDefault="001C03C7" w:rsidP="00C55EB8">
            <w:pPr>
              <w:pStyle w:val="Prrafodelista"/>
              <w:keepNext/>
              <w:keepLines/>
              <w:numPr>
                <w:ilvl w:val="0"/>
                <w:numId w:val="24"/>
              </w:numPr>
              <w:autoSpaceDE w:val="0"/>
              <w:autoSpaceDN w:val="0"/>
              <w:adjustRightInd w:val="0"/>
              <w:spacing w:after="0" w:line="240" w:lineRule="auto"/>
              <w:jc w:val="both"/>
              <w:rPr>
                <w:rFonts w:ascii="Helvetica" w:eastAsia="SimSun" w:hAnsi="Helvetica" w:cs="Times New Roman"/>
                <w:sz w:val="20"/>
                <w:lang w:val="en-US" w:eastAsia="zh-CN"/>
              </w:rPr>
            </w:pPr>
            <w:r w:rsidRPr="00DD7B2E">
              <w:rPr>
                <w:rFonts w:ascii="Helvetica" w:eastAsia="SimSun" w:hAnsi="Helvetica" w:cs="Times New Roman"/>
                <w:sz w:val="20"/>
                <w:lang w:val="en-US" w:eastAsia="zh-CN"/>
              </w:rPr>
              <w:t>Correction of the inherent biases of the operational forecast models</w:t>
            </w:r>
          </w:p>
        </w:tc>
      </w:tr>
    </w:tbl>
    <w:p w14:paraId="4FA44FDC" w14:textId="77777777" w:rsidR="00A53BE7" w:rsidRPr="00DD7B2E" w:rsidRDefault="00A53BE7" w:rsidP="00A53BE7">
      <w:pPr>
        <w:rPr>
          <w:lang w:eastAsia="zh-CN"/>
        </w:rPr>
      </w:pPr>
    </w:p>
    <w:p w14:paraId="3BF86E0F" w14:textId="77777777" w:rsidR="00620755" w:rsidRPr="00DD7B2E" w:rsidRDefault="00620755" w:rsidP="00620755">
      <w:pPr>
        <w:rPr>
          <w:lang w:eastAsia="zh-CN"/>
        </w:rPr>
      </w:pPr>
    </w:p>
    <w:p w14:paraId="44A31475" w14:textId="77777777" w:rsidR="00620755" w:rsidRPr="00DD7B2E" w:rsidRDefault="00620755" w:rsidP="00620755">
      <w:pPr>
        <w:rPr>
          <w:lang w:val="en-US" w:eastAsia="zh-CN"/>
        </w:rPr>
      </w:pPr>
    </w:p>
    <w:p w14:paraId="3F54B2A2" w14:textId="77777777" w:rsidR="00620755" w:rsidRPr="00DD7B2E" w:rsidRDefault="00620755" w:rsidP="00620755">
      <w:pPr>
        <w:rPr>
          <w:lang w:val="en-US" w:eastAsia="zh-CN"/>
        </w:rPr>
      </w:pPr>
    </w:p>
    <w:p w14:paraId="2F55BA6F" w14:textId="77777777" w:rsidR="00620755" w:rsidRPr="00DD7B2E" w:rsidRDefault="00620755" w:rsidP="00620755">
      <w:pPr>
        <w:rPr>
          <w:lang w:val="en-US" w:eastAsia="zh-CN"/>
        </w:rPr>
      </w:pPr>
    </w:p>
    <w:p w14:paraId="06DDF60A" w14:textId="77777777" w:rsidR="00620755" w:rsidRPr="00DD7B2E" w:rsidRDefault="00620755" w:rsidP="00620755">
      <w:pPr>
        <w:rPr>
          <w:lang w:val="en-US" w:eastAsia="zh-CN"/>
        </w:rPr>
      </w:pPr>
    </w:p>
    <w:p w14:paraId="0C349C93" w14:textId="77777777" w:rsidR="00620755" w:rsidRPr="00DD7B2E" w:rsidRDefault="00620755" w:rsidP="00620755">
      <w:pPr>
        <w:rPr>
          <w:lang w:val="en-US" w:eastAsia="zh-CN"/>
        </w:rPr>
      </w:pPr>
    </w:p>
    <w:p w14:paraId="59677D0E" w14:textId="77777777" w:rsidR="00620755" w:rsidRPr="00DD7B2E" w:rsidRDefault="00620755" w:rsidP="00620755">
      <w:pPr>
        <w:rPr>
          <w:lang w:val="en-US" w:eastAsia="zh-CN"/>
        </w:rPr>
      </w:pPr>
    </w:p>
    <w:p w14:paraId="72357120" w14:textId="77777777" w:rsidR="00620755" w:rsidRPr="00DD7B2E" w:rsidRDefault="00620755" w:rsidP="00620755">
      <w:pPr>
        <w:rPr>
          <w:lang w:val="en-US" w:eastAsia="zh-CN"/>
        </w:rPr>
      </w:pPr>
    </w:p>
    <w:p w14:paraId="0741E02D" w14:textId="77777777" w:rsidR="00620755" w:rsidRPr="00DD7B2E" w:rsidRDefault="00620755" w:rsidP="00620755">
      <w:pPr>
        <w:rPr>
          <w:lang w:val="en-US" w:eastAsia="zh-CN"/>
        </w:rPr>
      </w:pPr>
    </w:p>
    <w:p w14:paraId="0541C218" w14:textId="77777777" w:rsidR="00620755" w:rsidRPr="00DD7B2E" w:rsidRDefault="00620755" w:rsidP="00620755">
      <w:pPr>
        <w:rPr>
          <w:lang w:val="en-US" w:eastAsia="zh-CN"/>
        </w:rPr>
      </w:pPr>
    </w:p>
    <w:p w14:paraId="46BFB87C" w14:textId="77777777" w:rsidR="00620755" w:rsidRPr="00DD7B2E" w:rsidRDefault="00620755" w:rsidP="00620755">
      <w:pPr>
        <w:rPr>
          <w:lang w:val="en-US" w:eastAsia="zh-CN"/>
        </w:rPr>
      </w:pPr>
    </w:p>
    <w:p w14:paraId="44153581" w14:textId="77777777" w:rsidR="00620755" w:rsidRPr="00DD7B2E" w:rsidRDefault="00620755" w:rsidP="00620755">
      <w:pPr>
        <w:rPr>
          <w:lang w:val="en-US" w:eastAsia="zh-CN"/>
        </w:rPr>
      </w:pPr>
    </w:p>
    <w:p w14:paraId="7CB26223" w14:textId="77777777" w:rsidR="00620755" w:rsidRPr="00DD7B2E" w:rsidRDefault="00620755" w:rsidP="00620755">
      <w:pPr>
        <w:rPr>
          <w:lang w:val="en-US" w:eastAsia="zh-CN"/>
        </w:rPr>
      </w:pPr>
    </w:p>
    <w:p w14:paraId="01A9D966" w14:textId="77777777" w:rsidR="00137628" w:rsidRPr="00DD7B2E" w:rsidRDefault="00137628" w:rsidP="00137628">
      <w:pPr>
        <w:rPr>
          <w:lang w:val="en-US" w:eastAsia="zh-CN"/>
        </w:rPr>
      </w:pPr>
    </w:p>
    <w:p w14:paraId="6C05D427" w14:textId="77777777" w:rsidR="00137628" w:rsidRPr="00DD7B2E" w:rsidRDefault="00137628" w:rsidP="00137628">
      <w:pPr>
        <w:rPr>
          <w:lang w:val="en-US" w:eastAsia="zh-CN"/>
        </w:rPr>
      </w:pPr>
    </w:p>
    <w:p w14:paraId="36A8BB8E" w14:textId="77777777" w:rsidR="00137628" w:rsidRPr="00DD7B2E" w:rsidRDefault="00137628" w:rsidP="00137628">
      <w:pPr>
        <w:rPr>
          <w:lang w:val="en-US" w:eastAsia="zh-CN"/>
        </w:rPr>
      </w:pPr>
    </w:p>
    <w:p w14:paraId="022FFE72" w14:textId="77777777" w:rsidR="00137628" w:rsidRPr="00DD7B2E" w:rsidRDefault="00137628" w:rsidP="00137628">
      <w:pPr>
        <w:rPr>
          <w:lang w:val="en-US" w:eastAsia="zh-CN"/>
        </w:rPr>
      </w:pPr>
    </w:p>
    <w:p w14:paraId="06411650" w14:textId="77777777" w:rsidR="00137628" w:rsidRPr="00DD7B2E" w:rsidRDefault="00137628" w:rsidP="00137628">
      <w:pPr>
        <w:rPr>
          <w:lang w:val="en-US" w:eastAsia="zh-CN"/>
        </w:rPr>
      </w:pPr>
    </w:p>
    <w:p w14:paraId="0A01A5B4" w14:textId="77777777" w:rsidR="00137628" w:rsidRPr="00DD7B2E" w:rsidRDefault="00137628" w:rsidP="00137628">
      <w:pPr>
        <w:rPr>
          <w:lang w:val="en-US" w:eastAsia="zh-CN"/>
        </w:rPr>
      </w:pPr>
    </w:p>
    <w:p w14:paraId="7C3E9C0E" w14:textId="77777777" w:rsidR="00137628" w:rsidRPr="00DD7B2E" w:rsidRDefault="00137628" w:rsidP="00137628">
      <w:pPr>
        <w:rPr>
          <w:lang w:val="en-US" w:eastAsia="zh-CN"/>
        </w:rPr>
      </w:pPr>
    </w:p>
    <w:p w14:paraId="08F5C672" w14:textId="77777777" w:rsidR="00137628" w:rsidRPr="00DD7B2E" w:rsidRDefault="00137628" w:rsidP="00137628">
      <w:pPr>
        <w:rPr>
          <w:lang w:val="en-US" w:eastAsia="zh-CN"/>
        </w:rPr>
      </w:pPr>
    </w:p>
    <w:p w14:paraId="57CAABA6" w14:textId="77777777" w:rsidR="00137628" w:rsidRPr="00DD7B2E" w:rsidRDefault="00137628" w:rsidP="00137628">
      <w:pPr>
        <w:rPr>
          <w:lang w:val="en-US" w:eastAsia="zh-CN"/>
        </w:rPr>
      </w:pPr>
    </w:p>
    <w:p w14:paraId="1527EDE7" w14:textId="77777777" w:rsidR="00137628" w:rsidRPr="00DD7B2E" w:rsidRDefault="00137628" w:rsidP="00137628">
      <w:pPr>
        <w:rPr>
          <w:lang w:val="en-US" w:eastAsia="zh-CN"/>
        </w:rPr>
      </w:pPr>
    </w:p>
    <w:p w14:paraId="37DE6E4A" w14:textId="77777777" w:rsidR="00137628" w:rsidRPr="00DD7B2E" w:rsidRDefault="00137628" w:rsidP="00137628">
      <w:pPr>
        <w:rPr>
          <w:lang w:val="en-US" w:eastAsia="zh-CN"/>
        </w:rPr>
      </w:pPr>
    </w:p>
    <w:p w14:paraId="6B39EFA3" w14:textId="77777777" w:rsidR="00137628" w:rsidRPr="00DD7B2E" w:rsidRDefault="00137628" w:rsidP="00137628">
      <w:pPr>
        <w:rPr>
          <w:lang w:val="en-US" w:eastAsia="zh-CN"/>
        </w:rPr>
      </w:pPr>
    </w:p>
    <w:p w14:paraId="28AB297E" w14:textId="77777777" w:rsidR="00137628" w:rsidRPr="00DD7B2E" w:rsidRDefault="00137628" w:rsidP="00137628">
      <w:pPr>
        <w:rPr>
          <w:lang w:val="en-US" w:eastAsia="zh-CN"/>
        </w:rPr>
      </w:pPr>
    </w:p>
    <w:p w14:paraId="49638231" w14:textId="77777777" w:rsidR="00137628" w:rsidRPr="00DD7B2E" w:rsidRDefault="00137628" w:rsidP="00137628">
      <w:pPr>
        <w:rPr>
          <w:lang w:val="en-US" w:eastAsia="zh-CN"/>
        </w:rPr>
      </w:pPr>
    </w:p>
    <w:p w14:paraId="09866D38" w14:textId="77777777" w:rsidR="00137628" w:rsidRPr="00DD7B2E" w:rsidRDefault="00137628" w:rsidP="00137628">
      <w:pPr>
        <w:rPr>
          <w:lang w:val="en-US" w:eastAsia="zh-CN"/>
        </w:rPr>
      </w:pPr>
    </w:p>
    <w:p w14:paraId="0518A18A" w14:textId="77777777" w:rsidR="00137628" w:rsidRPr="00DD7B2E" w:rsidRDefault="00137628" w:rsidP="00137628">
      <w:pPr>
        <w:rPr>
          <w:lang w:val="en-US" w:eastAsia="zh-CN"/>
        </w:rPr>
      </w:pPr>
    </w:p>
    <w:p w14:paraId="1CF9D459" w14:textId="77777777" w:rsidR="00137628" w:rsidRPr="00DD7B2E" w:rsidRDefault="00137628" w:rsidP="00137628">
      <w:pPr>
        <w:rPr>
          <w:lang w:val="en-US" w:eastAsia="zh-CN"/>
        </w:rPr>
      </w:pPr>
    </w:p>
    <w:p w14:paraId="37540A10" w14:textId="77777777" w:rsidR="00137628" w:rsidRPr="00DD7B2E" w:rsidRDefault="00137628" w:rsidP="00137628">
      <w:pPr>
        <w:rPr>
          <w:lang w:val="en-US" w:eastAsia="zh-CN"/>
        </w:rPr>
      </w:pPr>
    </w:p>
    <w:p w14:paraId="2E12D657" w14:textId="77777777" w:rsidR="00137628" w:rsidRPr="00DD7B2E" w:rsidRDefault="00137628" w:rsidP="00137628">
      <w:pPr>
        <w:rPr>
          <w:lang w:val="en-US" w:eastAsia="zh-CN"/>
        </w:rPr>
      </w:pPr>
    </w:p>
    <w:p w14:paraId="23B588DF" w14:textId="77777777" w:rsidR="00137628" w:rsidRPr="00DD7B2E" w:rsidRDefault="00137628" w:rsidP="00137628">
      <w:pPr>
        <w:rPr>
          <w:lang w:val="en-US" w:eastAsia="zh-CN"/>
        </w:rPr>
      </w:pPr>
    </w:p>
    <w:p w14:paraId="06508E82" w14:textId="77777777" w:rsidR="00137628" w:rsidRPr="00DD7B2E" w:rsidRDefault="00137628" w:rsidP="00137628">
      <w:pPr>
        <w:rPr>
          <w:lang w:val="en-US" w:eastAsia="zh-CN"/>
        </w:rPr>
      </w:pPr>
    </w:p>
    <w:p w14:paraId="5B77CD3E" w14:textId="77777777" w:rsidR="00137628" w:rsidRPr="00DD7B2E" w:rsidRDefault="00137628" w:rsidP="00137628">
      <w:pPr>
        <w:rPr>
          <w:lang w:val="en-US" w:eastAsia="zh-CN"/>
        </w:rPr>
      </w:pPr>
    </w:p>
    <w:p w14:paraId="41C9EF5A" w14:textId="23BCDD36" w:rsidR="00620755" w:rsidRPr="00DD7B2E" w:rsidRDefault="00620755" w:rsidP="00922E5C">
      <w:pPr>
        <w:pStyle w:val="ANYWHERETITLE"/>
        <w:rPr>
          <w:lang w:val="en-US" w:eastAsia="zh-CN"/>
        </w:rPr>
      </w:pPr>
      <w:bookmarkStart w:id="567" w:name="_Toc28447019"/>
      <w:r w:rsidRPr="00DD7B2E">
        <w:rPr>
          <w:lang w:val="en-US" w:eastAsia="zh-CN"/>
        </w:rPr>
        <w:t>ANNEX A.17</w:t>
      </w:r>
      <w:bookmarkEnd w:id="567"/>
    </w:p>
    <w:p w14:paraId="7AF0226A" w14:textId="7DD04713"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#17</w:t>
      </w:r>
    </w:p>
    <w:p w14:paraId="69652ABA"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09B2DE0A" w14:textId="7BA8A252" w:rsidR="003E518F" w:rsidRPr="00DD7B2E" w:rsidRDefault="003E518F" w:rsidP="003E518F">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#17 - Disposition Model for Shallow Landslides</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3E518F" w:rsidRPr="00DD7B2E" w14:paraId="14B95CB8"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F5D1E0D" w14:textId="65FBB8B1" w:rsidR="003E518F" w:rsidRPr="00DD7B2E" w:rsidRDefault="003E518F">
            <w:pPr>
              <w:pStyle w:val="ANYWHEREParagraphDeliverable"/>
              <w:spacing w:after="0"/>
              <w:jc w:val="left"/>
              <w:rPr>
                <w:sz w:val="20"/>
                <w:lang w:val="en-GB"/>
              </w:rPr>
            </w:pPr>
            <w:r w:rsidRPr="00DD7B2E">
              <w:rPr>
                <w:sz w:val="20"/>
                <w:lang w:val="en-GB"/>
              </w:rPr>
              <w:t>ER Short description</w:t>
            </w:r>
          </w:p>
        </w:tc>
        <w:tc>
          <w:tcPr>
            <w:tcW w:w="7226" w:type="dxa"/>
            <w:gridSpan w:val="6"/>
            <w:vAlign w:val="center"/>
          </w:tcPr>
          <w:p w14:paraId="4256BDBA" w14:textId="77777777" w:rsidR="003E518F" w:rsidRPr="00DD7B2E" w:rsidRDefault="003E518F"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DD7B2E">
              <w:rPr>
                <w:b w:val="0"/>
                <w:sz w:val="20"/>
                <w:szCs w:val="20"/>
                <w:lang w:val="en-GB"/>
              </w:rPr>
              <w:t>Based on the actual hydro meteorological situation and its development in the next days the disposition is evaluated using a next neighbourhood approach on earlier events</w:t>
            </w:r>
          </w:p>
        </w:tc>
      </w:tr>
      <w:tr w:rsidR="003E518F" w:rsidRPr="00DD7B2E" w14:paraId="2091603E" w14:textId="77777777" w:rsidTr="009F1BEE">
        <w:trPr>
          <w:cnfStyle w:val="000000100000" w:firstRow="0" w:lastRow="0" w:firstColumn="0" w:lastColumn="0" w:oddVBand="0" w:evenVBand="0" w:oddHBand="1" w:evenHBand="0" w:firstRowFirstColumn="0" w:firstRowLastColumn="0" w:lastRowFirstColumn="0" w:lastRowLastColumn="0"/>
          <w:trHeight w:val="661"/>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626B1A6" w14:textId="77777777" w:rsidR="003E518F" w:rsidRPr="00DD7B2E" w:rsidRDefault="003E518F" w:rsidP="00995FBB">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3579E6A0" w14:textId="217959E0" w:rsidR="00C10CD0" w:rsidRPr="00DD7B2E" w:rsidRDefault="00C10CD0"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szCs w:val="20"/>
                <w:lang w:val="en-GB"/>
              </w:rPr>
              <w:t>Shallow landslides are very complex due to spatial heterogeneity of soil and subsurface hydrology. Hence, deterministic forecasts based on precipitation thresholds show a strong bias. Using a nearest neighbourhood approach to compare the actual state with the conditions of former events this complexity can be taken into account.</w:t>
            </w:r>
          </w:p>
        </w:tc>
      </w:tr>
      <w:tr w:rsidR="003E518F" w:rsidRPr="00DD7B2E" w14:paraId="49EE8D4E" w14:textId="77777777" w:rsidTr="009F1BEE">
        <w:trPr>
          <w:trHeight w:val="421"/>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0425F561" w14:textId="77777777" w:rsidR="003E518F" w:rsidRPr="00DD7B2E" w:rsidRDefault="003E518F" w:rsidP="00995FBB">
            <w:pPr>
              <w:pStyle w:val="ANYWHEREParagraphDeliverable"/>
              <w:spacing w:after="0"/>
              <w:jc w:val="left"/>
              <w:rPr>
                <w:sz w:val="20"/>
                <w:lang w:val="en-GB"/>
              </w:rPr>
            </w:pPr>
            <w:r w:rsidRPr="00DD7B2E">
              <w:rPr>
                <w:sz w:val="20"/>
                <w:lang w:val="en-GB"/>
              </w:rPr>
              <w:t>Type of Result</w:t>
            </w:r>
          </w:p>
        </w:tc>
        <w:tc>
          <w:tcPr>
            <w:tcW w:w="1204" w:type="dxa"/>
            <w:vAlign w:val="center"/>
          </w:tcPr>
          <w:p w14:paraId="3F434F53"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1446E8C4"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it-IT"/>
              </w:rPr>
              <w:t>Model</w:t>
            </w:r>
          </w:p>
        </w:tc>
        <w:tc>
          <w:tcPr>
            <w:tcW w:w="1205" w:type="dxa"/>
            <w:vAlign w:val="center"/>
          </w:tcPr>
          <w:p w14:paraId="7F5C50DC"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139707D4"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241405E4"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2F32C64F"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3E518F" w:rsidRPr="00DD7B2E" w14:paraId="40A62273" w14:textId="77777777" w:rsidTr="00995FBB">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5FAFC38C" w14:textId="77777777" w:rsidR="003E518F" w:rsidRPr="00DD7B2E" w:rsidRDefault="003E518F" w:rsidP="00995FBB">
            <w:pPr>
              <w:pStyle w:val="ANYWHEREParagraphDeliverable"/>
              <w:spacing w:after="0"/>
              <w:jc w:val="left"/>
              <w:rPr>
                <w:sz w:val="20"/>
                <w:lang w:val="en-GB"/>
              </w:rPr>
            </w:pPr>
          </w:p>
        </w:tc>
        <w:tc>
          <w:tcPr>
            <w:tcW w:w="1204" w:type="dxa"/>
            <w:vAlign w:val="center"/>
          </w:tcPr>
          <w:p w14:paraId="74EDC65F" w14:textId="0D5587BA"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04" w:type="dxa"/>
            <w:vAlign w:val="center"/>
          </w:tcPr>
          <w:p w14:paraId="60E015A8" w14:textId="53B846AD"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lang w:val="it-IT"/>
              </w:rPr>
            </w:pPr>
            <w:r w:rsidRPr="00DD7B2E">
              <w:rPr>
                <w:rFonts w:ascii="Wingdings" w:hAnsi="Wingdings"/>
                <w:bCs w:val="0"/>
                <w:color w:val="auto"/>
                <w:sz w:val="40"/>
              </w:rPr>
              <w:t></w:t>
            </w:r>
          </w:p>
        </w:tc>
        <w:tc>
          <w:tcPr>
            <w:tcW w:w="1205" w:type="dxa"/>
            <w:vAlign w:val="center"/>
          </w:tcPr>
          <w:p w14:paraId="0FABC4A5"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4BA3B606" w14:textId="3DDB4D1E"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D7B2E">
              <w:rPr>
                <w:rFonts w:ascii="Wingdings" w:hAnsi="Wingdings"/>
                <w:bCs w:val="0"/>
                <w:color w:val="auto"/>
                <w:sz w:val="40"/>
              </w:rPr>
              <w:t></w:t>
            </w:r>
          </w:p>
        </w:tc>
        <w:tc>
          <w:tcPr>
            <w:tcW w:w="1141" w:type="dxa"/>
            <w:vAlign w:val="center"/>
          </w:tcPr>
          <w:p w14:paraId="628AD3FA" w14:textId="18A26CC5"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68" w:type="dxa"/>
            <w:vAlign w:val="center"/>
          </w:tcPr>
          <w:p w14:paraId="02F308D2" w14:textId="39B0D0D1"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r>
      <w:tr w:rsidR="003E518F" w:rsidRPr="00DD7B2E" w14:paraId="5D489E77" w14:textId="77777777" w:rsidTr="00995FBB">
        <w:trPr>
          <w:trHeight w:val="40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40847E88" w14:textId="77777777" w:rsidR="003E518F" w:rsidRPr="00DD7B2E" w:rsidRDefault="003E518F" w:rsidP="00995FBB">
            <w:pPr>
              <w:pStyle w:val="ANYWHEREParagraphDeliverable"/>
              <w:spacing w:after="0"/>
              <w:jc w:val="left"/>
              <w:rPr>
                <w:sz w:val="20"/>
                <w:lang w:val="en-GB"/>
              </w:rPr>
            </w:pPr>
          </w:p>
        </w:tc>
        <w:tc>
          <w:tcPr>
            <w:tcW w:w="7226" w:type="dxa"/>
            <w:gridSpan w:val="6"/>
            <w:vAlign w:val="center"/>
          </w:tcPr>
          <w:p w14:paraId="35F6EF57" w14:textId="13B2C44A" w:rsidR="003E518F" w:rsidRPr="00DD7B2E" w:rsidRDefault="003E518F" w:rsidP="00995FBB">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r w:rsidR="007F7123" w:rsidRPr="00DD7B2E">
              <w:rPr>
                <w:sz w:val="20"/>
              </w:rPr>
              <w:t xml:space="preserve"> No</w:t>
            </w:r>
          </w:p>
        </w:tc>
      </w:tr>
      <w:tr w:rsidR="003E518F" w:rsidRPr="00DD7B2E" w14:paraId="0FB39AF2" w14:textId="77777777" w:rsidTr="00995FBB">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5F42E78" w14:textId="77777777" w:rsidR="003E518F" w:rsidRPr="00DD7B2E" w:rsidRDefault="003E518F" w:rsidP="00995FBB">
            <w:pPr>
              <w:pStyle w:val="ANYWHEREParagraphDeliverable"/>
              <w:spacing w:after="0"/>
              <w:jc w:val="left"/>
              <w:rPr>
                <w:sz w:val="20"/>
                <w:lang w:val="it-IT"/>
              </w:rPr>
            </w:pPr>
            <w:r w:rsidRPr="00DD7B2E">
              <w:rPr>
                <w:bCs/>
                <w:sz w:val="20"/>
              </w:rPr>
              <w:t>Owner(s) of Result</w:t>
            </w:r>
          </w:p>
        </w:tc>
        <w:tc>
          <w:tcPr>
            <w:tcW w:w="7226" w:type="dxa"/>
            <w:gridSpan w:val="6"/>
            <w:vAlign w:val="center"/>
          </w:tcPr>
          <w:p w14:paraId="43A7995F" w14:textId="77777777" w:rsidR="003E518F" w:rsidRPr="00DD7B2E" w:rsidRDefault="003E518F" w:rsidP="00995FBB">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GEO7 AG</w:t>
            </w:r>
          </w:p>
        </w:tc>
      </w:tr>
      <w:tr w:rsidR="003E518F" w:rsidRPr="00DD7B2E" w14:paraId="2373481B" w14:textId="77777777" w:rsidTr="009F1BEE">
        <w:trPr>
          <w:trHeight w:val="67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84BE9B0" w14:textId="77777777" w:rsidR="003E518F" w:rsidRPr="00DD7B2E" w:rsidRDefault="003E518F" w:rsidP="00995FBB">
            <w:pPr>
              <w:pStyle w:val="ANYWHEREParagraphDeliverable"/>
              <w:spacing w:after="0"/>
              <w:jc w:val="left"/>
              <w:rPr>
                <w:sz w:val="20"/>
              </w:rPr>
            </w:pPr>
            <w:r w:rsidRPr="00DD7B2E">
              <w:rPr>
                <w:sz w:val="20"/>
              </w:rPr>
              <w:t>Other Partners involved</w:t>
            </w:r>
          </w:p>
        </w:tc>
        <w:tc>
          <w:tcPr>
            <w:tcW w:w="7226" w:type="dxa"/>
            <w:gridSpan w:val="6"/>
            <w:vAlign w:val="center"/>
          </w:tcPr>
          <w:p w14:paraId="58E0B1FD" w14:textId="77777777" w:rsidR="007F7123" w:rsidRPr="00DD7B2E" w:rsidRDefault="007F7123" w:rsidP="009F1BEE">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de-CH"/>
              </w:rPr>
            </w:pPr>
            <w:r w:rsidRPr="00DD7B2E">
              <w:rPr>
                <w:sz w:val="20"/>
                <w:lang w:val="de-CH"/>
              </w:rPr>
              <w:t>Amt für Wald des Kantons Bern, Abteilung Naturgefahren VOLBE</w:t>
            </w:r>
          </w:p>
          <w:p w14:paraId="1350F27C" w14:textId="3F192355" w:rsidR="003E518F" w:rsidRPr="00DD7B2E" w:rsidRDefault="007F7123">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Swiss federal institute of forest snow and landscape research</w:t>
            </w:r>
          </w:p>
        </w:tc>
      </w:tr>
      <w:tr w:rsidR="003E518F" w:rsidRPr="00DD7B2E" w14:paraId="0366C25F" w14:textId="77777777" w:rsidTr="00995FBB">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8A1EB1C" w14:textId="77777777" w:rsidR="003E518F" w:rsidRPr="00DD7B2E" w:rsidRDefault="003E518F" w:rsidP="00995FBB">
            <w:pPr>
              <w:pStyle w:val="ANYWHEREParagraphDeliverable"/>
              <w:spacing w:after="0"/>
              <w:jc w:val="left"/>
              <w:rPr>
                <w:sz w:val="20"/>
                <w:lang w:val="it-IT"/>
              </w:rPr>
            </w:pPr>
            <w:r w:rsidRPr="00DD7B2E">
              <w:rPr>
                <w:bCs/>
                <w:sz w:val="20"/>
              </w:rPr>
              <w:t>Joint ownership?</w:t>
            </w:r>
          </w:p>
        </w:tc>
        <w:tc>
          <w:tcPr>
            <w:tcW w:w="3613" w:type="dxa"/>
            <w:gridSpan w:val="3"/>
            <w:vAlign w:val="center"/>
          </w:tcPr>
          <w:p w14:paraId="16C54699"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strike/>
                <w:color w:val="808080" w:themeColor="background1" w:themeShade="80"/>
                <w:sz w:val="20"/>
                <w:lang w:val="en-GB"/>
              </w:rPr>
              <w:t>Yes</w:t>
            </w:r>
          </w:p>
        </w:tc>
        <w:tc>
          <w:tcPr>
            <w:tcW w:w="3613" w:type="dxa"/>
            <w:gridSpan w:val="3"/>
            <w:vAlign w:val="center"/>
          </w:tcPr>
          <w:p w14:paraId="2932229E" w14:textId="485F2A0B" w:rsidR="003E518F" w:rsidRPr="00DD7B2E" w:rsidRDefault="007F7123"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8"/>
                <w:lang w:val="en-GB"/>
              </w:rPr>
            </w:pPr>
            <w:r w:rsidRPr="00DD7B2E">
              <w:rPr>
                <w:b/>
                <w:sz w:val="20"/>
                <w:lang w:val="en-GB"/>
              </w:rPr>
              <w:t>No</w:t>
            </w:r>
          </w:p>
        </w:tc>
      </w:tr>
      <w:tr w:rsidR="003E518F" w:rsidRPr="00DD7B2E" w14:paraId="1F37207A" w14:textId="77777777" w:rsidTr="00995FBB">
        <w:trPr>
          <w:trHeight w:val="8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83B681E" w14:textId="77777777" w:rsidR="003E518F" w:rsidRPr="00DD7B2E" w:rsidRDefault="003E518F" w:rsidP="00995FBB">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3A1603D1"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color w:val="808080" w:themeColor="background1" w:themeShade="80"/>
                <w:sz w:val="20"/>
                <w:lang w:val="en-GB"/>
              </w:rPr>
              <w:t>Yes</w:t>
            </w:r>
          </w:p>
        </w:tc>
        <w:tc>
          <w:tcPr>
            <w:tcW w:w="3613" w:type="dxa"/>
            <w:gridSpan w:val="3"/>
            <w:vAlign w:val="center"/>
          </w:tcPr>
          <w:p w14:paraId="799D3640"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trike/>
                <w:sz w:val="28"/>
                <w:lang w:val="en-GB"/>
              </w:rPr>
            </w:pPr>
            <w:r w:rsidRPr="00DD7B2E">
              <w:rPr>
                <w:b/>
                <w:sz w:val="20"/>
                <w:lang w:val="en-GB"/>
              </w:rPr>
              <w:t>No</w:t>
            </w:r>
          </w:p>
        </w:tc>
      </w:tr>
      <w:tr w:rsidR="003E518F" w:rsidRPr="00DD7B2E" w14:paraId="5EC95F49" w14:textId="77777777" w:rsidTr="00995FBB">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0E5991A" w14:textId="6228D978" w:rsidR="003E518F" w:rsidRPr="00DD7B2E" w:rsidRDefault="00F41DE4" w:rsidP="00995FBB">
            <w:pPr>
              <w:pStyle w:val="ANYWHEREParagraphDeliverable"/>
              <w:spacing w:after="0"/>
              <w:jc w:val="left"/>
              <w:rPr>
                <w:sz w:val="20"/>
              </w:rPr>
            </w:pPr>
            <w:r w:rsidRPr="00DD7B2E">
              <w:rPr>
                <w:sz w:val="20"/>
              </w:rPr>
              <w:t xml:space="preserve">To be integrated on </w:t>
            </w:r>
            <w:r w:rsidR="00D945E5" w:rsidRPr="00DD7B2E">
              <w:rPr>
                <w:sz w:val="20"/>
              </w:rPr>
              <w:t>A4EU</w:t>
            </w:r>
            <w:r w:rsidR="003E518F" w:rsidRPr="00DD7B2E">
              <w:rPr>
                <w:sz w:val="20"/>
              </w:rPr>
              <w:t xml:space="preserve"> versions </w:t>
            </w:r>
          </w:p>
        </w:tc>
        <w:tc>
          <w:tcPr>
            <w:tcW w:w="3613" w:type="dxa"/>
            <w:gridSpan w:val="3"/>
            <w:vAlign w:val="center"/>
          </w:tcPr>
          <w:p w14:paraId="232F3770" w14:textId="6FAE8254"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656E97FB"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No</w:t>
            </w:r>
          </w:p>
        </w:tc>
      </w:tr>
      <w:tr w:rsidR="003E518F" w:rsidRPr="00DD7B2E" w14:paraId="6BAB57B9" w14:textId="77777777" w:rsidTr="00995FBB">
        <w:trPr>
          <w:trHeight w:val="591"/>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E594AF5" w14:textId="77777777" w:rsidR="003E518F" w:rsidRPr="00DD7B2E" w:rsidRDefault="003E518F" w:rsidP="00995FBB">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729D983B" w14:textId="2A84145F"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22E5F9C2"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No</w:t>
            </w:r>
          </w:p>
        </w:tc>
      </w:tr>
      <w:tr w:rsidR="003E518F" w:rsidRPr="00DD7B2E" w14:paraId="7007751D" w14:textId="77777777" w:rsidTr="00995FBB">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275142A7" w14:textId="77777777" w:rsidR="003E518F" w:rsidRPr="00DD7B2E" w:rsidRDefault="003E518F" w:rsidP="00995FBB">
            <w:pPr>
              <w:pStyle w:val="ANYWHEREParagraphDeliverable"/>
              <w:spacing w:after="0"/>
              <w:jc w:val="left"/>
              <w:rPr>
                <w:sz w:val="20"/>
              </w:rPr>
            </w:pPr>
            <w:r w:rsidRPr="00DD7B2E">
              <w:rPr>
                <w:bCs/>
                <w:sz w:val="20"/>
              </w:rPr>
              <w:t>Target Market</w:t>
            </w:r>
          </w:p>
        </w:tc>
        <w:tc>
          <w:tcPr>
            <w:tcW w:w="2408" w:type="dxa"/>
            <w:gridSpan w:val="2"/>
            <w:vAlign w:val="center"/>
          </w:tcPr>
          <w:p w14:paraId="7376D09D"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302E0FF9"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72277D86"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3E518F" w:rsidRPr="00DD7B2E" w14:paraId="002AE21F" w14:textId="77777777" w:rsidTr="00995FBB">
        <w:trPr>
          <w:trHeight w:val="46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6924C80D" w14:textId="77777777" w:rsidR="003E518F" w:rsidRPr="00DD7B2E" w:rsidRDefault="003E518F" w:rsidP="00995FBB">
            <w:pPr>
              <w:pStyle w:val="ANYWHEREParagraphDeliverable"/>
              <w:spacing w:after="0"/>
              <w:jc w:val="left"/>
              <w:rPr>
                <w:sz w:val="20"/>
              </w:rPr>
            </w:pPr>
          </w:p>
        </w:tc>
        <w:tc>
          <w:tcPr>
            <w:tcW w:w="2408" w:type="dxa"/>
            <w:gridSpan w:val="2"/>
            <w:vAlign w:val="center"/>
          </w:tcPr>
          <w:p w14:paraId="431B97EE" w14:textId="41709C63"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14A04CF2" w14:textId="247D3D9D" w:rsidR="003E518F" w:rsidRPr="00DD7B2E" w:rsidRDefault="007F7123"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c>
          <w:tcPr>
            <w:tcW w:w="2409" w:type="dxa"/>
            <w:gridSpan w:val="2"/>
            <w:vAlign w:val="center"/>
          </w:tcPr>
          <w:p w14:paraId="64B49E54" w14:textId="70442B7F" w:rsidR="003E518F" w:rsidRPr="00DD7B2E" w:rsidRDefault="007F7123"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3E518F" w:rsidRPr="00DD7B2E" w14:paraId="4548C197" w14:textId="77777777" w:rsidTr="009F1BEE">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8317E6E" w14:textId="77777777" w:rsidR="003E518F" w:rsidRPr="00DD7B2E" w:rsidRDefault="003E518F" w:rsidP="00995FBB">
            <w:pPr>
              <w:pStyle w:val="ANYWHEREParagraphDeliverable"/>
              <w:spacing w:after="0"/>
              <w:jc w:val="left"/>
              <w:rPr>
                <w:sz w:val="20"/>
              </w:rPr>
            </w:pPr>
            <w:r w:rsidRPr="00DD7B2E">
              <w:rPr>
                <w:sz w:val="20"/>
              </w:rPr>
              <w:t>Potential customer</w:t>
            </w:r>
          </w:p>
        </w:tc>
        <w:tc>
          <w:tcPr>
            <w:tcW w:w="7226" w:type="dxa"/>
            <w:gridSpan w:val="6"/>
            <w:vAlign w:val="center"/>
          </w:tcPr>
          <w:p w14:paraId="0333A7FD" w14:textId="77777777" w:rsidR="007F7123" w:rsidRPr="00DD7B2E" w:rsidRDefault="007F7123" w:rsidP="00C55EB8">
            <w:pPr>
              <w:pStyle w:val="ANYWHEREParagraphDeliverable"/>
              <w:numPr>
                <w:ilvl w:val="0"/>
                <w:numId w:val="28"/>
              </w:numPr>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rPr>
              <w:t>C</w:t>
            </w:r>
            <w:r w:rsidRPr="00DD7B2E">
              <w:rPr>
                <w:sz w:val="20"/>
                <w:lang w:val="en-GB"/>
              </w:rPr>
              <w:t>antonal and federal authorities in Switzerland</w:t>
            </w:r>
          </w:p>
          <w:p w14:paraId="6DCBFA28" w14:textId="1FBBB017" w:rsidR="003E518F" w:rsidRPr="00DD7B2E" w:rsidRDefault="007F7123" w:rsidP="00C55EB8">
            <w:pPr>
              <w:pStyle w:val="ANYWHEREParagraphDeliverable"/>
              <w:numPr>
                <w:ilvl w:val="0"/>
                <w:numId w:val="28"/>
              </w:numPr>
              <w:spacing w:after="0"/>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Authorities in other countries</w:t>
            </w:r>
          </w:p>
        </w:tc>
      </w:tr>
      <w:tr w:rsidR="003E518F" w:rsidRPr="00DD7B2E" w14:paraId="48EB5E78" w14:textId="77777777" w:rsidTr="00995FBB">
        <w:trPr>
          <w:trHeight w:val="105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3378C29" w14:textId="77777777" w:rsidR="003E518F" w:rsidRPr="00DD7B2E" w:rsidRDefault="003E518F" w:rsidP="00995FBB">
            <w:pPr>
              <w:pStyle w:val="ANYWHEREParagraphDeliverable"/>
              <w:spacing w:after="0"/>
              <w:jc w:val="left"/>
              <w:rPr>
                <w:sz w:val="20"/>
              </w:rPr>
            </w:pPr>
            <w:r w:rsidRPr="00DD7B2E">
              <w:rPr>
                <w:sz w:val="20"/>
                <w:lang w:val="en-GB"/>
              </w:rPr>
              <w:t>Benefit to customers</w:t>
            </w:r>
          </w:p>
        </w:tc>
        <w:tc>
          <w:tcPr>
            <w:tcW w:w="7226" w:type="dxa"/>
            <w:gridSpan w:val="6"/>
            <w:vAlign w:val="center"/>
          </w:tcPr>
          <w:p w14:paraId="5508AD40" w14:textId="4A193FB5" w:rsidR="003E518F" w:rsidRPr="00DD7B2E" w:rsidRDefault="007F7123" w:rsidP="009F1BEE">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20"/>
              </w:rPr>
            </w:pPr>
            <w:r w:rsidRPr="00DD7B2E">
              <w:rPr>
                <w:sz w:val="20"/>
                <w:lang w:val="en-GB"/>
              </w:rPr>
              <w:t>Regional differentiated forecast of the disposition (probability) for shallow landslides</w:t>
            </w:r>
          </w:p>
        </w:tc>
      </w:tr>
      <w:tr w:rsidR="003E518F" w:rsidRPr="00DD7B2E" w14:paraId="48E186D9" w14:textId="77777777" w:rsidTr="00995FBB">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089402DB" w14:textId="77777777" w:rsidR="003E518F" w:rsidRPr="00DD7B2E" w:rsidRDefault="003E518F" w:rsidP="00995FBB">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313E3632"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3AB1DD34"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547FE0D7"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3E518F" w:rsidRPr="00DD7B2E" w14:paraId="31B1F4D0" w14:textId="77777777" w:rsidTr="00995FBB">
        <w:trPr>
          <w:trHeight w:val="428"/>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0EFF1E82" w14:textId="77777777" w:rsidR="003E518F" w:rsidRPr="00DD7B2E" w:rsidRDefault="003E518F" w:rsidP="00995FBB">
            <w:pPr>
              <w:pStyle w:val="ANYWHEREParagraphDeliverable"/>
              <w:spacing w:after="0"/>
              <w:jc w:val="left"/>
              <w:rPr>
                <w:sz w:val="20"/>
                <w:lang w:val="fr-FR"/>
              </w:rPr>
            </w:pPr>
          </w:p>
        </w:tc>
        <w:tc>
          <w:tcPr>
            <w:tcW w:w="2408" w:type="dxa"/>
            <w:gridSpan w:val="2"/>
            <w:vAlign w:val="center"/>
          </w:tcPr>
          <w:p w14:paraId="6C421560" w14:textId="0B6207EA" w:rsidR="003E518F" w:rsidRPr="00DD7B2E" w:rsidRDefault="003E518F" w:rsidP="00995FBB">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c>
          <w:tcPr>
            <w:tcW w:w="2409" w:type="dxa"/>
            <w:gridSpan w:val="2"/>
            <w:vAlign w:val="center"/>
          </w:tcPr>
          <w:p w14:paraId="3E3AEDE6"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c>
          <w:tcPr>
            <w:tcW w:w="2409" w:type="dxa"/>
            <w:gridSpan w:val="2"/>
            <w:vAlign w:val="center"/>
          </w:tcPr>
          <w:p w14:paraId="75C56B4A" w14:textId="3700F769"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r>
      <w:tr w:rsidR="003E518F" w:rsidRPr="00DD7B2E" w14:paraId="5785BA5D" w14:textId="77777777" w:rsidTr="009F1BEE">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3099E04" w14:textId="77777777" w:rsidR="003E518F" w:rsidRPr="00DD7B2E" w:rsidRDefault="003E518F" w:rsidP="00995FBB">
            <w:pPr>
              <w:pStyle w:val="ANYWHEREParagraphDeliverable"/>
              <w:spacing w:after="0"/>
              <w:jc w:val="left"/>
              <w:rPr>
                <w:sz w:val="20"/>
              </w:rPr>
            </w:pPr>
            <w:r w:rsidRPr="00DD7B2E">
              <w:rPr>
                <w:sz w:val="20"/>
              </w:rPr>
              <w:t>Estimated maintenance cost (yearly)</w:t>
            </w:r>
          </w:p>
        </w:tc>
        <w:tc>
          <w:tcPr>
            <w:tcW w:w="7226" w:type="dxa"/>
            <w:gridSpan w:val="6"/>
            <w:vAlign w:val="center"/>
          </w:tcPr>
          <w:p w14:paraId="72FFB9BF" w14:textId="26E7E8CD" w:rsidR="003E518F" w:rsidRPr="00DD7B2E" w:rsidRDefault="007926C3" w:rsidP="007926C3">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lang w:val="en-GB"/>
              </w:rPr>
              <w:t>N/A</w:t>
            </w:r>
          </w:p>
        </w:tc>
      </w:tr>
      <w:tr w:rsidR="003E518F" w:rsidRPr="00DD7B2E" w14:paraId="52461D79" w14:textId="77777777" w:rsidTr="00995FBB">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04B63DE" w14:textId="42A0AE17" w:rsidR="003E518F" w:rsidRPr="00DD7B2E" w:rsidRDefault="003E518F"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27430C93" w14:textId="12DACD4D" w:rsidR="003E518F" w:rsidRPr="00DD7B2E" w:rsidRDefault="00767630" w:rsidP="00767630">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2"/>
              </w:rPr>
            </w:pPr>
            <w:r w:rsidRPr="00DD7B2E">
              <w:rPr>
                <w:sz w:val="20"/>
                <w:lang w:val="en-GB"/>
              </w:rPr>
              <w:t>N/A</w:t>
            </w:r>
          </w:p>
        </w:tc>
      </w:tr>
    </w:tbl>
    <w:tbl>
      <w:tblPr>
        <w:tblStyle w:val="Tablaconcuadrcula"/>
        <w:tblW w:w="0" w:type="auto"/>
        <w:tblLook w:val="04A0" w:firstRow="1" w:lastRow="0" w:firstColumn="1" w:lastColumn="0" w:noHBand="0" w:noVBand="1"/>
      </w:tblPr>
      <w:tblGrid>
        <w:gridCol w:w="9067"/>
      </w:tblGrid>
      <w:tr w:rsidR="00C10CD0" w:rsidRPr="00DD7B2E" w14:paraId="710C6402" w14:textId="77777777" w:rsidTr="00C10CD0">
        <w:trPr>
          <w:trHeight w:val="473"/>
        </w:trPr>
        <w:tc>
          <w:tcPr>
            <w:tcW w:w="9067" w:type="dxa"/>
            <w:shd w:val="clear" w:color="auto" w:fill="BFBFBF" w:themeFill="background1" w:themeFillShade="BF"/>
            <w:vAlign w:val="center"/>
          </w:tcPr>
          <w:p w14:paraId="68B7DFAA" w14:textId="77777777" w:rsidR="00C10CD0" w:rsidRPr="00DD7B2E" w:rsidRDefault="00C10CD0" w:rsidP="00C10CD0">
            <w:pPr>
              <w:jc w:val="left"/>
              <w:rPr>
                <w:lang w:val="en-US" w:eastAsia="zh-CN"/>
              </w:rPr>
            </w:pPr>
            <w:r w:rsidRPr="00DD7B2E">
              <w:rPr>
                <w:lang w:val="en-US" w:eastAsia="zh-CN"/>
              </w:rPr>
              <w:t>Further information</w:t>
            </w:r>
          </w:p>
        </w:tc>
      </w:tr>
      <w:tr w:rsidR="00C10CD0" w:rsidRPr="00DD7B2E" w14:paraId="3CE8854C" w14:textId="77777777" w:rsidTr="00C10CD0">
        <w:trPr>
          <w:trHeight w:val="2536"/>
        </w:trPr>
        <w:tc>
          <w:tcPr>
            <w:tcW w:w="9067" w:type="dxa"/>
          </w:tcPr>
          <w:p w14:paraId="6D2B951A" w14:textId="77777777" w:rsidR="00C10CD0" w:rsidRPr="00DD7B2E" w:rsidRDefault="00C10CD0" w:rsidP="00C55EB8">
            <w:pPr>
              <w:pStyle w:val="Prrafodelista"/>
              <w:numPr>
                <w:ilvl w:val="0"/>
                <w:numId w:val="25"/>
              </w:numPr>
              <w:spacing w:before="120" w:after="60"/>
              <w:ind w:left="357" w:hanging="357"/>
              <w:contextualSpacing w:val="0"/>
              <w:jc w:val="both"/>
              <w:rPr>
                <w:lang w:val="en-US" w:eastAsia="zh-CN"/>
              </w:rPr>
            </w:pPr>
            <w:r w:rsidRPr="00DD7B2E">
              <w:rPr>
                <w:rFonts w:ascii="Helvetica" w:hAnsi="Helvetica" w:cs="Helvetica"/>
                <w:sz w:val="20"/>
                <w:u w:val="single"/>
                <w:lang w:val="en-US" w:eastAsia="zh-CN"/>
              </w:rPr>
              <w:t>Who are the main competitors of this result</w:t>
            </w:r>
            <w:r w:rsidRPr="00DD7B2E">
              <w:rPr>
                <w:rFonts w:ascii="Helvetica" w:hAnsi="Helvetica" w:cs="Helvetica"/>
                <w:sz w:val="20"/>
                <w:lang w:val="en-US" w:eastAsia="zh-CN"/>
              </w:rPr>
              <w:t xml:space="preserve">? </w:t>
            </w:r>
          </w:p>
          <w:p w14:paraId="58A80E4C" w14:textId="120E013A" w:rsidR="00C10CD0" w:rsidRPr="00DD7B2E" w:rsidRDefault="00C10CD0" w:rsidP="009F1BEE">
            <w:pPr>
              <w:spacing w:before="60" w:after="60"/>
              <w:ind w:left="357"/>
              <w:rPr>
                <w:rFonts w:asciiTheme="minorHAnsi" w:eastAsiaTheme="minorHAnsi" w:hAnsiTheme="minorHAnsi" w:cs="Helvetica"/>
                <w:sz w:val="20"/>
                <w:lang w:val="en-US" w:eastAsia="zh-CN"/>
              </w:rPr>
            </w:pPr>
            <w:r w:rsidRPr="00DD7B2E">
              <w:rPr>
                <w:rFonts w:cs="Helvetica"/>
                <w:sz w:val="20"/>
                <w:lang w:val="en-US" w:eastAsia="zh-CN"/>
              </w:rPr>
              <w:t xml:space="preserve">We </w:t>
            </w:r>
            <w:r w:rsidR="00F41DE4" w:rsidRPr="00DD7B2E">
              <w:rPr>
                <w:rFonts w:cs="Helvetica"/>
                <w:sz w:val="20"/>
                <w:lang w:val="en-US" w:eastAsia="zh-CN"/>
              </w:rPr>
              <w:t>do not</w:t>
            </w:r>
            <w:r w:rsidRPr="00DD7B2E">
              <w:rPr>
                <w:rFonts w:cs="Helvetica"/>
                <w:sz w:val="20"/>
                <w:lang w:val="en-US" w:eastAsia="zh-CN"/>
              </w:rPr>
              <w:t xml:space="preserve"> know any comparable tool for shallow landslide warning, neither operational nor in development.</w:t>
            </w:r>
          </w:p>
          <w:p w14:paraId="0088AB2D" w14:textId="1A4B5FD4" w:rsidR="00C10CD0" w:rsidRPr="00DD7B2E" w:rsidRDefault="00C10CD0" w:rsidP="00C55EB8">
            <w:pPr>
              <w:pStyle w:val="Prrafodelista"/>
              <w:numPr>
                <w:ilvl w:val="0"/>
                <w:numId w:val="25"/>
              </w:numPr>
              <w:spacing w:before="60" w:after="60"/>
              <w:contextualSpacing w:val="0"/>
              <w:rPr>
                <w:rFonts w:cs="Helvetica"/>
                <w:sz w:val="20"/>
                <w:lang w:val="en-US" w:eastAsia="zh-CN"/>
              </w:rPr>
            </w:pPr>
            <w:r w:rsidRPr="00DD7B2E">
              <w:rPr>
                <w:rFonts w:ascii="Helvetica" w:hAnsi="Helvetica" w:cs="Helvetica"/>
                <w:sz w:val="20"/>
                <w:u w:val="single"/>
                <w:lang w:val="en-US" w:eastAsia="zh-CN"/>
              </w:rPr>
              <w:t>Which are the main sectors of application?</w:t>
            </w:r>
          </w:p>
          <w:p w14:paraId="7147BDEE" w14:textId="77777777" w:rsidR="00C10CD0" w:rsidRPr="00DD7B2E" w:rsidRDefault="00C10CD0" w:rsidP="00C10CD0">
            <w:pPr>
              <w:spacing w:before="60" w:after="120"/>
              <w:ind w:left="357"/>
              <w:rPr>
                <w:rFonts w:cs="Helvetica"/>
                <w:sz w:val="20"/>
                <w:lang w:val="en-US" w:eastAsia="zh-CN"/>
              </w:rPr>
            </w:pPr>
            <w:r w:rsidRPr="00DD7B2E">
              <w:rPr>
                <w:rFonts w:cs="Helvetica"/>
                <w:sz w:val="20"/>
                <w:lang w:val="en-US" w:eastAsia="zh-CN"/>
              </w:rPr>
              <w:t>Regional warning against shallow landslides. Natural hazard specialists in authorities.</w:t>
            </w:r>
          </w:p>
          <w:p w14:paraId="5A49715D" w14:textId="59B87DDB" w:rsidR="00C10CD0" w:rsidRPr="00DD7B2E" w:rsidRDefault="00C10CD0" w:rsidP="00C55EB8">
            <w:pPr>
              <w:pStyle w:val="Prrafodelista"/>
              <w:numPr>
                <w:ilvl w:val="0"/>
                <w:numId w:val="25"/>
              </w:numPr>
              <w:spacing w:before="60" w:after="120"/>
              <w:rPr>
                <w:rFonts w:cs="Helvetica"/>
                <w:sz w:val="20"/>
                <w:lang w:val="en-US" w:eastAsia="zh-CN"/>
              </w:rPr>
            </w:pPr>
            <w:r w:rsidRPr="00DD7B2E">
              <w:rPr>
                <w:rFonts w:ascii="Helvetica" w:hAnsi="Helvetica" w:cs="Helvetica"/>
                <w:sz w:val="20"/>
                <w:u w:val="single"/>
                <w:lang w:val="en-US" w:eastAsia="zh-CN"/>
              </w:rPr>
              <w:t>Are there any legal, normative/ethical requirements (need for authorization, compliance to standard, etc.)?</w:t>
            </w:r>
          </w:p>
          <w:p w14:paraId="161BA07C" w14:textId="00D5B752" w:rsidR="00C10CD0" w:rsidRPr="00DD7B2E" w:rsidRDefault="00C10CD0" w:rsidP="009F1BEE">
            <w:pPr>
              <w:spacing w:before="60" w:after="120"/>
              <w:ind w:left="360"/>
              <w:rPr>
                <w:rFonts w:cs="Helvetica"/>
                <w:sz w:val="20"/>
                <w:lang w:val="en-US" w:eastAsia="zh-CN"/>
              </w:rPr>
            </w:pPr>
            <w:r w:rsidRPr="00DD7B2E">
              <w:rPr>
                <w:rFonts w:cs="Helvetica"/>
                <w:sz w:val="20"/>
                <w:lang w:val="en-US" w:eastAsia="zh-CN"/>
              </w:rPr>
              <w:t>For Switzerland, the results should be published in the 5 official danger levels.</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C10CD0" w:rsidRPr="00DD7B2E" w14:paraId="48B0AA2A" w14:textId="77777777" w:rsidTr="00C10CD0">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284D475D" w14:textId="2695BD63" w:rsidR="00C10CD0" w:rsidRPr="00DD7B2E" w:rsidRDefault="00C10CD0" w:rsidP="00C10CD0">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17663FF7" w14:textId="13D6F733" w:rsidR="00C10CD0" w:rsidRPr="00DD7B2E" w:rsidRDefault="00C10CD0" w:rsidP="00C10CD0">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C10CD0" w:rsidRPr="00DD7B2E" w14:paraId="5C354F24" w14:textId="77777777" w:rsidTr="009F1BEE">
        <w:trPr>
          <w:cnfStyle w:val="000000100000" w:firstRow="0" w:lastRow="0" w:firstColumn="0" w:lastColumn="0" w:oddVBand="0" w:evenVBand="0" w:oddHBand="1" w:evenHBand="0" w:firstRowFirstColumn="0" w:firstRowLastColumn="0" w:lastRowFirstColumn="0" w:lastRowLastColumn="0"/>
          <w:trHeight w:val="2200"/>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2177DC33" w14:textId="5F04919E" w:rsidR="00C10CD0" w:rsidRPr="00DD7B2E" w:rsidRDefault="00C10CD0" w:rsidP="009F1BEE">
            <w:pPr>
              <w:keepNext/>
              <w:keepLines/>
              <w:autoSpaceDE w:val="0"/>
              <w:autoSpaceDN w:val="0"/>
              <w:adjustRightInd w:val="0"/>
              <w:rPr>
                <w:rFonts w:cs="Helvetica"/>
                <w:b w:val="0"/>
                <w:sz w:val="20"/>
                <w:lang w:val="en-US" w:eastAsia="zh-CN"/>
              </w:rPr>
            </w:pPr>
            <w:r w:rsidRPr="00DD7B2E">
              <w:rPr>
                <w:rFonts w:eastAsia="SimSun" w:cs="Helvetica"/>
                <w:b w:val="0"/>
                <w:sz w:val="20"/>
                <w:lang w:val="en-US" w:eastAsia="zh-CN"/>
              </w:rPr>
              <w:t xml:space="preserve">Up to now hazard indication maps show where a disposition for shallow landslides exists. In addition, there exist regional precipitation thresholds for triggering shallow landslides. Shallow landslides are a quit common but complex process. They are affected </w:t>
            </w:r>
            <w:r w:rsidRPr="00DD7B2E">
              <w:rPr>
                <w:rFonts w:cs="Helvetica"/>
                <w:b w:val="0"/>
                <w:sz w:val="20"/>
                <w:lang w:val="en-US" w:eastAsia="zh-CN"/>
              </w:rPr>
              <w:t>for examples</w:t>
            </w:r>
            <w:r w:rsidRPr="00DD7B2E">
              <w:rPr>
                <w:rFonts w:eastAsia="SimSun" w:cs="Helvetica"/>
                <w:b w:val="0"/>
                <w:sz w:val="20"/>
                <w:lang w:val="en-US" w:eastAsia="zh-CN"/>
              </w:rPr>
              <w:t xml:space="preserve"> by soil parameters and the actual soil water content. For both the current state typically is unknown.</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6380B890" w14:textId="4D5487B8" w:rsidR="00C10CD0" w:rsidRPr="00DD7B2E" w:rsidRDefault="00C10CD0" w:rsidP="009F1BEE">
            <w:pPr>
              <w:keepNext/>
              <w:keepLines/>
              <w:autoSpaceDE w:val="0"/>
              <w:autoSpaceDN w:val="0"/>
              <w:adjustRightInd w:val="0"/>
              <w:rPr>
                <w:rFonts w:eastAsia="SimSun" w:cs="Times New Roman"/>
                <w:sz w:val="20"/>
                <w:lang w:val="en-US" w:eastAsia="zh-CN"/>
              </w:rPr>
            </w:pPr>
            <w:r w:rsidRPr="00DD7B2E">
              <w:rPr>
                <w:rFonts w:eastAsia="SimSun" w:cs="Times New Roman"/>
                <w:sz w:val="20"/>
                <w:lang w:val="en-US" w:eastAsia="zh-CN"/>
              </w:rPr>
              <w:t>Using a nearest neighborhood approach the actual and forecasted precipitation parameters (sum, intensity, duration) are compared with the records in a database which contains more than 1,8000 events of shallow landslides including the precipitation information of the events. From this an assessment of the susceptibility that shallow landslides will occur can be de-rived.</w:t>
            </w:r>
          </w:p>
        </w:tc>
      </w:tr>
    </w:tbl>
    <w:p w14:paraId="2C4CBD58" w14:textId="749B668B" w:rsidR="00C10CD0" w:rsidRPr="00DD7B2E" w:rsidRDefault="00C10CD0" w:rsidP="00620755">
      <w:pPr>
        <w:rPr>
          <w:lang w:eastAsia="zh-CN"/>
        </w:rPr>
      </w:pPr>
    </w:p>
    <w:p w14:paraId="08B9DDC2" w14:textId="77777777" w:rsidR="00C10CD0" w:rsidRPr="00DD7B2E" w:rsidRDefault="00C10CD0">
      <w:pPr>
        <w:jc w:val="left"/>
        <w:rPr>
          <w:lang w:val="en-US" w:eastAsia="zh-CN"/>
        </w:rPr>
      </w:pPr>
      <w:r w:rsidRPr="00DD7B2E">
        <w:rPr>
          <w:lang w:val="en-US" w:eastAsia="zh-CN"/>
        </w:rPr>
        <w:br w:type="page"/>
      </w:r>
    </w:p>
    <w:p w14:paraId="0705625E" w14:textId="77777777" w:rsidR="00620755" w:rsidRPr="00DD7B2E" w:rsidRDefault="00620755" w:rsidP="00620755">
      <w:pPr>
        <w:rPr>
          <w:lang w:val="en-US" w:eastAsia="zh-CN"/>
        </w:rPr>
      </w:pPr>
    </w:p>
    <w:p w14:paraId="1708B6DB" w14:textId="77777777" w:rsidR="00620755" w:rsidRPr="00DD7B2E" w:rsidRDefault="00620755" w:rsidP="00620755">
      <w:pPr>
        <w:rPr>
          <w:lang w:val="en-US" w:eastAsia="zh-CN"/>
        </w:rPr>
      </w:pPr>
    </w:p>
    <w:p w14:paraId="445BB9E3" w14:textId="77777777" w:rsidR="00620755" w:rsidRPr="00DD7B2E" w:rsidRDefault="00620755" w:rsidP="00620755">
      <w:pPr>
        <w:rPr>
          <w:lang w:val="en-US" w:eastAsia="zh-CN"/>
        </w:rPr>
      </w:pPr>
    </w:p>
    <w:p w14:paraId="0DF71A80" w14:textId="77777777" w:rsidR="00620755" w:rsidRPr="00DD7B2E" w:rsidRDefault="00620755" w:rsidP="00620755">
      <w:pPr>
        <w:rPr>
          <w:lang w:val="en-US" w:eastAsia="zh-CN"/>
        </w:rPr>
      </w:pPr>
    </w:p>
    <w:p w14:paraId="5BC05C97" w14:textId="77777777" w:rsidR="00620755" w:rsidRPr="00DD7B2E" w:rsidRDefault="00620755" w:rsidP="00620755">
      <w:pPr>
        <w:rPr>
          <w:lang w:val="en-US" w:eastAsia="zh-CN"/>
        </w:rPr>
      </w:pPr>
    </w:p>
    <w:p w14:paraId="7DAD009E" w14:textId="77777777" w:rsidR="00620755" w:rsidRPr="00DD7B2E" w:rsidRDefault="00620755" w:rsidP="00620755">
      <w:pPr>
        <w:rPr>
          <w:lang w:val="en-US" w:eastAsia="zh-CN"/>
        </w:rPr>
      </w:pPr>
    </w:p>
    <w:p w14:paraId="70FD9F96" w14:textId="77777777" w:rsidR="00620755" w:rsidRPr="00DD7B2E" w:rsidRDefault="00620755" w:rsidP="00620755">
      <w:pPr>
        <w:rPr>
          <w:lang w:val="en-US" w:eastAsia="zh-CN"/>
        </w:rPr>
      </w:pPr>
    </w:p>
    <w:p w14:paraId="4CE036CD" w14:textId="77777777" w:rsidR="00620755" w:rsidRPr="00DD7B2E" w:rsidRDefault="00620755" w:rsidP="00620755">
      <w:pPr>
        <w:rPr>
          <w:lang w:val="en-US" w:eastAsia="zh-CN"/>
        </w:rPr>
      </w:pPr>
    </w:p>
    <w:p w14:paraId="50A3334F" w14:textId="77777777" w:rsidR="00620755" w:rsidRPr="00DD7B2E" w:rsidRDefault="00620755" w:rsidP="00620755">
      <w:pPr>
        <w:rPr>
          <w:lang w:val="en-US" w:eastAsia="zh-CN"/>
        </w:rPr>
      </w:pPr>
    </w:p>
    <w:p w14:paraId="1FF43990" w14:textId="77777777" w:rsidR="00620755" w:rsidRPr="00DD7B2E" w:rsidRDefault="00620755" w:rsidP="00620755">
      <w:pPr>
        <w:rPr>
          <w:lang w:val="en-US" w:eastAsia="zh-CN"/>
        </w:rPr>
      </w:pPr>
    </w:p>
    <w:p w14:paraId="7751174F" w14:textId="77777777" w:rsidR="00620755" w:rsidRPr="00DD7B2E" w:rsidRDefault="00620755" w:rsidP="00620755">
      <w:pPr>
        <w:rPr>
          <w:lang w:val="en-US" w:eastAsia="zh-CN"/>
        </w:rPr>
      </w:pPr>
    </w:p>
    <w:p w14:paraId="7CF83545" w14:textId="77777777" w:rsidR="00620755" w:rsidRPr="00DD7B2E" w:rsidRDefault="00620755" w:rsidP="00620755">
      <w:pPr>
        <w:rPr>
          <w:lang w:val="en-US" w:eastAsia="zh-CN"/>
        </w:rPr>
      </w:pPr>
    </w:p>
    <w:p w14:paraId="592096C5" w14:textId="77777777" w:rsidR="00620755" w:rsidRPr="00DD7B2E" w:rsidRDefault="00620755" w:rsidP="00620755">
      <w:pPr>
        <w:rPr>
          <w:lang w:val="en-US" w:eastAsia="zh-CN"/>
        </w:rPr>
      </w:pPr>
    </w:p>
    <w:p w14:paraId="5244E366" w14:textId="77777777" w:rsidR="00620755" w:rsidRPr="00DD7B2E" w:rsidRDefault="00620755" w:rsidP="00620755">
      <w:pPr>
        <w:rPr>
          <w:lang w:val="en-US" w:eastAsia="zh-CN"/>
        </w:rPr>
      </w:pPr>
    </w:p>
    <w:p w14:paraId="37D4A61C" w14:textId="77777777" w:rsidR="00620755" w:rsidRPr="00DD7B2E" w:rsidRDefault="00620755" w:rsidP="00620755">
      <w:pPr>
        <w:rPr>
          <w:lang w:val="en-US" w:eastAsia="zh-CN"/>
        </w:rPr>
      </w:pPr>
    </w:p>
    <w:p w14:paraId="73F542C8" w14:textId="77777777" w:rsidR="00620755" w:rsidRPr="00DD7B2E" w:rsidRDefault="00620755" w:rsidP="00620755">
      <w:pPr>
        <w:rPr>
          <w:lang w:val="en-US" w:eastAsia="zh-CN"/>
        </w:rPr>
      </w:pPr>
    </w:p>
    <w:p w14:paraId="230FDEDB" w14:textId="77777777" w:rsidR="00620755" w:rsidRPr="00DD7B2E" w:rsidRDefault="00620755" w:rsidP="00620755">
      <w:pPr>
        <w:rPr>
          <w:lang w:val="en-US" w:eastAsia="zh-CN"/>
        </w:rPr>
      </w:pPr>
    </w:p>
    <w:p w14:paraId="32E53620" w14:textId="77777777" w:rsidR="00620755" w:rsidRPr="00DD7B2E" w:rsidRDefault="00620755" w:rsidP="00620755">
      <w:pPr>
        <w:rPr>
          <w:lang w:val="en-US" w:eastAsia="zh-CN"/>
        </w:rPr>
      </w:pPr>
    </w:p>
    <w:p w14:paraId="1E5A36CE" w14:textId="77777777" w:rsidR="00620755" w:rsidRPr="00DD7B2E" w:rsidRDefault="00620755" w:rsidP="00620755">
      <w:pPr>
        <w:rPr>
          <w:lang w:val="en-US" w:eastAsia="zh-CN"/>
        </w:rPr>
      </w:pPr>
    </w:p>
    <w:p w14:paraId="05F533C3" w14:textId="77777777" w:rsidR="00620755" w:rsidRPr="00DD7B2E" w:rsidRDefault="00620755" w:rsidP="00620755">
      <w:pPr>
        <w:rPr>
          <w:lang w:val="en-US" w:eastAsia="zh-CN"/>
        </w:rPr>
      </w:pPr>
    </w:p>
    <w:p w14:paraId="2ACF78C9" w14:textId="77777777" w:rsidR="00620755" w:rsidRPr="00DD7B2E" w:rsidRDefault="00620755" w:rsidP="00620755">
      <w:pPr>
        <w:rPr>
          <w:lang w:val="en-US" w:eastAsia="zh-CN"/>
        </w:rPr>
      </w:pPr>
    </w:p>
    <w:p w14:paraId="745992A7" w14:textId="77777777" w:rsidR="00620755" w:rsidRPr="00DD7B2E" w:rsidRDefault="00620755" w:rsidP="00620755">
      <w:pPr>
        <w:rPr>
          <w:lang w:val="en-US" w:eastAsia="zh-CN"/>
        </w:rPr>
      </w:pPr>
    </w:p>
    <w:p w14:paraId="2B5C167E" w14:textId="77777777" w:rsidR="00620755" w:rsidRPr="00DD7B2E" w:rsidRDefault="00620755" w:rsidP="00620755">
      <w:pPr>
        <w:rPr>
          <w:lang w:val="en-US" w:eastAsia="zh-CN"/>
        </w:rPr>
      </w:pPr>
    </w:p>
    <w:p w14:paraId="06D7A323" w14:textId="60517B7F" w:rsidR="00620755" w:rsidRPr="00DD7B2E" w:rsidRDefault="00620755" w:rsidP="00922E5C">
      <w:pPr>
        <w:pStyle w:val="ANYWHERETITLE"/>
        <w:rPr>
          <w:lang w:val="en-US" w:eastAsia="zh-CN"/>
        </w:rPr>
      </w:pPr>
      <w:bookmarkStart w:id="568" w:name="_Toc28447020"/>
      <w:r w:rsidRPr="00DD7B2E">
        <w:rPr>
          <w:lang w:val="en-US" w:eastAsia="zh-CN"/>
        </w:rPr>
        <w:t>ANNEX A.18</w:t>
      </w:r>
      <w:bookmarkEnd w:id="568"/>
    </w:p>
    <w:p w14:paraId="199A3482" w14:textId="3BB81D34"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#18</w:t>
      </w:r>
    </w:p>
    <w:p w14:paraId="4BDD1AF2"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555DD714" w14:textId="3961388E" w:rsidR="003E518F" w:rsidRPr="00DD7B2E" w:rsidRDefault="003E518F" w:rsidP="003E518F">
      <w:pPr>
        <w:spacing w:before="240" w:after="120"/>
        <w:jc w:val="left"/>
        <w:rPr>
          <w:b/>
          <w:bCs/>
          <w:color w:val="365F91" w:themeColor="accent1" w:themeShade="BF"/>
          <w:sz w:val="28"/>
          <w:szCs w:val="28"/>
          <w:lang w:val="fr-FR" w:eastAsia="zh-CN"/>
        </w:rPr>
      </w:pPr>
      <w:r w:rsidRPr="00DD7B2E">
        <w:rPr>
          <w:b/>
          <w:bCs/>
          <w:color w:val="365F91" w:themeColor="accent1" w:themeShade="BF"/>
          <w:sz w:val="28"/>
          <w:szCs w:val="28"/>
          <w:lang w:val="fr-FR" w:eastAsia="zh-CN"/>
        </w:rPr>
        <w:t xml:space="preserve">KER #18 - </w:t>
      </w:r>
      <w:r w:rsidR="00C10CD0" w:rsidRPr="00DD7B2E">
        <w:rPr>
          <w:b/>
          <w:bCs/>
          <w:color w:val="365F91" w:themeColor="accent1" w:themeShade="BF"/>
          <w:sz w:val="28"/>
          <w:szCs w:val="28"/>
          <w:lang w:val="fr-FR" w:eastAsia="zh-CN"/>
        </w:rPr>
        <w:t>Disposition Model Permafrost Degradation Process Chains</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3E518F" w:rsidRPr="00DD7B2E" w14:paraId="69B1E976"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751A541" w14:textId="08E75B77" w:rsidR="003E518F" w:rsidRPr="00DD7B2E" w:rsidRDefault="003E518F">
            <w:pPr>
              <w:pStyle w:val="ANYWHEREParagraphDeliverable"/>
              <w:spacing w:after="0"/>
              <w:jc w:val="left"/>
              <w:rPr>
                <w:sz w:val="20"/>
                <w:lang w:val="en-GB"/>
              </w:rPr>
            </w:pPr>
            <w:r w:rsidRPr="00DD7B2E">
              <w:rPr>
                <w:sz w:val="20"/>
                <w:lang w:val="en-GB"/>
              </w:rPr>
              <w:t>ER Short description</w:t>
            </w:r>
          </w:p>
        </w:tc>
        <w:tc>
          <w:tcPr>
            <w:tcW w:w="7226" w:type="dxa"/>
            <w:gridSpan w:val="6"/>
            <w:vAlign w:val="center"/>
          </w:tcPr>
          <w:p w14:paraId="623D6E00" w14:textId="4015F83D" w:rsidR="003E518F" w:rsidRPr="00DD7B2E" w:rsidRDefault="00C10CD0"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DD7B2E">
              <w:rPr>
                <w:b w:val="0"/>
                <w:sz w:val="20"/>
                <w:szCs w:val="20"/>
                <w:lang w:val="en-GB"/>
              </w:rPr>
              <w:t>Modelling actual state of permafrost bodies (active layer) based on measured meteorological parameters and forecast of development based on mid/long term temperature and precipitation forecast.</w:t>
            </w:r>
          </w:p>
        </w:tc>
      </w:tr>
      <w:tr w:rsidR="003E518F" w:rsidRPr="00DD7B2E" w14:paraId="1B2E6826" w14:textId="77777777" w:rsidTr="009F1BEE">
        <w:trPr>
          <w:cnfStyle w:val="000000100000" w:firstRow="0" w:lastRow="0" w:firstColumn="0" w:lastColumn="0" w:oddVBand="0" w:evenVBand="0" w:oddHBand="1" w:evenHBand="0" w:firstRowFirstColumn="0" w:firstRowLastColumn="0" w:lastRowFirstColumn="0" w:lastRowLastColumn="0"/>
          <w:trHeight w:val="152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956508C" w14:textId="77777777" w:rsidR="003E518F" w:rsidRPr="00DD7B2E" w:rsidRDefault="003E518F" w:rsidP="00995FBB">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2F5CEE4A" w14:textId="365FE0C2" w:rsidR="003E518F" w:rsidRPr="00DD7B2E" w:rsidRDefault="00F41DE4"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lang w:val="en-GB"/>
              </w:rPr>
              <w:t>Permafrost exhibits a complex thermal behaviour due to precipitation, temperature and radiation (energy fluxes) and snow cover (isolation). Up to now only measurements at some points provided information about the actual state of permafrost bodies. With the developed tool, information can be made available also for places without permanent measurements. Furthermore, an ensemble based forecast will be provided.</w:t>
            </w:r>
          </w:p>
        </w:tc>
      </w:tr>
      <w:tr w:rsidR="003E518F" w:rsidRPr="00DD7B2E" w14:paraId="191B8502" w14:textId="77777777" w:rsidTr="00995FBB">
        <w:trPr>
          <w:trHeight w:val="531"/>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E5E366C" w14:textId="77777777" w:rsidR="003E518F" w:rsidRPr="00DD7B2E" w:rsidRDefault="003E518F" w:rsidP="00995FBB">
            <w:pPr>
              <w:pStyle w:val="ANYWHEREParagraphDeliverable"/>
              <w:spacing w:after="0"/>
              <w:jc w:val="left"/>
              <w:rPr>
                <w:sz w:val="20"/>
                <w:lang w:val="en-GB"/>
              </w:rPr>
            </w:pPr>
            <w:r w:rsidRPr="00DD7B2E">
              <w:rPr>
                <w:sz w:val="20"/>
                <w:lang w:val="en-GB"/>
              </w:rPr>
              <w:t>Type of Result</w:t>
            </w:r>
          </w:p>
        </w:tc>
        <w:tc>
          <w:tcPr>
            <w:tcW w:w="1204" w:type="dxa"/>
            <w:vAlign w:val="center"/>
          </w:tcPr>
          <w:p w14:paraId="5F5AA50C"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337AB911"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it-IT"/>
              </w:rPr>
              <w:t>Model</w:t>
            </w:r>
          </w:p>
        </w:tc>
        <w:tc>
          <w:tcPr>
            <w:tcW w:w="1205" w:type="dxa"/>
            <w:vAlign w:val="center"/>
          </w:tcPr>
          <w:p w14:paraId="061A96BF"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4515E17F"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7378A33E"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761B871E"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3E518F" w:rsidRPr="00DD7B2E" w14:paraId="704F3172" w14:textId="77777777" w:rsidTr="00995FBB">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4FCA61FC" w14:textId="77777777" w:rsidR="003E518F" w:rsidRPr="00DD7B2E" w:rsidRDefault="003E518F" w:rsidP="00995FBB">
            <w:pPr>
              <w:pStyle w:val="ANYWHEREParagraphDeliverable"/>
              <w:spacing w:after="0"/>
              <w:jc w:val="left"/>
              <w:rPr>
                <w:sz w:val="20"/>
                <w:lang w:val="en-GB"/>
              </w:rPr>
            </w:pPr>
          </w:p>
        </w:tc>
        <w:tc>
          <w:tcPr>
            <w:tcW w:w="1204" w:type="dxa"/>
            <w:vAlign w:val="center"/>
          </w:tcPr>
          <w:p w14:paraId="221DEC98"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710A5A35" w14:textId="653BB2F2"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lang w:val="it-IT"/>
              </w:rPr>
            </w:pPr>
            <w:r w:rsidRPr="00DD7B2E">
              <w:rPr>
                <w:rFonts w:ascii="Wingdings" w:hAnsi="Wingdings"/>
                <w:bCs w:val="0"/>
                <w:color w:val="auto"/>
                <w:sz w:val="40"/>
              </w:rPr>
              <w:t></w:t>
            </w:r>
          </w:p>
        </w:tc>
        <w:tc>
          <w:tcPr>
            <w:tcW w:w="1205" w:type="dxa"/>
            <w:vAlign w:val="center"/>
          </w:tcPr>
          <w:p w14:paraId="35339F09"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1868F8CF" w14:textId="718D3ECA"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D7B2E">
              <w:rPr>
                <w:rFonts w:ascii="Wingdings" w:hAnsi="Wingdings"/>
                <w:bCs w:val="0"/>
                <w:color w:val="auto"/>
                <w:sz w:val="40"/>
              </w:rPr>
              <w:t></w:t>
            </w:r>
          </w:p>
        </w:tc>
        <w:tc>
          <w:tcPr>
            <w:tcW w:w="1141" w:type="dxa"/>
            <w:vAlign w:val="center"/>
          </w:tcPr>
          <w:p w14:paraId="0E1DDD31" w14:textId="08BF5871"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68" w:type="dxa"/>
            <w:vAlign w:val="center"/>
          </w:tcPr>
          <w:p w14:paraId="2ABB58EC" w14:textId="088E51CD"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r>
      <w:tr w:rsidR="003E518F" w:rsidRPr="00DD7B2E" w14:paraId="5183B669" w14:textId="77777777" w:rsidTr="00995FBB">
        <w:trPr>
          <w:trHeight w:val="40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928C8D8" w14:textId="77777777" w:rsidR="003E518F" w:rsidRPr="00DD7B2E" w:rsidRDefault="003E518F" w:rsidP="00995FBB">
            <w:pPr>
              <w:pStyle w:val="ANYWHEREParagraphDeliverable"/>
              <w:spacing w:after="0"/>
              <w:jc w:val="left"/>
              <w:rPr>
                <w:sz w:val="20"/>
                <w:lang w:val="en-GB"/>
              </w:rPr>
            </w:pPr>
          </w:p>
        </w:tc>
        <w:tc>
          <w:tcPr>
            <w:tcW w:w="7226" w:type="dxa"/>
            <w:gridSpan w:val="6"/>
            <w:vAlign w:val="center"/>
          </w:tcPr>
          <w:p w14:paraId="1CADC5A3" w14:textId="5491209B" w:rsidR="003E518F" w:rsidRPr="00DD7B2E" w:rsidRDefault="003E518F" w:rsidP="00995FBB">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r w:rsidR="00C10CD0" w:rsidRPr="00DD7B2E">
              <w:rPr>
                <w:sz w:val="20"/>
              </w:rPr>
              <w:t xml:space="preserve"> No</w:t>
            </w:r>
          </w:p>
        </w:tc>
      </w:tr>
      <w:tr w:rsidR="003E518F" w:rsidRPr="00DD7B2E" w14:paraId="613CB8D4" w14:textId="77777777" w:rsidTr="00995FBB">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4F9BCD3" w14:textId="77777777" w:rsidR="003E518F" w:rsidRPr="00DD7B2E" w:rsidRDefault="003E518F" w:rsidP="00995FBB">
            <w:pPr>
              <w:pStyle w:val="ANYWHEREParagraphDeliverable"/>
              <w:spacing w:after="0"/>
              <w:jc w:val="left"/>
              <w:rPr>
                <w:sz w:val="20"/>
                <w:lang w:val="it-IT"/>
              </w:rPr>
            </w:pPr>
            <w:r w:rsidRPr="00DD7B2E">
              <w:rPr>
                <w:bCs/>
                <w:sz w:val="20"/>
              </w:rPr>
              <w:t>Owner(s) of Result</w:t>
            </w:r>
          </w:p>
        </w:tc>
        <w:tc>
          <w:tcPr>
            <w:tcW w:w="7226" w:type="dxa"/>
            <w:gridSpan w:val="6"/>
            <w:vAlign w:val="center"/>
          </w:tcPr>
          <w:p w14:paraId="3BCDCCF5" w14:textId="77777777" w:rsidR="003E518F" w:rsidRPr="00DD7B2E" w:rsidRDefault="003E518F" w:rsidP="00995FBB">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GEO7 AG</w:t>
            </w:r>
          </w:p>
        </w:tc>
      </w:tr>
      <w:tr w:rsidR="003E518F" w:rsidRPr="00DD7B2E" w14:paraId="491F7C56" w14:textId="77777777" w:rsidTr="00995FBB">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18B9772" w14:textId="77777777" w:rsidR="003E518F" w:rsidRPr="00DD7B2E" w:rsidRDefault="003E518F" w:rsidP="00995FBB">
            <w:pPr>
              <w:pStyle w:val="ANYWHEREParagraphDeliverable"/>
              <w:spacing w:after="0"/>
              <w:jc w:val="left"/>
              <w:rPr>
                <w:sz w:val="20"/>
              </w:rPr>
            </w:pPr>
            <w:r w:rsidRPr="00DD7B2E">
              <w:rPr>
                <w:sz w:val="20"/>
              </w:rPr>
              <w:t>Other Partners involved</w:t>
            </w:r>
          </w:p>
        </w:tc>
        <w:tc>
          <w:tcPr>
            <w:tcW w:w="7226" w:type="dxa"/>
            <w:gridSpan w:val="6"/>
            <w:vAlign w:val="center"/>
          </w:tcPr>
          <w:p w14:paraId="529A7772" w14:textId="77777777" w:rsidR="00C10CD0" w:rsidRPr="00DD7B2E" w:rsidRDefault="00C10CD0" w:rsidP="009F1BEE">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Swiss federal institute of forest snow and landscape research WSL</w:t>
            </w:r>
          </w:p>
          <w:p w14:paraId="133DE8FA" w14:textId="0AE53A4B" w:rsidR="003E518F" w:rsidRPr="00DD7B2E" w:rsidRDefault="00C10CD0" w:rsidP="00C10CD0">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WSL Institute for Snow and Avalanche Research SLF</w:t>
            </w:r>
          </w:p>
        </w:tc>
      </w:tr>
      <w:tr w:rsidR="003E518F" w:rsidRPr="00DD7B2E" w14:paraId="01ADEE58" w14:textId="77777777" w:rsidTr="00995FBB">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7F1CDF3" w14:textId="77777777" w:rsidR="003E518F" w:rsidRPr="00DD7B2E" w:rsidRDefault="003E518F" w:rsidP="00995FBB">
            <w:pPr>
              <w:pStyle w:val="ANYWHEREParagraphDeliverable"/>
              <w:spacing w:after="0"/>
              <w:jc w:val="left"/>
              <w:rPr>
                <w:sz w:val="20"/>
                <w:lang w:val="it-IT"/>
              </w:rPr>
            </w:pPr>
            <w:r w:rsidRPr="00DD7B2E">
              <w:rPr>
                <w:bCs/>
                <w:sz w:val="20"/>
              </w:rPr>
              <w:t>Joint ownership?</w:t>
            </w:r>
          </w:p>
        </w:tc>
        <w:tc>
          <w:tcPr>
            <w:tcW w:w="3613" w:type="dxa"/>
            <w:gridSpan w:val="3"/>
            <w:vAlign w:val="center"/>
          </w:tcPr>
          <w:p w14:paraId="7276D3E4"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53ABD241"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2"/>
                <w:lang w:val="en-GB"/>
              </w:rPr>
            </w:pPr>
            <w:r w:rsidRPr="00DD7B2E">
              <w:rPr>
                <w:sz w:val="22"/>
                <w:lang w:val="en-GB"/>
              </w:rPr>
              <w:t>No</w:t>
            </w:r>
          </w:p>
        </w:tc>
      </w:tr>
      <w:tr w:rsidR="003E518F" w:rsidRPr="00DD7B2E" w14:paraId="3501DA31" w14:textId="77777777" w:rsidTr="00995FBB">
        <w:trPr>
          <w:trHeight w:val="8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89D5A92" w14:textId="77777777" w:rsidR="003E518F" w:rsidRPr="00DD7B2E" w:rsidRDefault="003E518F" w:rsidP="00995FBB">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17A85A27"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30973CBD"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2"/>
                <w:lang w:val="en-GB"/>
              </w:rPr>
            </w:pPr>
            <w:r w:rsidRPr="00DD7B2E">
              <w:rPr>
                <w:sz w:val="22"/>
                <w:lang w:val="en-GB"/>
              </w:rPr>
              <w:t>No</w:t>
            </w:r>
          </w:p>
        </w:tc>
      </w:tr>
      <w:tr w:rsidR="003E518F" w:rsidRPr="00DD7B2E" w14:paraId="08C76271" w14:textId="77777777" w:rsidTr="00995FBB">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31C5C7C" w14:textId="2D669145" w:rsidR="003E518F" w:rsidRPr="00DD7B2E" w:rsidRDefault="00F41DE4" w:rsidP="00995FBB">
            <w:pPr>
              <w:pStyle w:val="ANYWHEREParagraphDeliverable"/>
              <w:spacing w:after="0"/>
              <w:jc w:val="left"/>
              <w:rPr>
                <w:sz w:val="20"/>
              </w:rPr>
            </w:pPr>
            <w:r w:rsidRPr="00DD7B2E">
              <w:rPr>
                <w:sz w:val="20"/>
              </w:rPr>
              <w:t xml:space="preserve">To be integrated on </w:t>
            </w:r>
            <w:r w:rsidR="00D945E5" w:rsidRPr="00DD7B2E">
              <w:rPr>
                <w:sz w:val="20"/>
              </w:rPr>
              <w:t>A4EU</w:t>
            </w:r>
            <w:r w:rsidR="003E518F" w:rsidRPr="00DD7B2E">
              <w:rPr>
                <w:sz w:val="20"/>
              </w:rPr>
              <w:t xml:space="preserve"> versions </w:t>
            </w:r>
          </w:p>
        </w:tc>
        <w:tc>
          <w:tcPr>
            <w:tcW w:w="3613" w:type="dxa"/>
            <w:gridSpan w:val="3"/>
            <w:vAlign w:val="center"/>
          </w:tcPr>
          <w:p w14:paraId="1214D89B" w14:textId="28B436D4"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44C65C15"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No</w:t>
            </w:r>
          </w:p>
        </w:tc>
      </w:tr>
      <w:tr w:rsidR="003E518F" w:rsidRPr="00DD7B2E" w14:paraId="15511BCF" w14:textId="77777777" w:rsidTr="00995FBB">
        <w:trPr>
          <w:trHeight w:val="591"/>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4184BE3" w14:textId="77777777" w:rsidR="003E518F" w:rsidRPr="00DD7B2E" w:rsidRDefault="003E518F" w:rsidP="00995FBB">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13241E35" w14:textId="1F04D5CB"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6BA78974"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No</w:t>
            </w:r>
          </w:p>
        </w:tc>
      </w:tr>
      <w:tr w:rsidR="003E518F" w:rsidRPr="00DD7B2E" w14:paraId="414E9940" w14:textId="77777777" w:rsidTr="00995FBB">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63A480A1" w14:textId="77777777" w:rsidR="003E518F" w:rsidRPr="00DD7B2E" w:rsidRDefault="003E518F" w:rsidP="00995FBB">
            <w:pPr>
              <w:pStyle w:val="ANYWHEREParagraphDeliverable"/>
              <w:spacing w:after="0"/>
              <w:jc w:val="left"/>
              <w:rPr>
                <w:sz w:val="20"/>
              </w:rPr>
            </w:pPr>
            <w:r w:rsidRPr="00DD7B2E">
              <w:rPr>
                <w:bCs/>
                <w:sz w:val="20"/>
              </w:rPr>
              <w:t>Target Market</w:t>
            </w:r>
          </w:p>
        </w:tc>
        <w:tc>
          <w:tcPr>
            <w:tcW w:w="2408" w:type="dxa"/>
            <w:gridSpan w:val="2"/>
            <w:vAlign w:val="center"/>
          </w:tcPr>
          <w:p w14:paraId="38E795AD"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2765EAFC"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0BF496EC"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3E518F" w:rsidRPr="00DD7B2E" w14:paraId="64C3A159" w14:textId="77777777" w:rsidTr="00995FBB">
        <w:trPr>
          <w:trHeight w:val="46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7F5A0AF5" w14:textId="77777777" w:rsidR="003E518F" w:rsidRPr="00DD7B2E" w:rsidRDefault="003E518F" w:rsidP="00995FBB">
            <w:pPr>
              <w:pStyle w:val="ANYWHEREParagraphDeliverable"/>
              <w:spacing w:after="0"/>
              <w:jc w:val="left"/>
              <w:rPr>
                <w:sz w:val="20"/>
              </w:rPr>
            </w:pPr>
          </w:p>
        </w:tc>
        <w:tc>
          <w:tcPr>
            <w:tcW w:w="2408" w:type="dxa"/>
            <w:gridSpan w:val="2"/>
            <w:vAlign w:val="center"/>
          </w:tcPr>
          <w:p w14:paraId="3C63499F" w14:textId="5481CA29"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480C32E6" w14:textId="4821A60F" w:rsidR="003E518F" w:rsidRPr="00DD7B2E" w:rsidRDefault="00C10CD0"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c>
          <w:tcPr>
            <w:tcW w:w="2409" w:type="dxa"/>
            <w:gridSpan w:val="2"/>
            <w:vAlign w:val="center"/>
          </w:tcPr>
          <w:p w14:paraId="17098F1A" w14:textId="79CED1D6" w:rsidR="003E518F" w:rsidRPr="00DD7B2E" w:rsidRDefault="00C10CD0"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3E518F" w:rsidRPr="00DD7B2E" w14:paraId="2614F134" w14:textId="77777777" w:rsidTr="009F1BEE">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011C96B" w14:textId="77777777" w:rsidR="003E518F" w:rsidRPr="00DD7B2E" w:rsidRDefault="003E518F" w:rsidP="00995FBB">
            <w:pPr>
              <w:pStyle w:val="ANYWHEREParagraphDeliverable"/>
              <w:spacing w:after="0"/>
              <w:jc w:val="left"/>
              <w:rPr>
                <w:sz w:val="20"/>
              </w:rPr>
            </w:pPr>
            <w:r w:rsidRPr="00DD7B2E">
              <w:rPr>
                <w:sz w:val="20"/>
              </w:rPr>
              <w:t>Potential customer</w:t>
            </w:r>
          </w:p>
        </w:tc>
        <w:tc>
          <w:tcPr>
            <w:tcW w:w="7226" w:type="dxa"/>
            <w:gridSpan w:val="6"/>
            <w:vAlign w:val="center"/>
          </w:tcPr>
          <w:p w14:paraId="66BBBF66" w14:textId="77777777" w:rsidR="00F41DE4" w:rsidRPr="00DD7B2E" w:rsidRDefault="00C10CD0" w:rsidP="00C55EB8">
            <w:pPr>
              <w:pStyle w:val="ANYWHEREParagraphDeliverable"/>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rPr>
              <w:t>C</w:t>
            </w:r>
            <w:r w:rsidRPr="00DD7B2E">
              <w:rPr>
                <w:sz w:val="20"/>
                <w:lang w:val="en-GB"/>
              </w:rPr>
              <w:t>antonal and federal auth</w:t>
            </w:r>
            <w:r w:rsidR="00F41DE4" w:rsidRPr="00DD7B2E">
              <w:rPr>
                <w:sz w:val="20"/>
                <w:lang w:val="en-GB"/>
              </w:rPr>
              <w:t>orities in Switzerland</w:t>
            </w:r>
          </w:p>
          <w:p w14:paraId="0568F1E7" w14:textId="47C09717" w:rsidR="003E518F" w:rsidRPr="00DD7B2E" w:rsidRDefault="00F41DE4" w:rsidP="00C55EB8">
            <w:pPr>
              <w:pStyle w:val="ANYWHEREParagraphDeliverable"/>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A</w:t>
            </w:r>
            <w:r w:rsidR="00C10CD0" w:rsidRPr="00DD7B2E">
              <w:rPr>
                <w:sz w:val="20"/>
                <w:lang w:val="en-GB"/>
              </w:rPr>
              <w:t>uthorities in other count</w:t>
            </w:r>
            <w:r w:rsidRPr="00DD7B2E">
              <w:rPr>
                <w:sz w:val="20"/>
                <w:lang w:val="en-GB"/>
              </w:rPr>
              <w:t>r</w:t>
            </w:r>
            <w:r w:rsidR="00C10CD0" w:rsidRPr="00DD7B2E">
              <w:rPr>
                <w:sz w:val="20"/>
                <w:lang w:val="en-GB"/>
              </w:rPr>
              <w:t>ies</w:t>
            </w:r>
          </w:p>
        </w:tc>
      </w:tr>
      <w:tr w:rsidR="003E518F" w:rsidRPr="00DD7B2E" w14:paraId="27661E78" w14:textId="77777777" w:rsidTr="009F1BEE">
        <w:trPr>
          <w:trHeight w:val="69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C7619E8" w14:textId="77777777" w:rsidR="003E518F" w:rsidRPr="00DD7B2E" w:rsidRDefault="003E518F" w:rsidP="00995FBB">
            <w:pPr>
              <w:pStyle w:val="ANYWHEREParagraphDeliverable"/>
              <w:spacing w:after="0"/>
              <w:jc w:val="left"/>
              <w:rPr>
                <w:sz w:val="20"/>
              </w:rPr>
            </w:pPr>
            <w:r w:rsidRPr="00DD7B2E">
              <w:rPr>
                <w:sz w:val="20"/>
                <w:lang w:val="en-GB"/>
              </w:rPr>
              <w:t>Benefit to customers</w:t>
            </w:r>
          </w:p>
        </w:tc>
        <w:tc>
          <w:tcPr>
            <w:tcW w:w="7226" w:type="dxa"/>
            <w:gridSpan w:val="6"/>
            <w:vAlign w:val="center"/>
          </w:tcPr>
          <w:p w14:paraId="29CC8DBC" w14:textId="55F18059" w:rsidR="003E518F" w:rsidRPr="00DD7B2E" w:rsidRDefault="00F41DE4" w:rsidP="00995FBB">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lang w:val="en-GB"/>
              </w:rPr>
              <w:t>Transient information about actual and forecasted state of typical permafrost bodies/settings and the disposition for debris flows from permafrost areas.</w:t>
            </w:r>
          </w:p>
        </w:tc>
      </w:tr>
      <w:tr w:rsidR="003E518F" w:rsidRPr="00DD7B2E" w14:paraId="6C022932" w14:textId="77777777" w:rsidTr="00995FBB">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13ABABC7" w14:textId="77777777" w:rsidR="003E518F" w:rsidRPr="00DD7B2E" w:rsidRDefault="003E518F" w:rsidP="00995FBB">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3BE99E07"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0C6036E2"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62262263" w14:textId="77777777" w:rsidR="003E518F" w:rsidRPr="00DD7B2E" w:rsidRDefault="003E518F" w:rsidP="00995FBB">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3E518F" w:rsidRPr="00DD7B2E" w14:paraId="552222B7" w14:textId="77777777" w:rsidTr="00995FBB">
        <w:trPr>
          <w:trHeight w:val="428"/>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9F35F52" w14:textId="77777777" w:rsidR="003E518F" w:rsidRPr="00DD7B2E" w:rsidRDefault="003E518F" w:rsidP="00995FBB">
            <w:pPr>
              <w:pStyle w:val="ANYWHEREParagraphDeliverable"/>
              <w:spacing w:after="0"/>
              <w:jc w:val="left"/>
              <w:rPr>
                <w:sz w:val="20"/>
                <w:lang w:val="fr-FR"/>
              </w:rPr>
            </w:pPr>
          </w:p>
        </w:tc>
        <w:tc>
          <w:tcPr>
            <w:tcW w:w="2408" w:type="dxa"/>
            <w:gridSpan w:val="2"/>
            <w:vAlign w:val="center"/>
          </w:tcPr>
          <w:p w14:paraId="789CA5E0" w14:textId="0EF5AEF0" w:rsidR="003E518F" w:rsidRPr="00DD7B2E" w:rsidRDefault="003E518F" w:rsidP="00995FBB">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c>
          <w:tcPr>
            <w:tcW w:w="2409" w:type="dxa"/>
            <w:gridSpan w:val="2"/>
            <w:vAlign w:val="center"/>
          </w:tcPr>
          <w:p w14:paraId="2C948174" w14:textId="77777777"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c>
          <w:tcPr>
            <w:tcW w:w="2409" w:type="dxa"/>
            <w:gridSpan w:val="2"/>
            <w:vAlign w:val="center"/>
          </w:tcPr>
          <w:p w14:paraId="58371B60" w14:textId="7AEB8036" w:rsidR="003E518F" w:rsidRPr="00DD7B2E" w:rsidRDefault="003E518F" w:rsidP="00995FBB">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r>
      <w:tr w:rsidR="003E518F" w:rsidRPr="00DD7B2E" w14:paraId="49579C6C" w14:textId="77777777" w:rsidTr="009F1BEE">
        <w:trPr>
          <w:cnfStyle w:val="000000100000" w:firstRow="0" w:lastRow="0" w:firstColumn="0" w:lastColumn="0" w:oddVBand="0" w:evenVBand="0" w:oddHBand="1" w:evenHBand="0" w:firstRowFirstColumn="0" w:firstRowLastColumn="0" w:lastRowFirstColumn="0" w:lastRowLastColumn="0"/>
          <w:trHeight w:val="78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99AB574" w14:textId="77777777" w:rsidR="003E518F" w:rsidRPr="00DD7B2E" w:rsidRDefault="003E518F" w:rsidP="00995FBB">
            <w:pPr>
              <w:pStyle w:val="ANYWHEREParagraphDeliverable"/>
              <w:spacing w:after="0"/>
              <w:jc w:val="left"/>
              <w:rPr>
                <w:sz w:val="20"/>
              </w:rPr>
            </w:pPr>
            <w:r w:rsidRPr="00DD7B2E">
              <w:rPr>
                <w:sz w:val="20"/>
              </w:rPr>
              <w:t>Estimated maintenance cost (yearly)</w:t>
            </w:r>
          </w:p>
        </w:tc>
        <w:tc>
          <w:tcPr>
            <w:tcW w:w="7226" w:type="dxa"/>
            <w:gridSpan w:val="6"/>
            <w:vAlign w:val="center"/>
          </w:tcPr>
          <w:p w14:paraId="5F2FD6FD" w14:textId="19A7A36A" w:rsidR="003E518F" w:rsidRPr="00DD7B2E" w:rsidRDefault="00767630" w:rsidP="00767630">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lang w:val="en-GB"/>
              </w:rPr>
              <w:t>N/A</w:t>
            </w:r>
          </w:p>
        </w:tc>
      </w:tr>
      <w:tr w:rsidR="003E518F" w:rsidRPr="00DD7B2E" w14:paraId="29A04C89" w14:textId="77777777" w:rsidTr="00995FBB">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118C662" w14:textId="2BDC3DB6" w:rsidR="003E518F" w:rsidRPr="00DD7B2E" w:rsidRDefault="003E518F" w:rsidP="0055299A">
            <w:pPr>
              <w:pStyle w:val="ANYWHEREParagraphDeliverable"/>
              <w:spacing w:after="0"/>
              <w:jc w:val="left"/>
              <w:rPr>
                <w:sz w:val="22"/>
              </w:rPr>
            </w:pPr>
            <w:r w:rsidRPr="00DD7B2E">
              <w:rPr>
                <w:sz w:val="20"/>
              </w:rPr>
              <w:t>Estimated yearly selling price</w:t>
            </w:r>
          </w:p>
        </w:tc>
        <w:tc>
          <w:tcPr>
            <w:tcW w:w="7226" w:type="dxa"/>
            <w:gridSpan w:val="6"/>
            <w:vAlign w:val="center"/>
          </w:tcPr>
          <w:p w14:paraId="6E7F6DB3" w14:textId="6A25A114" w:rsidR="003E518F" w:rsidRPr="00DD7B2E" w:rsidRDefault="00767630" w:rsidP="00767630">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2"/>
              </w:rPr>
            </w:pPr>
            <w:r w:rsidRPr="00DD7B2E">
              <w:rPr>
                <w:sz w:val="20"/>
                <w:lang w:val="en-GB"/>
              </w:rPr>
              <w:t>N/A</w:t>
            </w:r>
          </w:p>
        </w:tc>
      </w:tr>
    </w:tbl>
    <w:p w14:paraId="5769AD56" w14:textId="2DF69DD4" w:rsidR="003E518F" w:rsidRPr="00DD7B2E" w:rsidRDefault="003E518F" w:rsidP="003E518F">
      <w:pPr>
        <w:spacing w:before="240" w:after="120"/>
        <w:jc w:val="left"/>
        <w:rPr>
          <w:b/>
          <w:bCs/>
          <w:color w:val="365F91" w:themeColor="accent1" w:themeShade="BF"/>
          <w:sz w:val="28"/>
          <w:szCs w:val="28"/>
          <w:lang w:eastAsia="zh-CN"/>
        </w:rPr>
      </w:pPr>
    </w:p>
    <w:tbl>
      <w:tblPr>
        <w:tblStyle w:val="Tablaconcuadrcula"/>
        <w:tblW w:w="0" w:type="auto"/>
        <w:tblLook w:val="04A0" w:firstRow="1" w:lastRow="0" w:firstColumn="1" w:lastColumn="0" w:noHBand="0" w:noVBand="1"/>
      </w:tblPr>
      <w:tblGrid>
        <w:gridCol w:w="9067"/>
      </w:tblGrid>
      <w:tr w:rsidR="00F41DE4" w:rsidRPr="00DD7B2E" w14:paraId="205722A8" w14:textId="77777777" w:rsidTr="00610BC5">
        <w:trPr>
          <w:trHeight w:val="473"/>
        </w:trPr>
        <w:tc>
          <w:tcPr>
            <w:tcW w:w="9067" w:type="dxa"/>
            <w:shd w:val="clear" w:color="auto" w:fill="BFBFBF" w:themeFill="background1" w:themeFillShade="BF"/>
            <w:vAlign w:val="center"/>
          </w:tcPr>
          <w:p w14:paraId="458BD42A" w14:textId="77777777" w:rsidR="00F41DE4" w:rsidRPr="00DD7B2E" w:rsidRDefault="00F41DE4" w:rsidP="00610BC5">
            <w:pPr>
              <w:jc w:val="left"/>
              <w:rPr>
                <w:lang w:val="en-US" w:eastAsia="zh-CN"/>
              </w:rPr>
            </w:pPr>
            <w:r w:rsidRPr="00DD7B2E">
              <w:rPr>
                <w:lang w:val="en-US" w:eastAsia="zh-CN"/>
              </w:rPr>
              <w:t>Further information</w:t>
            </w:r>
          </w:p>
        </w:tc>
      </w:tr>
      <w:tr w:rsidR="00F41DE4" w:rsidRPr="00DD7B2E" w14:paraId="0399DDB5" w14:textId="77777777" w:rsidTr="00610BC5">
        <w:trPr>
          <w:trHeight w:val="2536"/>
        </w:trPr>
        <w:tc>
          <w:tcPr>
            <w:tcW w:w="9067" w:type="dxa"/>
          </w:tcPr>
          <w:p w14:paraId="45DEE345" w14:textId="77777777" w:rsidR="00F41DE4" w:rsidRPr="00DD7B2E" w:rsidRDefault="00F41DE4" w:rsidP="00C55EB8">
            <w:pPr>
              <w:pStyle w:val="Prrafodelista"/>
              <w:numPr>
                <w:ilvl w:val="0"/>
                <w:numId w:val="25"/>
              </w:numPr>
              <w:spacing w:before="120" w:after="60"/>
              <w:ind w:left="357" w:hanging="357"/>
              <w:contextualSpacing w:val="0"/>
              <w:jc w:val="both"/>
              <w:rPr>
                <w:lang w:val="en-US" w:eastAsia="zh-CN"/>
              </w:rPr>
            </w:pPr>
            <w:r w:rsidRPr="00DD7B2E">
              <w:rPr>
                <w:rFonts w:ascii="Helvetica" w:hAnsi="Helvetica" w:cs="Helvetica"/>
                <w:sz w:val="20"/>
                <w:u w:val="single"/>
                <w:lang w:val="en-US" w:eastAsia="zh-CN"/>
              </w:rPr>
              <w:t>Who are the main competitors of this result</w:t>
            </w:r>
            <w:r w:rsidRPr="00DD7B2E">
              <w:rPr>
                <w:rFonts w:ascii="Helvetica" w:hAnsi="Helvetica" w:cs="Helvetica"/>
                <w:sz w:val="20"/>
                <w:lang w:val="en-US" w:eastAsia="zh-CN"/>
              </w:rPr>
              <w:t xml:space="preserve">? </w:t>
            </w:r>
          </w:p>
          <w:p w14:paraId="616ECEC4" w14:textId="0F2A2510" w:rsidR="00F41DE4" w:rsidRPr="00DD7B2E" w:rsidRDefault="00F41DE4" w:rsidP="009F1BEE">
            <w:pPr>
              <w:spacing w:before="60" w:after="60"/>
              <w:ind w:left="357"/>
              <w:rPr>
                <w:rFonts w:asciiTheme="minorHAnsi" w:eastAsiaTheme="minorHAnsi" w:hAnsiTheme="minorHAnsi" w:cs="Helvetica"/>
                <w:sz w:val="20"/>
                <w:lang w:val="en-US" w:eastAsia="zh-CN"/>
              </w:rPr>
            </w:pPr>
            <w:r w:rsidRPr="00DD7B2E">
              <w:rPr>
                <w:rFonts w:cs="Helvetica"/>
                <w:sz w:val="20"/>
                <w:lang w:val="en-US" w:eastAsia="zh-CN"/>
              </w:rPr>
              <w:t>We do not know any comparable tool for permanent permafrost simulation.</w:t>
            </w:r>
          </w:p>
          <w:p w14:paraId="2B4795F6" w14:textId="3CD20DF9" w:rsidR="00F41DE4" w:rsidRPr="00DD7B2E" w:rsidRDefault="00F41DE4" w:rsidP="00C55EB8">
            <w:pPr>
              <w:pStyle w:val="Prrafodelista"/>
              <w:numPr>
                <w:ilvl w:val="0"/>
                <w:numId w:val="25"/>
              </w:numPr>
              <w:spacing w:before="60" w:after="60"/>
              <w:contextualSpacing w:val="0"/>
              <w:rPr>
                <w:rFonts w:cs="Helvetica"/>
                <w:sz w:val="20"/>
                <w:lang w:val="en-US" w:eastAsia="zh-CN"/>
              </w:rPr>
            </w:pPr>
            <w:r w:rsidRPr="00DD7B2E">
              <w:rPr>
                <w:rFonts w:ascii="Helvetica" w:hAnsi="Helvetica" w:cs="Helvetica"/>
                <w:sz w:val="20"/>
                <w:u w:val="single"/>
                <w:lang w:val="en-US" w:eastAsia="zh-CN"/>
              </w:rPr>
              <w:t>Which are the main sectors of application?</w:t>
            </w:r>
          </w:p>
          <w:p w14:paraId="510D84BD" w14:textId="77777777" w:rsidR="00F41DE4" w:rsidRPr="00DD7B2E" w:rsidRDefault="00F41DE4" w:rsidP="009F1BEE">
            <w:pPr>
              <w:spacing w:before="60" w:after="120"/>
              <w:ind w:left="360"/>
              <w:rPr>
                <w:rFonts w:asciiTheme="minorHAnsi" w:eastAsiaTheme="minorHAnsi" w:hAnsiTheme="minorHAnsi" w:cs="Helvetica"/>
                <w:sz w:val="20"/>
                <w:lang w:val="en-US" w:eastAsia="zh-CN"/>
              </w:rPr>
            </w:pPr>
            <w:r w:rsidRPr="00DD7B2E">
              <w:rPr>
                <w:rFonts w:cs="Helvetica"/>
                <w:sz w:val="20"/>
                <w:lang w:val="en-US" w:eastAsia="zh-CN"/>
              </w:rPr>
              <w:t>Regional warning against shallow debris flows and rock fall. Natural hazard specialists in authorities.</w:t>
            </w:r>
          </w:p>
          <w:p w14:paraId="5BB1645D" w14:textId="1341740B" w:rsidR="00F41DE4" w:rsidRPr="00DD7B2E" w:rsidRDefault="00F41DE4" w:rsidP="00C55EB8">
            <w:pPr>
              <w:pStyle w:val="Prrafodelista"/>
              <w:numPr>
                <w:ilvl w:val="0"/>
                <w:numId w:val="25"/>
              </w:numPr>
              <w:spacing w:before="60" w:after="120"/>
              <w:rPr>
                <w:rFonts w:cs="Helvetica"/>
                <w:sz w:val="20"/>
                <w:lang w:val="en-US" w:eastAsia="zh-CN"/>
              </w:rPr>
            </w:pPr>
            <w:r w:rsidRPr="00DD7B2E">
              <w:rPr>
                <w:rFonts w:ascii="Helvetica" w:hAnsi="Helvetica" w:cs="Helvetica"/>
                <w:sz w:val="20"/>
                <w:u w:val="single"/>
                <w:lang w:val="en-US" w:eastAsia="zh-CN"/>
              </w:rPr>
              <w:t>Are there any legal, normative/ethical requirements (need for authorization, compliance to standard, etc.)?</w:t>
            </w:r>
          </w:p>
          <w:p w14:paraId="3F643D8B" w14:textId="78C87131" w:rsidR="00F41DE4" w:rsidRPr="00DD7B2E" w:rsidRDefault="00F41DE4" w:rsidP="00610BC5">
            <w:pPr>
              <w:spacing w:before="60" w:after="120"/>
              <w:ind w:left="360"/>
              <w:rPr>
                <w:rFonts w:cs="Helvetica"/>
                <w:sz w:val="20"/>
                <w:lang w:val="en-US" w:eastAsia="zh-CN"/>
              </w:rPr>
            </w:pPr>
            <w:r w:rsidRPr="00DD7B2E">
              <w:rPr>
                <w:rFonts w:cs="Helvetica"/>
                <w:sz w:val="20"/>
                <w:lang w:val="en-US" w:eastAsia="zh-CN"/>
              </w:rPr>
              <w:t>For Switzerland, the results should be published in the 5 official danger levels.</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F41DE4" w:rsidRPr="00DD7B2E" w14:paraId="6953AEAB" w14:textId="77777777" w:rsidTr="00610BC5">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3224461B" w14:textId="07B7E534" w:rsidR="00F41DE4" w:rsidRPr="00DD7B2E" w:rsidRDefault="00F41DE4" w:rsidP="00610BC5">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4FB83846" w14:textId="539491DE" w:rsidR="00F41DE4" w:rsidRPr="00DD7B2E" w:rsidRDefault="00F41DE4" w:rsidP="002B1BFB">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F41DE4" w:rsidRPr="00DD7B2E" w14:paraId="5D3A0E53" w14:textId="77777777" w:rsidTr="00610BC5">
        <w:trPr>
          <w:cnfStyle w:val="000000100000" w:firstRow="0" w:lastRow="0" w:firstColumn="0" w:lastColumn="0" w:oddVBand="0" w:evenVBand="0" w:oddHBand="1" w:evenHBand="0" w:firstRowFirstColumn="0" w:firstRowLastColumn="0" w:lastRowFirstColumn="0" w:lastRowLastColumn="0"/>
          <w:trHeight w:val="2200"/>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4A60BCC6" w14:textId="2C074ED0" w:rsidR="00F41DE4" w:rsidRPr="00DD7B2E" w:rsidRDefault="00F41DE4" w:rsidP="00610BC5">
            <w:pPr>
              <w:keepNext/>
              <w:keepLines/>
              <w:autoSpaceDE w:val="0"/>
              <w:autoSpaceDN w:val="0"/>
              <w:adjustRightInd w:val="0"/>
              <w:rPr>
                <w:rFonts w:eastAsia="SimSun" w:cs="Helvetica"/>
                <w:b w:val="0"/>
                <w:bCs w:val="0"/>
                <w:sz w:val="20"/>
                <w:lang w:val="en-US" w:eastAsia="zh-CN"/>
              </w:rPr>
            </w:pPr>
            <w:r w:rsidRPr="00DD7B2E">
              <w:rPr>
                <w:rFonts w:eastAsia="SimSun" w:cs="Helvetica"/>
                <w:b w:val="0"/>
                <w:sz w:val="20"/>
                <w:lang w:val="en-US" w:eastAsia="zh-CN"/>
              </w:rPr>
              <w:t xml:space="preserve">A permafrost indication map over the alpine area in Europe was elaborated. Furthermore at some places in the Alps temperature measurements in boreholes exists. From </w:t>
            </w:r>
            <w:r w:rsidRPr="00DD7B2E">
              <w:rPr>
                <w:rFonts w:cs="Helvetica"/>
                <w:b w:val="0"/>
                <w:sz w:val="20"/>
                <w:lang w:val="en-US" w:eastAsia="zh-CN"/>
              </w:rPr>
              <w:t>this,</w:t>
            </w:r>
            <w:r w:rsidRPr="00DD7B2E">
              <w:rPr>
                <w:rFonts w:eastAsia="SimSun" w:cs="Helvetica"/>
                <w:b w:val="0"/>
                <w:sz w:val="20"/>
                <w:lang w:val="en-US" w:eastAsia="zh-CN"/>
              </w:rPr>
              <w:t xml:space="preserve"> the past and actual thawing depth in the permafrost </w:t>
            </w:r>
            <w:r w:rsidRPr="00DD7B2E">
              <w:rPr>
                <w:rFonts w:cs="Helvetica"/>
                <w:b w:val="0"/>
                <w:sz w:val="20"/>
                <w:lang w:val="en-US" w:eastAsia="zh-CN"/>
              </w:rPr>
              <w:t>body, which is an important parameter for triggering debris flows,</w:t>
            </w:r>
            <w:r w:rsidRPr="00DD7B2E">
              <w:rPr>
                <w:rFonts w:eastAsia="SimSun" w:cs="Helvetica"/>
                <w:b w:val="0"/>
                <w:sz w:val="20"/>
                <w:lang w:val="en-US" w:eastAsia="zh-CN"/>
              </w:rPr>
              <w:t xml:space="preserve"> can be derived.</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7C36CBEC" w14:textId="1462661A" w:rsidR="00F41DE4" w:rsidRPr="00DD7B2E" w:rsidRDefault="00F41DE4">
            <w:pPr>
              <w:keepNext/>
              <w:keepLines/>
              <w:autoSpaceDE w:val="0"/>
              <w:autoSpaceDN w:val="0"/>
              <w:adjustRightInd w:val="0"/>
              <w:rPr>
                <w:rFonts w:eastAsia="SimSun" w:cs="Times New Roman"/>
                <w:sz w:val="20"/>
                <w:lang w:val="en-US" w:eastAsia="zh-CN"/>
              </w:rPr>
            </w:pPr>
            <w:r w:rsidRPr="00DD7B2E">
              <w:rPr>
                <w:rFonts w:eastAsia="SimSun" w:cs="Times New Roman"/>
                <w:sz w:val="20"/>
                <w:lang w:val="en-US" w:eastAsia="zh-CN"/>
              </w:rPr>
              <w:t>Using the 1D Snowpack model developed at the SLF Davos the conditions in permafrost bodies (temperature, thawing depth, water content) are simulated over time, based on measured meteorological parameters. In addition, a forecast of the further development of the permafrost bodies is simulated, based on the ensemble midrange weather forecast from ECMWF.</w:t>
            </w:r>
          </w:p>
        </w:tc>
      </w:tr>
    </w:tbl>
    <w:p w14:paraId="69118FE0" w14:textId="77777777" w:rsidR="00F41DE4" w:rsidRPr="00DD7B2E" w:rsidRDefault="00F41DE4" w:rsidP="003E518F">
      <w:pPr>
        <w:spacing w:before="240" w:after="120"/>
        <w:jc w:val="left"/>
        <w:rPr>
          <w:b/>
          <w:bCs/>
          <w:color w:val="365F91" w:themeColor="accent1" w:themeShade="BF"/>
          <w:sz w:val="28"/>
          <w:szCs w:val="28"/>
          <w:lang w:eastAsia="zh-CN"/>
        </w:rPr>
      </w:pPr>
    </w:p>
    <w:p w14:paraId="4C2733A2" w14:textId="77777777" w:rsidR="00620755" w:rsidRPr="00DD7B2E" w:rsidRDefault="00620755" w:rsidP="00620755">
      <w:pPr>
        <w:rPr>
          <w:lang w:val="en-US" w:eastAsia="zh-CN"/>
        </w:rPr>
      </w:pPr>
    </w:p>
    <w:p w14:paraId="16F4A033" w14:textId="77777777" w:rsidR="00620755" w:rsidRPr="00DD7B2E" w:rsidRDefault="00620755" w:rsidP="00620755">
      <w:pPr>
        <w:rPr>
          <w:lang w:val="en-US" w:eastAsia="zh-CN"/>
        </w:rPr>
      </w:pPr>
    </w:p>
    <w:p w14:paraId="41B28FE8" w14:textId="77777777" w:rsidR="00620755" w:rsidRPr="00DD7B2E" w:rsidRDefault="00620755" w:rsidP="00620755">
      <w:pPr>
        <w:rPr>
          <w:lang w:val="en-US" w:eastAsia="zh-CN"/>
        </w:rPr>
      </w:pPr>
    </w:p>
    <w:p w14:paraId="7A4786C7" w14:textId="77777777" w:rsidR="00620755" w:rsidRPr="00DD7B2E" w:rsidRDefault="00620755" w:rsidP="00620755">
      <w:pPr>
        <w:rPr>
          <w:lang w:val="en-US" w:eastAsia="zh-CN"/>
        </w:rPr>
      </w:pPr>
    </w:p>
    <w:p w14:paraId="250A75C8" w14:textId="77777777" w:rsidR="00620755" w:rsidRPr="00DD7B2E" w:rsidRDefault="00620755" w:rsidP="00620755">
      <w:pPr>
        <w:rPr>
          <w:lang w:val="en-US" w:eastAsia="zh-CN"/>
        </w:rPr>
      </w:pPr>
    </w:p>
    <w:p w14:paraId="1D554C4E" w14:textId="77777777" w:rsidR="00620755" w:rsidRPr="00DD7B2E" w:rsidRDefault="00620755" w:rsidP="00620755">
      <w:pPr>
        <w:rPr>
          <w:lang w:val="en-US" w:eastAsia="zh-CN"/>
        </w:rPr>
      </w:pPr>
    </w:p>
    <w:p w14:paraId="6C5D0D39" w14:textId="77777777" w:rsidR="00620755" w:rsidRPr="00DD7B2E" w:rsidRDefault="00620755" w:rsidP="00620755">
      <w:pPr>
        <w:rPr>
          <w:lang w:val="en-US" w:eastAsia="zh-CN"/>
        </w:rPr>
      </w:pPr>
    </w:p>
    <w:p w14:paraId="48D12916" w14:textId="77777777" w:rsidR="00620755" w:rsidRPr="00DD7B2E" w:rsidRDefault="00620755" w:rsidP="00620755">
      <w:pPr>
        <w:rPr>
          <w:lang w:val="en-US" w:eastAsia="zh-CN"/>
        </w:rPr>
      </w:pPr>
    </w:p>
    <w:p w14:paraId="1B2201B1" w14:textId="77777777" w:rsidR="00620755" w:rsidRPr="00DD7B2E" w:rsidRDefault="00620755" w:rsidP="00620755">
      <w:pPr>
        <w:rPr>
          <w:lang w:val="en-US" w:eastAsia="zh-CN"/>
        </w:rPr>
      </w:pPr>
    </w:p>
    <w:p w14:paraId="02A7AED5" w14:textId="77777777" w:rsidR="00620755" w:rsidRPr="00DD7B2E" w:rsidRDefault="00620755" w:rsidP="00620755">
      <w:pPr>
        <w:rPr>
          <w:lang w:val="en-US" w:eastAsia="zh-CN"/>
        </w:rPr>
      </w:pPr>
    </w:p>
    <w:p w14:paraId="75EAD873" w14:textId="77777777" w:rsidR="00620755" w:rsidRPr="00DD7B2E" w:rsidRDefault="00620755" w:rsidP="00620755">
      <w:pPr>
        <w:rPr>
          <w:lang w:val="en-US" w:eastAsia="zh-CN"/>
        </w:rPr>
      </w:pPr>
    </w:p>
    <w:p w14:paraId="4D7EA106" w14:textId="77777777" w:rsidR="00620755" w:rsidRPr="00DD7B2E" w:rsidRDefault="00620755" w:rsidP="00620755">
      <w:pPr>
        <w:rPr>
          <w:lang w:val="en-US" w:eastAsia="zh-CN"/>
        </w:rPr>
      </w:pPr>
    </w:p>
    <w:p w14:paraId="0DF44DA8" w14:textId="77777777" w:rsidR="00620755" w:rsidRPr="00DD7B2E" w:rsidRDefault="00620755" w:rsidP="00620755">
      <w:pPr>
        <w:rPr>
          <w:lang w:val="en-US" w:eastAsia="zh-CN"/>
        </w:rPr>
      </w:pPr>
    </w:p>
    <w:p w14:paraId="7053DDC6" w14:textId="77777777" w:rsidR="00620755" w:rsidRPr="00DD7B2E" w:rsidRDefault="00620755" w:rsidP="00620755">
      <w:pPr>
        <w:rPr>
          <w:lang w:val="en-US" w:eastAsia="zh-CN"/>
        </w:rPr>
      </w:pPr>
    </w:p>
    <w:p w14:paraId="5C6FFA87" w14:textId="77777777" w:rsidR="00620755" w:rsidRPr="00DD7B2E" w:rsidRDefault="00620755" w:rsidP="00620755">
      <w:pPr>
        <w:rPr>
          <w:lang w:val="en-US" w:eastAsia="zh-CN"/>
        </w:rPr>
      </w:pPr>
    </w:p>
    <w:p w14:paraId="4EEAE1C9" w14:textId="77777777" w:rsidR="00620755" w:rsidRPr="00DD7B2E" w:rsidRDefault="00620755" w:rsidP="00620755">
      <w:pPr>
        <w:rPr>
          <w:lang w:val="en-US" w:eastAsia="zh-CN"/>
        </w:rPr>
      </w:pPr>
    </w:p>
    <w:p w14:paraId="23E4C692" w14:textId="77777777" w:rsidR="00620755" w:rsidRPr="00DD7B2E" w:rsidRDefault="00620755" w:rsidP="00620755">
      <w:pPr>
        <w:rPr>
          <w:lang w:val="en-US" w:eastAsia="zh-CN"/>
        </w:rPr>
      </w:pPr>
    </w:p>
    <w:p w14:paraId="1AA28DC2" w14:textId="77777777" w:rsidR="00620755" w:rsidRPr="00DD7B2E" w:rsidRDefault="00620755" w:rsidP="00620755">
      <w:pPr>
        <w:rPr>
          <w:lang w:val="en-US" w:eastAsia="zh-CN"/>
        </w:rPr>
      </w:pPr>
    </w:p>
    <w:p w14:paraId="6A22125A" w14:textId="77777777" w:rsidR="003D36A1" w:rsidRPr="00DD7B2E" w:rsidRDefault="003D36A1" w:rsidP="003D36A1">
      <w:pPr>
        <w:rPr>
          <w:lang w:val="en-US" w:eastAsia="zh-CN"/>
        </w:rPr>
      </w:pPr>
    </w:p>
    <w:p w14:paraId="3826ED7F" w14:textId="77777777" w:rsidR="003D36A1" w:rsidRPr="00DD7B2E" w:rsidRDefault="003D36A1" w:rsidP="003D36A1">
      <w:pPr>
        <w:rPr>
          <w:lang w:val="en-US" w:eastAsia="zh-CN"/>
        </w:rPr>
      </w:pPr>
    </w:p>
    <w:p w14:paraId="48720311" w14:textId="77777777" w:rsidR="003D36A1" w:rsidRPr="00DD7B2E" w:rsidRDefault="003D36A1" w:rsidP="003D36A1">
      <w:pPr>
        <w:rPr>
          <w:lang w:val="en-US" w:eastAsia="zh-CN"/>
        </w:rPr>
      </w:pPr>
    </w:p>
    <w:p w14:paraId="58EC8C86" w14:textId="77777777" w:rsidR="003D36A1" w:rsidRPr="00DD7B2E" w:rsidRDefault="003D36A1" w:rsidP="003D36A1">
      <w:pPr>
        <w:rPr>
          <w:lang w:val="en-US" w:eastAsia="zh-CN"/>
        </w:rPr>
      </w:pPr>
    </w:p>
    <w:p w14:paraId="05D7D95C" w14:textId="77777777" w:rsidR="003D36A1" w:rsidRPr="00DD7B2E" w:rsidRDefault="003D36A1" w:rsidP="003D36A1">
      <w:pPr>
        <w:rPr>
          <w:lang w:val="en-US" w:eastAsia="zh-CN"/>
        </w:rPr>
      </w:pPr>
    </w:p>
    <w:p w14:paraId="44BA4862" w14:textId="77777777" w:rsidR="003D36A1" w:rsidRPr="00DD7B2E" w:rsidRDefault="003D36A1" w:rsidP="003D36A1">
      <w:pPr>
        <w:rPr>
          <w:lang w:val="en-US" w:eastAsia="zh-CN"/>
        </w:rPr>
      </w:pPr>
    </w:p>
    <w:p w14:paraId="3977A6A7" w14:textId="77777777" w:rsidR="003D36A1" w:rsidRPr="00DD7B2E" w:rsidRDefault="003D36A1" w:rsidP="003D36A1">
      <w:pPr>
        <w:rPr>
          <w:lang w:val="en-US" w:eastAsia="zh-CN"/>
        </w:rPr>
      </w:pPr>
    </w:p>
    <w:p w14:paraId="3E412059" w14:textId="77777777" w:rsidR="003D36A1" w:rsidRPr="00DD7B2E" w:rsidRDefault="003D36A1" w:rsidP="003D36A1">
      <w:pPr>
        <w:rPr>
          <w:lang w:val="en-US" w:eastAsia="zh-CN"/>
        </w:rPr>
      </w:pPr>
    </w:p>
    <w:p w14:paraId="6382BB57" w14:textId="77777777" w:rsidR="003D36A1" w:rsidRPr="00DD7B2E" w:rsidRDefault="003D36A1" w:rsidP="003D36A1">
      <w:pPr>
        <w:rPr>
          <w:lang w:val="en-US" w:eastAsia="zh-CN"/>
        </w:rPr>
      </w:pPr>
    </w:p>
    <w:p w14:paraId="2959DD9C" w14:textId="77777777" w:rsidR="003D36A1" w:rsidRPr="00DD7B2E" w:rsidRDefault="003D36A1" w:rsidP="003D36A1">
      <w:pPr>
        <w:rPr>
          <w:lang w:val="en-US" w:eastAsia="zh-CN"/>
        </w:rPr>
      </w:pPr>
    </w:p>
    <w:p w14:paraId="77977DD0" w14:textId="77777777" w:rsidR="003D36A1" w:rsidRPr="00DD7B2E" w:rsidRDefault="003D36A1" w:rsidP="003D36A1">
      <w:pPr>
        <w:rPr>
          <w:lang w:val="en-US" w:eastAsia="zh-CN"/>
        </w:rPr>
      </w:pPr>
    </w:p>
    <w:p w14:paraId="09C29418" w14:textId="77777777" w:rsidR="003D36A1" w:rsidRPr="00DD7B2E" w:rsidRDefault="003D36A1" w:rsidP="003D36A1">
      <w:pPr>
        <w:rPr>
          <w:lang w:val="en-US" w:eastAsia="zh-CN"/>
        </w:rPr>
      </w:pPr>
    </w:p>
    <w:p w14:paraId="08B81631" w14:textId="77777777" w:rsidR="003D36A1" w:rsidRPr="00DD7B2E" w:rsidRDefault="003D36A1" w:rsidP="003D36A1">
      <w:pPr>
        <w:rPr>
          <w:lang w:val="en-US" w:eastAsia="zh-CN"/>
        </w:rPr>
      </w:pPr>
    </w:p>
    <w:p w14:paraId="1938157E" w14:textId="77777777" w:rsidR="003D36A1" w:rsidRPr="00DD7B2E" w:rsidRDefault="003D36A1" w:rsidP="003D36A1">
      <w:pPr>
        <w:rPr>
          <w:lang w:val="en-US" w:eastAsia="zh-CN"/>
        </w:rPr>
      </w:pPr>
    </w:p>
    <w:p w14:paraId="179D4563" w14:textId="77777777" w:rsidR="003D36A1" w:rsidRPr="00DD7B2E" w:rsidRDefault="003D36A1" w:rsidP="003D36A1">
      <w:pPr>
        <w:rPr>
          <w:lang w:val="en-US" w:eastAsia="zh-CN"/>
        </w:rPr>
      </w:pPr>
    </w:p>
    <w:p w14:paraId="077BACCD" w14:textId="77777777" w:rsidR="003D36A1" w:rsidRPr="00DD7B2E" w:rsidRDefault="003D36A1" w:rsidP="003D36A1">
      <w:pPr>
        <w:rPr>
          <w:lang w:val="en-US" w:eastAsia="zh-CN"/>
        </w:rPr>
      </w:pPr>
    </w:p>
    <w:p w14:paraId="2EA0F30A" w14:textId="77777777" w:rsidR="003D36A1" w:rsidRPr="00DD7B2E" w:rsidRDefault="003D36A1" w:rsidP="003D36A1">
      <w:pPr>
        <w:rPr>
          <w:lang w:val="en-US" w:eastAsia="zh-CN"/>
        </w:rPr>
      </w:pPr>
    </w:p>
    <w:p w14:paraId="6F9893CE" w14:textId="77777777" w:rsidR="003D36A1" w:rsidRPr="00DD7B2E" w:rsidRDefault="003D36A1" w:rsidP="003D36A1">
      <w:pPr>
        <w:rPr>
          <w:lang w:val="en-US" w:eastAsia="zh-CN"/>
        </w:rPr>
      </w:pPr>
    </w:p>
    <w:p w14:paraId="4B6B497C" w14:textId="77777777" w:rsidR="003D36A1" w:rsidRPr="00DD7B2E" w:rsidRDefault="003D36A1" w:rsidP="003D36A1">
      <w:pPr>
        <w:rPr>
          <w:lang w:val="en-US" w:eastAsia="zh-CN"/>
        </w:rPr>
      </w:pPr>
    </w:p>
    <w:p w14:paraId="6DEEF96E" w14:textId="77777777" w:rsidR="003D36A1" w:rsidRPr="00DD7B2E" w:rsidRDefault="003D36A1" w:rsidP="003D36A1">
      <w:pPr>
        <w:rPr>
          <w:lang w:val="en-US" w:eastAsia="zh-CN"/>
        </w:rPr>
      </w:pPr>
    </w:p>
    <w:p w14:paraId="03E3D392" w14:textId="77777777" w:rsidR="003D36A1" w:rsidRPr="00DD7B2E" w:rsidRDefault="003D36A1" w:rsidP="003D36A1">
      <w:pPr>
        <w:rPr>
          <w:lang w:val="en-US" w:eastAsia="zh-CN"/>
        </w:rPr>
      </w:pPr>
    </w:p>
    <w:p w14:paraId="56383D03" w14:textId="77777777" w:rsidR="003D36A1" w:rsidRPr="00DD7B2E" w:rsidRDefault="003D36A1" w:rsidP="003D36A1">
      <w:pPr>
        <w:rPr>
          <w:lang w:val="en-US" w:eastAsia="zh-CN"/>
        </w:rPr>
      </w:pPr>
    </w:p>
    <w:p w14:paraId="6C79B54E" w14:textId="7E358C2C" w:rsidR="00620755" w:rsidRPr="00DD7B2E" w:rsidRDefault="00620755" w:rsidP="00922E5C">
      <w:pPr>
        <w:pStyle w:val="ANYWHERETITLE"/>
        <w:rPr>
          <w:lang w:val="en-US" w:eastAsia="zh-CN"/>
        </w:rPr>
      </w:pPr>
      <w:bookmarkStart w:id="569" w:name="_Toc28447021"/>
      <w:r w:rsidRPr="00DD7B2E">
        <w:rPr>
          <w:lang w:val="en-US" w:eastAsia="zh-CN"/>
        </w:rPr>
        <w:t>ANNEX A.19</w:t>
      </w:r>
      <w:bookmarkEnd w:id="569"/>
    </w:p>
    <w:p w14:paraId="142D6900" w14:textId="04C58630"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#19</w:t>
      </w:r>
    </w:p>
    <w:p w14:paraId="2D21F28D"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3ADDDEBD" w14:textId="1F2DFA84" w:rsidR="003E518F" w:rsidRPr="00DD7B2E" w:rsidRDefault="003E518F" w:rsidP="003E518F">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#19 - PREDICT Support decision making services</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3E518F" w:rsidRPr="00DD7B2E" w14:paraId="5DD3E5A2" w14:textId="77777777" w:rsidTr="00C70CAB">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EC50B2F"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284AEF87" w14:textId="4564AEE4" w:rsidR="003E518F" w:rsidRPr="00DD7B2E" w:rsidRDefault="00394930" w:rsidP="00C70CAB">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Support decision making to cope with weather hazards (e.g. fire, snow, wind, storm, flood, etc.). This is a platform that communicate with manager and major on the magnitude of risk and forecast safety levels. Then it will be checked with physical response of the environment (sea level station, flood station).</w:t>
            </w:r>
          </w:p>
        </w:tc>
      </w:tr>
      <w:tr w:rsidR="003E518F" w:rsidRPr="00DD7B2E" w14:paraId="0CCDECEF" w14:textId="77777777" w:rsidTr="00C70CA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51D5EA8"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72C50E99" w14:textId="44DE3BF0" w:rsidR="003E518F" w:rsidRPr="00DD7B2E" w:rsidRDefault="00C70CAB"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Everything is new and innovative</w:t>
            </w:r>
          </w:p>
        </w:tc>
      </w:tr>
      <w:tr w:rsidR="003E518F" w:rsidRPr="00DD7B2E" w14:paraId="44904BC7" w14:textId="77777777" w:rsidTr="00995FBB">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3074F49"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5A7981C7"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02749C78"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4EA34DA8"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69E70A5C"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5F856494"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1B7076F5" w14:textId="77777777" w:rsidR="003E518F" w:rsidRPr="00DD7B2E" w:rsidRDefault="003E518F"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3D36A1" w:rsidRPr="00DD7B2E" w14:paraId="5A10E3DD" w14:textId="77777777" w:rsidTr="00995FBB">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EB7E2AA" w14:textId="77777777" w:rsidR="003D36A1" w:rsidRPr="00DD7B2E" w:rsidRDefault="003D36A1" w:rsidP="003D36A1">
            <w:pPr>
              <w:pStyle w:val="ANYWHEREParagraphDeliverable"/>
              <w:jc w:val="left"/>
              <w:rPr>
                <w:sz w:val="18"/>
                <w:szCs w:val="18"/>
              </w:rPr>
            </w:pPr>
          </w:p>
        </w:tc>
        <w:tc>
          <w:tcPr>
            <w:tcW w:w="1292" w:type="dxa"/>
            <w:vAlign w:val="center"/>
          </w:tcPr>
          <w:p w14:paraId="1F7F77A4" w14:textId="102C972A" w:rsidR="003D36A1" w:rsidRPr="00DD7B2E" w:rsidRDefault="003D36A1" w:rsidP="003D36A1">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781D86FF" w14:textId="1440A7DB" w:rsidR="003D36A1" w:rsidRPr="00DD7B2E" w:rsidRDefault="003D36A1" w:rsidP="003D36A1">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1FD0DC39" w14:textId="5D524B50" w:rsidR="003D36A1" w:rsidRPr="00DD7B2E" w:rsidRDefault="003D36A1" w:rsidP="003D36A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2A9D4CA7" w14:textId="20BB5329" w:rsidR="003D36A1" w:rsidRPr="00DD7B2E" w:rsidRDefault="003D36A1" w:rsidP="003D36A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tcPr>
          <w:p w14:paraId="6F926341" w14:textId="2DD99D95" w:rsidR="003D36A1" w:rsidRPr="00DD7B2E" w:rsidRDefault="003D36A1" w:rsidP="003D36A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tc>
        <w:tc>
          <w:tcPr>
            <w:tcW w:w="1293" w:type="dxa"/>
          </w:tcPr>
          <w:p w14:paraId="5DF6A47B" w14:textId="7C27715B" w:rsidR="003D36A1" w:rsidRPr="00DD7B2E" w:rsidRDefault="003D36A1" w:rsidP="003D36A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r>
      <w:tr w:rsidR="003E518F" w:rsidRPr="00DD7B2E" w14:paraId="1272EE17" w14:textId="77777777" w:rsidTr="00995FBB">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550285AD" w14:textId="77777777" w:rsidR="003E518F" w:rsidRPr="00DD7B2E" w:rsidRDefault="003E518F" w:rsidP="00995FBB">
            <w:pPr>
              <w:pStyle w:val="ANYWHEREParagraphDeliverable"/>
              <w:jc w:val="left"/>
              <w:rPr>
                <w:sz w:val="18"/>
                <w:szCs w:val="18"/>
              </w:rPr>
            </w:pPr>
          </w:p>
        </w:tc>
        <w:tc>
          <w:tcPr>
            <w:tcW w:w="7755" w:type="dxa"/>
            <w:gridSpan w:val="6"/>
            <w:vAlign w:val="center"/>
          </w:tcPr>
          <w:p w14:paraId="5CCF295E" w14:textId="77777777" w:rsidR="003E518F" w:rsidRPr="00DD7B2E" w:rsidRDefault="003E518F" w:rsidP="00995FBB">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3E518F" w:rsidRPr="00DD7B2E" w14:paraId="22350078" w14:textId="77777777" w:rsidTr="00995FBB">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E24B442"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412421E4" w14:textId="281E617D" w:rsidR="003E518F" w:rsidRPr="00DD7B2E" w:rsidRDefault="00B4774F"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PREDICT</w:t>
            </w:r>
            <w:r w:rsidR="003E518F" w:rsidRPr="00DD7B2E">
              <w:rPr>
                <w:b/>
                <w:sz w:val="18"/>
              </w:rPr>
              <w:t xml:space="preserve"> services</w:t>
            </w:r>
          </w:p>
        </w:tc>
      </w:tr>
      <w:tr w:rsidR="003E518F" w:rsidRPr="00DD7B2E" w14:paraId="19AFD8B3" w14:textId="77777777" w:rsidTr="00C70CAB">
        <w:trPr>
          <w:trHeight w:val="52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65FD0DC"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04DC7CE4" w14:textId="1A57F98E" w:rsidR="003E518F" w:rsidRPr="00DD7B2E" w:rsidRDefault="003D36A1"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3E518F" w:rsidRPr="00DD7B2E" w14:paraId="0B5246BE" w14:textId="77777777" w:rsidTr="00C70CA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A190267"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7C7DE5CF" w14:textId="62E71BC8" w:rsidR="003E518F" w:rsidRPr="00DD7B2E" w:rsidRDefault="003D36A1"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Yes</w:t>
            </w:r>
          </w:p>
        </w:tc>
        <w:tc>
          <w:tcPr>
            <w:tcW w:w="3878" w:type="dxa"/>
            <w:gridSpan w:val="3"/>
            <w:vAlign w:val="center"/>
          </w:tcPr>
          <w:p w14:paraId="04E61F7A" w14:textId="410624A8" w:rsidR="003E518F" w:rsidRPr="00DD7B2E" w:rsidRDefault="003D36A1"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3E518F" w:rsidRPr="00DD7B2E" w14:paraId="13D9B44F" w14:textId="77777777" w:rsidTr="00C70CAB">
        <w:trPr>
          <w:trHeight w:val="100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E709C12" w14:textId="77777777" w:rsidR="003E518F" w:rsidRPr="00DD7B2E" w:rsidRDefault="003E518F" w:rsidP="00C70CAB">
            <w:pPr>
              <w:pStyle w:val="ANYWHEREParagraphDeliverable"/>
              <w:spacing w:after="0"/>
              <w:jc w:val="left"/>
              <w:rPr>
                <w:bCs/>
                <w:sz w:val="18"/>
                <w:szCs w:val="18"/>
              </w:rPr>
            </w:pPr>
            <w:r w:rsidRPr="00DD7B2E">
              <w:rPr>
                <w:bCs/>
                <w:sz w:val="18"/>
                <w:szCs w:val="18"/>
              </w:rPr>
              <w:t>To be integrated in ANYWHERE MH-EWS</w:t>
            </w:r>
          </w:p>
        </w:tc>
        <w:tc>
          <w:tcPr>
            <w:tcW w:w="3877" w:type="dxa"/>
            <w:gridSpan w:val="3"/>
            <w:vAlign w:val="center"/>
          </w:tcPr>
          <w:p w14:paraId="71204F74" w14:textId="4DCE88C7" w:rsidR="003E518F" w:rsidRPr="00DD7B2E" w:rsidRDefault="003D36A1"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7F950B26" w14:textId="50E94089" w:rsidR="003E518F" w:rsidRPr="00DD7B2E" w:rsidRDefault="003D36A1"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No</w:t>
            </w:r>
          </w:p>
        </w:tc>
      </w:tr>
      <w:tr w:rsidR="003E518F" w:rsidRPr="00DD7B2E" w14:paraId="6376F3C4" w14:textId="77777777" w:rsidTr="00C70CAB">
        <w:trPr>
          <w:cnfStyle w:val="000000100000" w:firstRow="0" w:lastRow="0" w:firstColumn="0" w:lastColumn="0" w:oddVBand="0" w:evenVBand="0" w:oddHBand="1"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1E6E5C9" w14:textId="6E54415A" w:rsidR="003E518F" w:rsidRPr="00DD7B2E" w:rsidRDefault="003E518F" w:rsidP="00995FBB">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65CE9336" w14:textId="77777777" w:rsidR="003E518F" w:rsidRPr="00DD7B2E" w:rsidRDefault="003D36A1" w:rsidP="003D36A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320A1481" w14:textId="03D95683" w:rsidR="003D36A1" w:rsidRPr="00DD7B2E" w:rsidRDefault="003D36A1" w:rsidP="003D36A1">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8"/>
              </w:rPr>
            </w:pPr>
            <w:r w:rsidRPr="00DD7B2E">
              <w:rPr>
                <w:color w:val="auto"/>
                <w:sz w:val="18"/>
              </w:rPr>
              <w:t>(A4CORSICA)</w:t>
            </w:r>
          </w:p>
        </w:tc>
        <w:tc>
          <w:tcPr>
            <w:tcW w:w="3878" w:type="dxa"/>
            <w:gridSpan w:val="3"/>
            <w:vAlign w:val="center"/>
          </w:tcPr>
          <w:p w14:paraId="47C17374" w14:textId="0A3FCCA4" w:rsidR="003E518F" w:rsidRPr="00DD7B2E" w:rsidRDefault="003D36A1"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No</w:t>
            </w:r>
          </w:p>
        </w:tc>
      </w:tr>
      <w:tr w:rsidR="003E518F" w:rsidRPr="00DD7B2E" w14:paraId="5A05F2C9" w14:textId="77777777" w:rsidTr="003D36A1">
        <w:trPr>
          <w:trHeight w:val="78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572A31B"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Standalone result?</w:t>
            </w:r>
          </w:p>
        </w:tc>
        <w:tc>
          <w:tcPr>
            <w:tcW w:w="3877" w:type="dxa"/>
            <w:gridSpan w:val="3"/>
          </w:tcPr>
          <w:p w14:paraId="2F2948F9" w14:textId="77777777" w:rsidR="003D36A1" w:rsidRPr="00DD7B2E" w:rsidRDefault="003D36A1" w:rsidP="003D36A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79E83B24" w14:textId="3C788852" w:rsidR="003E518F" w:rsidRPr="00DD7B2E" w:rsidRDefault="003D36A1" w:rsidP="003D36A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8"/>
              </w:rPr>
            </w:pPr>
            <w:r w:rsidRPr="00DD7B2E">
              <w:rPr>
                <w:color w:val="auto"/>
                <w:sz w:val="18"/>
              </w:rPr>
              <w:t>(it depends on the data provided up to know)</w:t>
            </w:r>
          </w:p>
        </w:tc>
        <w:tc>
          <w:tcPr>
            <w:tcW w:w="3878" w:type="dxa"/>
            <w:gridSpan w:val="3"/>
          </w:tcPr>
          <w:p w14:paraId="5D31C957" w14:textId="6A487A86" w:rsidR="003E518F" w:rsidRPr="00DD7B2E" w:rsidRDefault="003D36A1"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No</w:t>
            </w:r>
          </w:p>
        </w:tc>
      </w:tr>
      <w:tr w:rsidR="003E518F" w:rsidRPr="00DD7B2E" w14:paraId="0229AF74" w14:textId="77777777" w:rsidTr="00995FBB">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13FDD3D" w14:textId="77777777" w:rsidR="003E518F" w:rsidRPr="00DD7B2E" w:rsidRDefault="003E518F" w:rsidP="00995FBB">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7A174D4A"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6AFD11CE"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09A10AD8"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3D36A1" w:rsidRPr="00DD7B2E" w14:paraId="051571F7" w14:textId="77777777" w:rsidTr="00995FBB">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43CA459" w14:textId="77777777" w:rsidR="003D36A1" w:rsidRPr="00DD7B2E" w:rsidRDefault="003D36A1" w:rsidP="003D36A1">
            <w:pPr>
              <w:pStyle w:val="ANYWHEREParagraphDeliverable"/>
              <w:jc w:val="left"/>
              <w:rPr>
                <w:sz w:val="18"/>
                <w:szCs w:val="18"/>
              </w:rPr>
            </w:pPr>
          </w:p>
        </w:tc>
        <w:tc>
          <w:tcPr>
            <w:tcW w:w="2585" w:type="dxa"/>
            <w:gridSpan w:val="2"/>
          </w:tcPr>
          <w:p w14:paraId="7579AE71" w14:textId="16CFDC31" w:rsidR="003D36A1" w:rsidRPr="00DD7B2E" w:rsidRDefault="003D36A1" w:rsidP="003D36A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58261A2A" w14:textId="70AC2D6A" w:rsidR="003D36A1" w:rsidRPr="00DD7B2E" w:rsidRDefault="003D36A1" w:rsidP="003D36A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48C69380" w14:textId="64E56EEF" w:rsidR="003D36A1" w:rsidRPr="00DD7B2E" w:rsidRDefault="003D36A1" w:rsidP="003D36A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3E518F" w:rsidRPr="00DD7B2E" w14:paraId="7AB85765" w14:textId="77777777" w:rsidTr="00995FBB">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2C1C9C1"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73305499" w14:textId="77777777" w:rsidR="003E518F" w:rsidRPr="00DD7B2E" w:rsidRDefault="00394930" w:rsidP="00C70CAB">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Partnership with insurance companies</w:t>
            </w:r>
          </w:p>
          <w:p w14:paraId="566F0208" w14:textId="77777777" w:rsidR="00C70CAB" w:rsidRPr="00DD7B2E" w:rsidRDefault="00C70CAB" w:rsidP="00C70CAB">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Cities</w:t>
            </w:r>
          </w:p>
          <w:p w14:paraId="7F65AD5A" w14:textId="4511DDF6" w:rsidR="00C70CAB" w:rsidRPr="00DD7B2E" w:rsidRDefault="00C70CAB" w:rsidP="00C70CAB">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Industrial sites</w:t>
            </w:r>
          </w:p>
        </w:tc>
      </w:tr>
      <w:tr w:rsidR="003E518F" w:rsidRPr="00DD7B2E" w14:paraId="03B426EA" w14:textId="77777777" w:rsidTr="00C70CAB">
        <w:trPr>
          <w:trHeight w:val="3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CFDA7B8"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7A17F237" w14:textId="52D880C3" w:rsidR="003E518F" w:rsidRPr="00DD7B2E" w:rsidRDefault="00C70CAB" w:rsidP="00C70CAB">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Support decision making services</w:t>
            </w:r>
          </w:p>
        </w:tc>
      </w:tr>
      <w:tr w:rsidR="003E518F" w:rsidRPr="00DD7B2E" w14:paraId="1610E9D9" w14:textId="77777777" w:rsidTr="00995FB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1458718"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535C8460"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1F4F3CDB"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3DDE5934" w14:textId="77777777" w:rsidR="003E518F" w:rsidRPr="00DD7B2E" w:rsidRDefault="003E518F"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3E518F" w:rsidRPr="00DD7B2E" w14:paraId="05E312F7" w14:textId="77777777" w:rsidTr="00995FBB">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1E7E806" w14:textId="77777777" w:rsidR="003E518F" w:rsidRPr="00DD7B2E" w:rsidRDefault="003E518F" w:rsidP="00995FBB">
            <w:pPr>
              <w:pStyle w:val="ANYWHEREParagraphDeliverable"/>
              <w:jc w:val="left"/>
              <w:rPr>
                <w:sz w:val="20"/>
                <w:lang w:val="fr-FR"/>
              </w:rPr>
            </w:pPr>
          </w:p>
        </w:tc>
        <w:tc>
          <w:tcPr>
            <w:tcW w:w="2585" w:type="dxa"/>
            <w:gridSpan w:val="2"/>
          </w:tcPr>
          <w:p w14:paraId="58BCFEE0" w14:textId="528AB89A" w:rsidR="003E518F" w:rsidRPr="00DD7B2E" w:rsidRDefault="003D36A1" w:rsidP="003D36A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p>
        </w:tc>
        <w:tc>
          <w:tcPr>
            <w:tcW w:w="2585" w:type="dxa"/>
            <w:gridSpan w:val="2"/>
          </w:tcPr>
          <w:p w14:paraId="658AC944" w14:textId="060066CB" w:rsidR="003E518F" w:rsidRPr="00DD7B2E" w:rsidRDefault="003D36A1"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tcPr>
          <w:p w14:paraId="18581324" w14:textId="26DC7631" w:rsidR="003E518F" w:rsidRPr="00DD7B2E" w:rsidRDefault="003D36A1" w:rsidP="003D36A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3E518F" w:rsidRPr="00DD7B2E" w14:paraId="6B824DE3" w14:textId="77777777" w:rsidTr="009F1BEE">
        <w:trPr>
          <w:cnfStyle w:val="000000100000" w:firstRow="0" w:lastRow="0" w:firstColumn="0" w:lastColumn="0" w:oddVBand="0" w:evenVBand="0" w:oddHBand="1" w:evenHBand="0" w:firstRowFirstColumn="0" w:firstRowLastColumn="0" w:lastRowFirstColumn="0" w:lastRowLastColumn="0"/>
          <w:trHeight w:val="72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35B3AC2"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0DEA2B0D" w14:textId="6EB43EAA" w:rsidR="003E518F" w:rsidRPr="00DD7B2E" w:rsidRDefault="00290CDC" w:rsidP="00995FBB">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To be determined with the partners whose data / algorithms would be used.</w:t>
            </w:r>
          </w:p>
        </w:tc>
      </w:tr>
      <w:tr w:rsidR="003E518F" w:rsidRPr="00DD7B2E" w14:paraId="216B84DD" w14:textId="77777777" w:rsidTr="00995FBB">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0F2F834" w14:textId="77777777" w:rsidR="003E518F" w:rsidRPr="00DD7B2E" w:rsidRDefault="003E518F" w:rsidP="00995FBB">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04288463" w14:textId="4C896D4B" w:rsidR="003E518F" w:rsidRPr="00DD7B2E" w:rsidRDefault="00290CDC"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To be determined with the partners whose data / algorithms would be used.</w:t>
            </w:r>
          </w:p>
        </w:tc>
      </w:tr>
    </w:tbl>
    <w:p w14:paraId="2CB6F808" w14:textId="77777777" w:rsidR="00620755" w:rsidRPr="00DD7B2E" w:rsidRDefault="00620755" w:rsidP="00620755">
      <w:pPr>
        <w:rPr>
          <w:lang w:val="en-US" w:eastAsia="zh-CN"/>
        </w:rPr>
      </w:pPr>
    </w:p>
    <w:p w14:paraId="02562559" w14:textId="77777777" w:rsidR="00620755" w:rsidRPr="00DD7B2E" w:rsidRDefault="00620755" w:rsidP="00620755">
      <w:pPr>
        <w:rPr>
          <w:lang w:val="en-US" w:eastAsia="zh-CN"/>
        </w:rPr>
      </w:pPr>
    </w:p>
    <w:p w14:paraId="3DE38406" w14:textId="77777777" w:rsidR="00620755" w:rsidRPr="00DD7B2E" w:rsidRDefault="00620755" w:rsidP="00620755">
      <w:pPr>
        <w:rPr>
          <w:lang w:val="en-US" w:eastAsia="zh-CN"/>
        </w:rPr>
      </w:pPr>
    </w:p>
    <w:p w14:paraId="5C4CB8F7" w14:textId="77777777" w:rsidR="00620755" w:rsidRPr="00DD7B2E" w:rsidRDefault="00620755" w:rsidP="00620755">
      <w:pPr>
        <w:rPr>
          <w:lang w:val="en-US" w:eastAsia="zh-CN"/>
        </w:rPr>
      </w:pPr>
    </w:p>
    <w:p w14:paraId="0660C3F6" w14:textId="77777777" w:rsidR="00620755" w:rsidRPr="00DD7B2E" w:rsidRDefault="00620755" w:rsidP="00620755">
      <w:pPr>
        <w:rPr>
          <w:lang w:val="en-US" w:eastAsia="zh-CN"/>
        </w:rPr>
      </w:pPr>
    </w:p>
    <w:p w14:paraId="494A5AE1" w14:textId="77777777" w:rsidR="00620755" w:rsidRPr="00DD7B2E" w:rsidRDefault="00620755" w:rsidP="00620755">
      <w:pPr>
        <w:rPr>
          <w:lang w:val="en-US" w:eastAsia="zh-CN"/>
        </w:rPr>
      </w:pPr>
    </w:p>
    <w:p w14:paraId="448D5184" w14:textId="77777777" w:rsidR="00620755" w:rsidRPr="00DD7B2E" w:rsidRDefault="00620755" w:rsidP="00620755">
      <w:pPr>
        <w:rPr>
          <w:lang w:val="en-US" w:eastAsia="zh-CN"/>
        </w:rPr>
      </w:pPr>
    </w:p>
    <w:p w14:paraId="7C7CFE61" w14:textId="77777777" w:rsidR="00620755" w:rsidRPr="00DD7B2E" w:rsidRDefault="00620755" w:rsidP="00620755">
      <w:pPr>
        <w:rPr>
          <w:lang w:val="en-US" w:eastAsia="zh-CN"/>
        </w:rPr>
      </w:pPr>
    </w:p>
    <w:p w14:paraId="6237CFBD" w14:textId="77777777" w:rsidR="00620755" w:rsidRPr="00DD7B2E" w:rsidRDefault="00620755" w:rsidP="00620755">
      <w:pPr>
        <w:rPr>
          <w:lang w:val="en-US" w:eastAsia="zh-CN"/>
        </w:rPr>
      </w:pPr>
    </w:p>
    <w:p w14:paraId="12297349" w14:textId="77777777" w:rsidR="00620755" w:rsidRPr="00DD7B2E" w:rsidRDefault="00620755" w:rsidP="00620755">
      <w:pPr>
        <w:rPr>
          <w:lang w:val="en-US" w:eastAsia="zh-CN"/>
        </w:rPr>
      </w:pPr>
    </w:p>
    <w:p w14:paraId="5B386107" w14:textId="77777777" w:rsidR="00620755" w:rsidRPr="00DD7B2E" w:rsidRDefault="00620755" w:rsidP="00620755">
      <w:pPr>
        <w:rPr>
          <w:lang w:val="en-US" w:eastAsia="zh-CN"/>
        </w:rPr>
      </w:pPr>
    </w:p>
    <w:p w14:paraId="1CEF3B83" w14:textId="77777777" w:rsidR="00620755" w:rsidRPr="00DD7B2E" w:rsidRDefault="00620755" w:rsidP="00620755">
      <w:pPr>
        <w:rPr>
          <w:lang w:val="en-US" w:eastAsia="zh-CN"/>
        </w:rPr>
      </w:pPr>
    </w:p>
    <w:p w14:paraId="20CACEA2" w14:textId="77777777" w:rsidR="00620755" w:rsidRPr="00DD7B2E" w:rsidRDefault="00620755" w:rsidP="00620755">
      <w:pPr>
        <w:rPr>
          <w:lang w:val="en-US" w:eastAsia="zh-CN"/>
        </w:rPr>
      </w:pPr>
    </w:p>
    <w:p w14:paraId="1F65DF9D" w14:textId="77777777" w:rsidR="00620755" w:rsidRPr="00DD7B2E" w:rsidRDefault="00620755" w:rsidP="00620755">
      <w:pPr>
        <w:rPr>
          <w:lang w:val="en-US" w:eastAsia="zh-CN"/>
        </w:rPr>
      </w:pPr>
    </w:p>
    <w:p w14:paraId="22405DCF" w14:textId="77777777" w:rsidR="00620755" w:rsidRPr="00DD7B2E" w:rsidRDefault="00620755" w:rsidP="00620755">
      <w:pPr>
        <w:rPr>
          <w:lang w:val="en-US" w:eastAsia="zh-CN"/>
        </w:rPr>
      </w:pPr>
    </w:p>
    <w:p w14:paraId="1A5B8486" w14:textId="77777777" w:rsidR="00620755" w:rsidRPr="00DD7B2E" w:rsidRDefault="00620755" w:rsidP="00620755">
      <w:pPr>
        <w:rPr>
          <w:lang w:val="en-US" w:eastAsia="zh-CN"/>
        </w:rPr>
      </w:pPr>
    </w:p>
    <w:p w14:paraId="43F7D69B" w14:textId="77777777" w:rsidR="00620755" w:rsidRPr="00DD7B2E" w:rsidRDefault="00620755" w:rsidP="00620755">
      <w:pPr>
        <w:rPr>
          <w:lang w:val="en-US" w:eastAsia="zh-CN"/>
        </w:rPr>
      </w:pPr>
    </w:p>
    <w:p w14:paraId="15F0CE8E" w14:textId="77777777" w:rsidR="00620755" w:rsidRPr="00DD7B2E" w:rsidRDefault="00620755" w:rsidP="00620755">
      <w:pPr>
        <w:rPr>
          <w:lang w:val="en-US" w:eastAsia="zh-CN"/>
        </w:rPr>
      </w:pPr>
    </w:p>
    <w:p w14:paraId="5230D3AF" w14:textId="77777777" w:rsidR="00620755" w:rsidRPr="00DD7B2E" w:rsidRDefault="00620755" w:rsidP="00620755">
      <w:pPr>
        <w:rPr>
          <w:lang w:val="en-US" w:eastAsia="zh-CN"/>
        </w:rPr>
      </w:pPr>
    </w:p>
    <w:p w14:paraId="3635BFF5" w14:textId="77777777" w:rsidR="00620755" w:rsidRPr="00DD7B2E" w:rsidRDefault="00620755" w:rsidP="00620755">
      <w:pPr>
        <w:rPr>
          <w:lang w:val="en-US" w:eastAsia="zh-CN"/>
        </w:rPr>
      </w:pPr>
    </w:p>
    <w:p w14:paraId="4711FC9C" w14:textId="77777777" w:rsidR="00620755" w:rsidRPr="00DD7B2E" w:rsidRDefault="00620755" w:rsidP="00620755">
      <w:pPr>
        <w:rPr>
          <w:lang w:val="en-US" w:eastAsia="zh-CN"/>
        </w:rPr>
      </w:pPr>
    </w:p>
    <w:p w14:paraId="1814C803" w14:textId="77777777" w:rsidR="00620755" w:rsidRPr="00DD7B2E" w:rsidRDefault="00620755" w:rsidP="00620755">
      <w:pPr>
        <w:rPr>
          <w:lang w:val="en-US" w:eastAsia="zh-CN"/>
        </w:rPr>
      </w:pPr>
    </w:p>
    <w:p w14:paraId="7049DEAC" w14:textId="77777777" w:rsidR="00620755" w:rsidRPr="00DD7B2E" w:rsidRDefault="00620755" w:rsidP="00620755">
      <w:pPr>
        <w:rPr>
          <w:lang w:val="en-US" w:eastAsia="zh-CN"/>
        </w:rPr>
      </w:pPr>
    </w:p>
    <w:p w14:paraId="5CF0668B" w14:textId="36287FE7" w:rsidR="00620755" w:rsidRPr="00DD7B2E" w:rsidRDefault="00620755" w:rsidP="00922E5C">
      <w:pPr>
        <w:pStyle w:val="ANYWHERETITLE"/>
        <w:rPr>
          <w:lang w:val="en-US" w:eastAsia="zh-CN"/>
        </w:rPr>
      </w:pPr>
      <w:bookmarkStart w:id="570" w:name="_Toc28447022"/>
      <w:r w:rsidRPr="00DD7B2E">
        <w:rPr>
          <w:lang w:val="en-US" w:eastAsia="zh-CN"/>
        </w:rPr>
        <w:t>ANNEX A.20</w:t>
      </w:r>
      <w:bookmarkEnd w:id="570"/>
    </w:p>
    <w:p w14:paraId="0D9AB84B" w14:textId="613010D3" w:rsidR="00620755" w:rsidRPr="00DD7B2E" w:rsidRDefault="00620755" w:rsidP="00620755">
      <w:pPr>
        <w:jc w:val="center"/>
        <w:rPr>
          <w:lang w:val="en-US" w:eastAsia="zh-CN"/>
        </w:rPr>
      </w:pPr>
      <w:r w:rsidRPr="00DD7B2E">
        <w:rPr>
          <w:b/>
          <w:bCs/>
          <w:color w:val="365F91" w:themeColor="accent1" w:themeShade="BF"/>
          <w:sz w:val="28"/>
          <w:szCs w:val="28"/>
          <w:lang w:val="en-US" w:eastAsia="zh-CN"/>
        </w:rPr>
        <w:t>CHARACTERIZATION TABLE OF KER #20</w:t>
      </w:r>
    </w:p>
    <w:p w14:paraId="039CC7E7" w14:textId="77777777" w:rsidR="00620755" w:rsidRPr="00DD7B2E" w:rsidRDefault="00620755" w:rsidP="00620755">
      <w:pPr>
        <w:jc w:val="left"/>
        <w:rPr>
          <w:b/>
          <w:bCs/>
          <w:color w:val="365F91" w:themeColor="accent1" w:themeShade="BF"/>
          <w:sz w:val="28"/>
          <w:szCs w:val="28"/>
          <w:lang w:val="en-US" w:eastAsia="zh-CN"/>
        </w:rPr>
      </w:pPr>
      <w:r w:rsidRPr="00DD7B2E">
        <w:rPr>
          <w:lang w:val="en-US" w:eastAsia="zh-CN"/>
        </w:rPr>
        <w:br w:type="page"/>
      </w:r>
    </w:p>
    <w:p w14:paraId="750C01F1" w14:textId="12A66E1A" w:rsidR="003E518F" w:rsidRPr="00DD7B2E" w:rsidRDefault="003E518F" w:rsidP="003E518F">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 xml:space="preserve">KER #20 - </w:t>
      </w:r>
      <w:r w:rsidR="00995FBB" w:rsidRPr="00DD7B2E">
        <w:rPr>
          <w:b/>
          <w:bCs/>
          <w:color w:val="365F91" w:themeColor="accent1" w:themeShade="BF"/>
          <w:sz w:val="28"/>
          <w:szCs w:val="28"/>
          <w:lang w:val="en-US" w:eastAsia="zh-CN"/>
        </w:rPr>
        <w:t>Resilience tool ORI (DSS)</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995FBB" w:rsidRPr="00DD7B2E" w14:paraId="69362C58" w14:textId="77777777" w:rsidTr="009F1BEE">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B00220A"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5F26A935" w14:textId="57F2EFB7" w:rsidR="00995FBB" w:rsidRPr="00DD7B2E" w:rsidRDefault="00D70617" w:rsidP="00D70617">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The Operational resilience assessment tool has been developed by UNS and belongs to the category of Decision support system tool. The main aims of the Operational resilience assessment tool is to produce a specified resilience index, under the format of Resilience Index maps, which represent the operational resilience at building/block scale of the urban system toward high climatic events. The Operational resilience gathers a set of data, requiring hazard maps, urban function and urban component and fluxes as input, and applies a methodology, which was first developed specifically for flood Through Flood Resilience Index (Batica and Gourbesville, 2016) and adapted here. Operational resilience allows entities such as people and operational systems, to adapt to changing patterns.</w:t>
            </w:r>
          </w:p>
        </w:tc>
      </w:tr>
      <w:tr w:rsidR="00995FBB" w:rsidRPr="00DD7B2E" w14:paraId="58AF41EE" w14:textId="77777777" w:rsidTr="009F1BEE">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E5020DB"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4309592F" w14:textId="6934D62C" w:rsidR="00995FBB" w:rsidRPr="00DD7B2E" w:rsidRDefault="00D70617" w:rsidP="00D70617">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Aim, is to compute the Operational resilience index at building/block scale. This relative index allow the user to capture the resilience of the urban system toward a given hazard. Thus, the power of the approach for decision support lies in the fact that once the ORI has been computed by the trained users, it brings to him a synthetic vision on the critical aspects of the urban system, allowing him to take decisions accordingly. Moreover, the possibility to update the urban system according to taken decision allow the user to foresee the impact of decision taken on the resilience of the urban system toward a climatic hazard.</w:t>
            </w:r>
          </w:p>
        </w:tc>
      </w:tr>
      <w:tr w:rsidR="00995FBB" w:rsidRPr="00DD7B2E" w14:paraId="229016D9" w14:textId="77777777" w:rsidTr="00995FBB">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68129D7"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342F09E7"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0B9BB2DF"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6F29C138"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2FE661A1"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343C20B3"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01BF4A3F"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D70617" w:rsidRPr="00DD7B2E" w14:paraId="27E93227" w14:textId="77777777" w:rsidTr="00B071DD">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CC95303" w14:textId="77777777" w:rsidR="00D70617" w:rsidRPr="00DD7B2E" w:rsidRDefault="00D70617" w:rsidP="00D70617">
            <w:pPr>
              <w:pStyle w:val="ANYWHEREParagraphDeliverable"/>
              <w:jc w:val="left"/>
              <w:rPr>
                <w:sz w:val="18"/>
                <w:szCs w:val="18"/>
              </w:rPr>
            </w:pPr>
          </w:p>
        </w:tc>
        <w:tc>
          <w:tcPr>
            <w:tcW w:w="1292" w:type="dxa"/>
          </w:tcPr>
          <w:p w14:paraId="22824BD8" w14:textId="566E9578" w:rsidR="00D70617" w:rsidRPr="00DD7B2E" w:rsidRDefault="00D70617" w:rsidP="00D70617">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7BA46852" w14:textId="340F2A1E" w:rsidR="00D70617" w:rsidRPr="00DD7B2E" w:rsidRDefault="00D70617" w:rsidP="00D70617">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tcPr>
          <w:p w14:paraId="6D42FD3C" w14:textId="6311F13E" w:rsidR="00D70617" w:rsidRPr="00DD7B2E" w:rsidRDefault="00D70617" w:rsidP="00D70617">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3DF9D2EB" w14:textId="411BFC41" w:rsidR="00D70617" w:rsidRPr="00DD7B2E" w:rsidRDefault="00D70617" w:rsidP="00D70617">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341D5F68" w14:textId="36B9C256" w:rsidR="00D70617" w:rsidRPr="00DD7B2E" w:rsidRDefault="00D70617" w:rsidP="00D70617">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tc>
        <w:tc>
          <w:tcPr>
            <w:tcW w:w="1293" w:type="dxa"/>
          </w:tcPr>
          <w:p w14:paraId="65E1F10B" w14:textId="1EBBFB9D" w:rsidR="00D70617" w:rsidRPr="00DD7B2E" w:rsidRDefault="00D70617" w:rsidP="00D70617">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r>
      <w:tr w:rsidR="00995FBB" w:rsidRPr="00DD7B2E" w14:paraId="3697B0C2" w14:textId="77777777" w:rsidTr="00995FBB">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835BF03" w14:textId="77777777" w:rsidR="00995FBB" w:rsidRPr="00DD7B2E" w:rsidRDefault="00995FBB" w:rsidP="00995FBB">
            <w:pPr>
              <w:pStyle w:val="ANYWHEREParagraphDeliverable"/>
              <w:jc w:val="left"/>
              <w:rPr>
                <w:sz w:val="18"/>
                <w:szCs w:val="18"/>
              </w:rPr>
            </w:pPr>
          </w:p>
        </w:tc>
        <w:tc>
          <w:tcPr>
            <w:tcW w:w="7755" w:type="dxa"/>
            <w:gridSpan w:val="6"/>
            <w:vAlign w:val="center"/>
          </w:tcPr>
          <w:p w14:paraId="00ED9C74" w14:textId="77777777" w:rsidR="00995FBB" w:rsidRPr="00DD7B2E" w:rsidRDefault="00995FBB" w:rsidP="00995FBB">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995FBB" w:rsidRPr="00DD7B2E" w14:paraId="0F46C25B" w14:textId="77777777" w:rsidTr="00995FBB">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464D92B"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5BEC31FE" w14:textId="77777777" w:rsidR="00995FBB" w:rsidRPr="00DD7B2E" w:rsidRDefault="00995FBB"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UNS</w:t>
            </w:r>
          </w:p>
        </w:tc>
      </w:tr>
      <w:tr w:rsidR="00995FBB" w:rsidRPr="00DD7B2E" w14:paraId="193B7596" w14:textId="77777777" w:rsidTr="009F1BEE">
        <w:trPr>
          <w:trHeight w:val="6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89AD1CF"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566FC73E" w14:textId="2372D96B" w:rsidR="00D70617" w:rsidRPr="00DD7B2E" w:rsidRDefault="00D70617"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995FBB" w:rsidRPr="00DD7B2E" w14:paraId="1BEE7841" w14:textId="77777777" w:rsidTr="00995FBB">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91AA9BA"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2EEDFAD2" w14:textId="3FAC47EF" w:rsidR="00995FBB" w:rsidRPr="00DD7B2E" w:rsidRDefault="00D70617"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sz w:val="18"/>
              </w:rPr>
              <w:t>No</w:t>
            </w:r>
          </w:p>
        </w:tc>
        <w:tc>
          <w:tcPr>
            <w:tcW w:w="3878" w:type="dxa"/>
            <w:gridSpan w:val="3"/>
            <w:vAlign w:val="center"/>
          </w:tcPr>
          <w:p w14:paraId="7ABC113E" w14:textId="6B4AFA18" w:rsidR="00995FBB" w:rsidRPr="00DD7B2E" w:rsidRDefault="00D70617"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color w:val="808080" w:themeColor="background1" w:themeShade="80"/>
                <w:sz w:val="18"/>
              </w:rPr>
              <w:t>Yes</w:t>
            </w:r>
          </w:p>
        </w:tc>
      </w:tr>
      <w:tr w:rsidR="00995FBB" w:rsidRPr="00DD7B2E" w14:paraId="596E6789" w14:textId="77777777" w:rsidTr="00995FBB">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6880B7D"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4C2D84E3" w14:textId="06522336" w:rsidR="00995FBB" w:rsidRPr="00DD7B2E" w:rsidRDefault="00D70617"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3878" w:type="dxa"/>
            <w:gridSpan w:val="3"/>
            <w:vAlign w:val="center"/>
          </w:tcPr>
          <w:p w14:paraId="094FE770" w14:textId="58F4ADD3" w:rsidR="00995FBB" w:rsidRPr="00DD7B2E" w:rsidRDefault="00D70617"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Yes</w:t>
            </w:r>
          </w:p>
        </w:tc>
      </w:tr>
      <w:tr w:rsidR="00995FBB" w:rsidRPr="00DD7B2E" w14:paraId="1A626294" w14:textId="77777777" w:rsidTr="00995FBB">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B86E748" w14:textId="32D67B46"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0FF0530D" w14:textId="77777777" w:rsidR="00D70617" w:rsidRPr="00DD7B2E" w:rsidRDefault="00D70617" w:rsidP="00D70617">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0163A04F" w14:textId="5BD3F1DB" w:rsidR="00D70617" w:rsidRPr="00DD7B2E" w:rsidRDefault="00D70617" w:rsidP="00D70617">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sz w:val="18"/>
              </w:rPr>
              <w:t xml:space="preserve">(Only </w:t>
            </w:r>
            <w:r w:rsidR="006561C0" w:rsidRPr="00DD7B2E">
              <w:rPr>
                <w:sz w:val="18"/>
              </w:rPr>
              <w:t>in A4COR and A4LIG</w:t>
            </w:r>
            <w:r w:rsidRPr="00DD7B2E">
              <w:rPr>
                <w:sz w:val="18"/>
              </w:rPr>
              <w:t>)</w:t>
            </w:r>
          </w:p>
        </w:tc>
        <w:tc>
          <w:tcPr>
            <w:tcW w:w="3878" w:type="dxa"/>
            <w:gridSpan w:val="3"/>
            <w:vAlign w:val="center"/>
          </w:tcPr>
          <w:p w14:paraId="6609A095" w14:textId="13BD393A" w:rsidR="00995FBB" w:rsidRPr="00DD7B2E" w:rsidRDefault="00D70617"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No</w:t>
            </w:r>
          </w:p>
        </w:tc>
      </w:tr>
      <w:tr w:rsidR="00995FBB" w:rsidRPr="00DD7B2E" w14:paraId="4A5807AA" w14:textId="77777777" w:rsidTr="00D70617">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B6C7CAA"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1BF768BE" w14:textId="4825DC05" w:rsidR="00995FBB" w:rsidRPr="00DD7B2E" w:rsidRDefault="00D70617" w:rsidP="00D70617">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3878" w:type="dxa"/>
            <w:gridSpan w:val="3"/>
            <w:vAlign w:val="center"/>
          </w:tcPr>
          <w:p w14:paraId="7D79F279" w14:textId="35D7E390" w:rsidR="00995FBB" w:rsidRPr="00DD7B2E" w:rsidRDefault="00D70617" w:rsidP="00D70617">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No</w:t>
            </w:r>
          </w:p>
        </w:tc>
      </w:tr>
      <w:tr w:rsidR="00995FBB" w:rsidRPr="00DD7B2E" w14:paraId="15547BF2" w14:textId="77777777" w:rsidTr="00995FBB">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E2ADA67" w14:textId="77777777" w:rsidR="00995FBB" w:rsidRPr="00DD7B2E" w:rsidRDefault="00995FBB" w:rsidP="00995FBB">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3D096C7F"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2D941E21"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2654913C"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D70617" w:rsidRPr="00DD7B2E" w14:paraId="697622C2" w14:textId="77777777" w:rsidTr="00995FBB">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523C1E3" w14:textId="77777777" w:rsidR="00D70617" w:rsidRPr="00DD7B2E" w:rsidRDefault="00D70617" w:rsidP="00D70617">
            <w:pPr>
              <w:pStyle w:val="ANYWHEREParagraphDeliverable"/>
              <w:jc w:val="left"/>
              <w:rPr>
                <w:sz w:val="18"/>
                <w:szCs w:val="18"/>
              </w:rPr>
            </w:pPr>
          </w:p>
        </w:tc>
        <w:tc>
          <w:tcPr>
            <w:tcW w:w="2585" w:type="dxa"/>
            <w:gridSpan w:val="2"/>
          </w:tcPr>
          <w:p w14:paraId="27D20C8A" w14:textId="2F5E799C" w:rsidR="00D70617" w:rsidRPr="00DD7B2E" w:rsidRDefault="00D70617" w:rsidP="00D70617">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4037D343" w14:textId="0D200085" w:rsidR="00D70617" w:rsidRPr="00DD7B2E" w:rsidRDefault="00D70617" w:rsidP="00D70617">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38B095F8" w14:textId="3ADDE7FF" w:rsidR="00D70617" w:rsidRPr="00DD7B2E" w:rsidRDefault="00D70617" w:rsidP="00D70617">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995FBB" w:rsidRPr="00DD7B2E" w14:paraId="77AE9663" w14:textId="77777777" w:rsidTr="00784351">
        <w:trPr>
          <w:cnfStyle w:val="000000100000" w:firstRow="0" w:lastRow="0" w:firstColumn="0" w:lastColumn="0" w:oddVBand="0" w:evenVBand="0" w:oddHBand="1" w:evenHBand="0" w:firstRowFirstColumn="0" w:firstRowLastColumn="0" w:lastRowFirstColumn="0" w:lastRowLastColumn="0"/>
          <w:trHeight w:val="101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4205A3E"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140C6B07" w14:textId="77777777" w:rsidR="00784351" w:rsidRPr="00DD7B2E" w:rsidRDefault="00784351" w:rsidP="00784351">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Municipalities</w:t>
            </w:r>
          </w:p>
          <w:p w14:paraId="1A959646" w14:textId="77777777" w:rsidR="00784351" w:rsidRPr="00DD7B2E" w:rsidRDefault="00784351" w:rsidP="00784351">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Insurance companies</w:t>
            </w:r>
          </w:p>
          <w:p w14:paraId="183300B3" w14:textId="1806FDAA" w:rsidR="00995FBB" w:rsidRPr="00DD7B2E" w:rsidRDefault="00784351" w:rsidP="00784351">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E</w:t>
            </w:r>
            <w:r w:rsidR="00D70617" w:rsidRPr="00DD7B2E">
              <w:rPr>
                <w:sz w:val="18"/>
              </w:rPr>
              <w:t>mergency operators</w:t>
            </w:r>
          </w:p>
        </w:tc>
      </w:tr>
      <w:tr w:rsidR="00995FBB" w:rsidRPr="00DD7B2E" w14:paraId="2935CEED" w14:textId="77777777" w:rsidTr="00995FBB">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FCC391D"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58B81621" w14:textId="6950B1B3" w:rsidR="00995FBB" w:rsidRPr="00DD7B2E" w:rsidRDefault="00784351" w:rsidP="00784351">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Able to foresee the impact of decision taken on the resilience of the urban system toward a climatic hazard.</w:t>
            </w:r>
          </w:p>
        </w:tc>
      </w:tr>
      <w:tr w:rsidR="00995FBB" w:rsidRPr="00DD7B2E" w14:paraId="41A143E9" w14:textId="77777777" w:rsidTr="00995FB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105012E6"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6AF1A8E4"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53E91A87"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30AB95DE"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995FBB" w:rsidRPr="00DD7B2E" w14:paraId="1DCAF336" w14:textId="77777777" w:rsidTr="00995FBB">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2B70873" w14:textId="77777777" w:rsidR="00995FBB" w:rsidRPr="00DD7B2E" w:rsidRDefault="00995FBB" w:rsidP="00995FBB">
            <w:pPr>
              <w:pStyle w:val="ANYWHEREParagraphDeliverable"/>
              <w:jc w:val="left"/>
              <w:rPr>
                <w:sz w:val="20"/>
                <w:lang w:val="fr-FR"/>
              </w:rPr>
            </w:pPr>
          </w:p>
        </w:tc>
        <w:tc>
          <w:tcPr>
            <w:tcW w:w="2585" w:type="dxa"/>
            <w:gridSpan w:val="2"/>
          </w:tcPr>
          <w:p w14:paraId="22CC1692" w14:textId="51277BE4" w:rsidR="00995FBB" w:rsidRPr="00DD7B2E" w:rsidRDefault="00784351" w:rsidP="0078435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p>
        </w:tc>
        <w:tc>
          <w:tcPr>
            <w:tcW w:w="2585" w:type="dxa"/>
            <w:gridSpan w:val="2"/>
          </w:tcPr>
          <w:p w14:paraId="0A8A9D02" w14:textId="58FE63AB" w:rsidR="00995FBB" w:rsidRPr="00DD7B2E" w:rsidRDefault="00784351"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tcPr>
          <w:p w14:paraId="02B61186" w14:textId="2327616A" w:rsidR="00995FBB" w:rsidRPr="00DD7B2E" w:rsidRDefault="00784351" w:rsidP="00784351">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784351" w:rsidRPr="00DD7B2E" w14:paraId="18559869" w14:textId="77777777" w:rsidTr="009F1BEE">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DE11492" w14:textId="77777777" w:rsidR="00784351" w:rsidRPr="00DD7B2E" w:rsidRDefault="00784351" w:rsidP="00784351">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0EDEE721" w14:textId="66B0D02E" w:rsidR="00784351" w:rsidRPr="00DD7B2E" w:rsidRDefault="00784351" w:rsidP="00784351">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5,000-10,000</w:t>
            </w:r>
          </w:p>
        </w:tc>
      </w:tr>
      <w:tr w:rsidR="00784351" w:rsidRPr="00DD7B2E" w14:paraId="2C643B6B" w14:textId="77777777" w:rsidTr="009F1BEE">
        <w:trPr>
          <w:trHeight w:val="85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6C4A932" w14:textId="77777777" w:rsidR="00784351" w:rsidRPr="00DD7B2E" w:rsidRDefault="00784351" w:rsidP="00784351">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619BADB7" w14:textId="3ED60FFE" w:rsidR="00784351" w:rsidRPr="00DD7B2E" w:rsidRDefault="00784351" w:rsidP="00784351">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30,000 - 50,000</w:t>
            </w:r>
          </w:p>
        </w:tc>
      </w:tr>
    </w:tbl>
    <w:p w14:paraId="3DDC14A1" w14:textId="707164C8" w:rsidR="00C35456" w:rsidRPr="00DD7B2E" w:rsidRDefault="00C35456" w:rsidP="001F6409">
      <w:pPr>
        <w:rPr>
          <w:lang w:val="en-US" w:eastAsia="zh-CN"/>
        </w:rPr>
      </w:pPr>
    </w:p>
    <w:p w14:paraId="4934375B" w14:textId="77777777" w:rsidR="00C35456" w:rsidRPr="00DD7B2E" w:rsidRDefault="00C35456">
      <w:pPr>
        <w:jc w:val="left"/>
        <w:rPr>
          <w:lang w:val="en-US" w:eastAsia="zh-CN"/>
        </w:rPr>
      </w:pPr>
      <w:r w:rsidRPr="00DD7B2E">
        <w:rPr>
          <w:lang w:val="en-US" w:eastAsia="zh-CN"/>
        </w:rPr>
        <w:br w:type="page"/>
      </w:r>
    </w:p>
    <w:p w14:paraId="26B45D70" w14:textId="77777777" w:rsidR="001F6409" w:rsidRPr="00DD7B2E" w:rsidRDefault="001F6409" w:rsidP="001F6409">
      <w:pPr>
        <w:rPr>
          <w:lang w:val="en-US" w:eastAsia="zh-CN"/>
        </w:rPr>
      </w:pPr>
    </w:p>
    <w:p w14:paraId="3F10369C" w14:textId="77777777" w:rsidR="001F6409" w:rsidRPr="00DD7B2E" w:rsidRDefault="001F6409" w:rsidP="001F6409">
      <w:pPr>
        <w:rPr>
          <w:lang w:val="en-US" w:eastAsia="zh-CN"/>
        </w:rPr>
      </w:pPr>
    </w:p>
    <w:p w14:paraId="6C0BDB81" w14:textId="77777777" w:rsidR="001F6409" w:rsidRPr="00DD7B2E" w:rsidRDefault="001F6409" w:rsidP="001F6409">
      <w:pPr>
        <w:rPr>
          <w:lang w:val="en-US" w:eastAsia="zh-CN"/>
        </w:rPr>
      </w:pPr>
    </w:p>
    <w:p w14:paraId="1DF0E617" w14:textId="77777777" w:rsidR="001F6409" w:rsidRPr="00DD7B2E" w:rsidRDefault="001F6409" w:rsidP="001F6409">
      <w:pPr>
        <w:rPr>
          <w:lang w:val="en-US" w:eastAsia="zh-CN"/>
        </w:rPr>
      </w:pPr>
    </w:p>
    <w:p w14:paraId="3DB7CE82" w14:textId="77777777" w:rsidR="001F6409" w:rsidRPr="00DD7B2E" w:rsidRDefault="001F6409" w:rsidP="001F6409">
      <w:pPr>
        <w:rPr>
          <w:lang w:val="en-US" w:eastAsia="zh-CN"/>
        </w:rPr>
      </w:pPr>
    </w:p>
    <w:p w14:paraId="4F7A1603" w14:textId="77777777" w:rsidR="001F6409" w:rsidRPr="00DD7B2E" w:rsidRDefault="001F6409" w:rsidP="001F6409">
      <w:pPr>
        <w:rPr>
          <w:lang w:val="en-US" w:eastAsia="zh-CN"/>
        </w:rPr>
      </w:pPr>
    </w:p>
    <w:p w14:paraId="19AB4131" w14:textId="77777777" w:rsidR="001F6409" w:rsidRPr="00DD7B2E" w:rsidRDefault="001F6409" w:rsidP="001F6409">
      <w:pPr>
        <w:rPr>
          <w:lang w:val="en-US" w:eastAsia="zh-CN"/>
        </w:rPr>
      </w:pPr>
    </w:p>
    <w:p w14:paraId="59F0AEF2" w14:textId="77777777" w:rsidR="001F6409" w:rsidRPr="00DD7B2E" w:rsidRDefault="001F6409" w:rsidP="001F6409">
      <w:pPr>
        <w:rPr>
          <w:lang w:val="en-US" w:eastAsia="zh-CN"/>
        </w:rPr>
      </w:pPr>
    </w:p>
    <w:p w14:paraId="017451F5" w14:textId="77777777" w:rsidR="001F6409" w:rsidRPr="00DD7B2E" w:rsidRDefault="001F6409" w:rsidP="001F6409">
      <w:pPr>
        <w:rPr>
          <w:lang w:val="en-US" w:eastAsia="zh-CN"/>
        </w:rPr>
      </w:pPr>
    </w:p>
    <w:p w14:paraId="6678E7E3" w14:textId="77777777" w:rsidR="001F6409" w:rsidRPr="00DD7B2E" w:rsidRDefault="001F6409" w:rsidP="001F6409">
      <w:pPr>
        <w:rPr>
          <w:lang w:val="en-US" w:eastAsia="zh-CN"/>
        </w:rPr>
      </w:pPr>
    </w:p>
    <w:p w14:paraId="4764DF09" w14:textId="77777777" w:rsidR="001F6409" w:rsidRPr="00DD7B2E" w:rsidRDefault="001F6409" w:rsidP="001F6409">
      <w:pPr>
        <w:rPr>
          <w:lang w:val="en-US" w:eastAsia="zh-CN"/>
        </w:rPr>
      </w:pPr>
    </w:p>
    <w:p w14:paraId="03CD2CF9" w14:textId="77777777" w:rsidR="001F6409" w:rsidRPr="00DD7B2E" w:rsidRDefault="001F6409" w:rsidP="001F6409">
      <w:pPr>
        <w:rPr>
          <w:lang w:val="en-US" w:eastAsia="zh-CN"/>
        </w:rPr>
      </w:pPr>
    </w:p>
    <w:p w14:paraId="7142F19E" w14:textId="77777777" w:rsidR="001F6409" w:rsidRPr="00DD7B2E" w:rsidRDefault="001F6409" w:rsidP="001F6409">
      <w:pPr>
        <w:rPr>
          <w:lang w:val="en-US" w:eastAsia="zh-CN"/>
        </w:rPr>
      </w:pPr>
    </w:p>
    <w:p w14:paraId="303C3E33" w14:textId="77777777" w:rsidR="001F6409" w:rsidRPr="00DD7B2E" w:rsidRDefault="001F6409" w:rsidP="001F6409">
      <w:pPr>
        <w:rPr>
          <w:lang w:val="en-US" w:eastAsia="zh-CN"/>
        </w:rPr>
      </w:pPr>
    </w:p>
    <w:p w14:paraId="122AF17D" w14:textId="77777777" w:rsidR="001F6409" w:rsidRPr="00DD7B2E" w:rsidRDefault="001F6409" w:rsidP="001F6409">
      <w:pPr>
        <w:rPr>
          <w:lang w:val="en-US" w:eastAsia="zh-CN"/>
        </w:rPr>
      </w:pPr>
    </w:p>
    <w:p w14:paraId="147EFC6A" w14:textId="77777777" w:rsidR="001F6409" w:rsidRPr="00DD7B2E" w:rsidRDefault="001F6409" w:rsidP="001F6409">
      <w:pPr>
        <w:rPr>
          <w:lang w:val="en-US" w:eastAsia="zh-CN"/>
        </w:rPr>
      </w:pPr>
    </w:p>
    <w:p w14:paraId="66A6243B" w14:textId="77777777" w:rsidR="001F6409" w:rsidRPr="00DD7B2E" w:rsidRDefault="001F6409" w:rsidP="001F6409">
      <w:pPr>
        <w:rPr>
          <w:lang w:val="en-US" w:eastAsia="zh-CN"/>
        </w:rPr>
      </w:pPr>
    </w:p>
    <w:p w14:paraId="0EC8CE58" w14:textId="77777777" w:rsidR="001F6409" w:rsidRPr="00DD7B2E" w:rsidRDefault="001F6409" w:rsidP="001F6409">
      <w:pPr>
        <w:rPr>
          <w:lang w:val="en-US" w:eastAsia="zh-CN"/>
        </w:rPr>
      </w:pPr>
    </w:p>
    <w:p w14:paraId="48A0B074" w14:textId="77777777" w:rsidR="001F6409" w:rsidRPr="00DD7B2E" w:rsidRDefault="001F6409" w:rsidP="001F6409">
      <w:pPr>
        <w:rPr>
          <w:lang w:val="en-US" w:eastAsia="zh-CN"/>
        </w:rPr>
      </w:pPr>
    </w:p>
    <w:p w14:paraId="7762527E" w14:textId="77777777" w:rsidR="001F6409" w:rsidRPr="00DD7B2E" w:rsidRDefault="001F6409" w:rsidP="001F6409">
      <w:pPr>
        <w:rPr>
          <w:lang w:val="en-US" w:eastAsia="zh-CN"/>
        </w:rPr>
      </w:pPr>
    </w:p>
    <w:p w14:paraId="12039E7E" w14:textId="77777777" w:rsidR="001F6409" w:rsidRPr="00DD7B2E" w:rsidRDefault="001F6409" w:rsidP="001F6409">
      <w:pPr>
        <w:rPr>
          <w:lang w:val="en-US" w:eastAsia="zh-CN"/>
        </w:rPr>
      </w:pPr>
    </w:p>
    <w:p w14:paraId="2FE3FED9" w14:textId="77761987" w:rsidR="001F6409" w:rsidRPr="00DD7B2E" w:rsidRDefault="001F6409" w:rsidP="00922E5C">
      <w:pPr>
        <w:pStyle w:val="ANYWHERETITLE"/>
        <w:rPr>
          <w:lang w:val="en-US" w:eastAsia="zh-CN"/>
        </w:rPr>
      </w:pPr>
      <w:bookmarkStart w:id="571" w:name="_Toc28447023"/>
      <w:r w:rsidRPr="00DD7B2E">
        <w:rPr>
          <w:lang w:val="en-US" w:eastAsia="zh-CN"/>
        </w:rPr>
        <w:t>ANNEX A.21</w:t>
      </w:r>
      <w:bookmarkEnd w:id="571"/>
    </w:p>
    <w:p w14:paraId="58B491B7" w14:textId="5E9DB7B9"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#21</w:t>
      </w:r>
    </w:p>
    <w:p w14:paraId="2246ECE1"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2CE9663B" w14:textId="1E375926" w:rsidR="00995FBB" w:rsidRPr="00DD7B2E" w:rsidRDefault="00995FBB" w:rsidP="00995FBB">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 xml:space="preserve">KER #21 - </w:t>
      </w:r>
      <w:r w:rsidR="005D54DE" w:rsidRPr="00DD7B2E">
        <w:rPr>
          <w:b/>
          <w:bCs/>
          <w:color w:val="365F91" w:themeColor="accent1" w:themeShade="BF"/>
          <w:sz w:val="28"/>
          <w:szCs w:val="28"/>
          <w:lang w:val="en-US" w:eastAsia="zh-CN"/>
        </w:rPr>
        <w:t>RISICO &amp; P</w:t>
      </w:r>
      <w:r w:rsidRPr="00DD7B2E">
        <w:rPr>
          <w:b/>
          <w:bCs/>
          <w:color w:val="365F91" w:themeColor="accent1" w:themeShade="BF"/>
          <w:sz w:val="28"/>
          <w:szCs w:val="28"/>
          <w:lang w:val="en-US" w:eastAsia="zh-CN"/>
        </w:rPr>
        <w:t>ropagator (fire danger rating system)</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995FBB" w:rsidRPr="00DD7B2E" w14:paraId="69335186" w14:textId="77777777" w:rsidTr="009F1BEE">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EC39C1C"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51489970" w14:textId="4C09B414" w:rsidR="00995FBB" w:rsidRPr="00DD7B2E" w:rsidRDefault="002D7089" w:rsidP="003758E6">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 xml:space="preserve">RISICO is a model within the ANYWHERE MH-EWS that provides fire dangers alerts on a European level based on specific evaluations. The propagator is an on demand model implemented within the A4EU versions; this is a system to be used in an emergency case. Data are collected in a repository and historic data are available. </w:t>
            </w:r>
          </w:p>
        </w:tc>
      </w:tr>
      <w:tr w:rsidR="00995FBB" w:rsidRPr="00DD7B2E" w14:paraId="78447F98" w14:textId="77777777" w:rsidTr="003758E6">
        <w:trPr>
          <w:cnfStyle w:val="000000100000" w:firstRow="0" w:lastRow="0" w:firstColumn="0" w:lastColumn="0" w:oddVBand="0" w:evenVBand="0" w:oddHBand="1"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0CB7AD6"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1E5C5E54" w14:textId="085B899F" w:rsidR="002D7089" w:rsidRPr="00DD7B2E" w:rsidRDefault="002D7089" w:rsidP="003758E6">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 xml:space="preserve">Based on the identification of the fire area and on the wind level, the system provides the probability </w:t>
            </w:r>
            <w:r w:rsidR="003758E6" w:rsidRPr="00DD7B2E">
              <w:rPr>
                <w:sz w:val="18"/>
              </w:rPr>
              <w:t>of the flame front.</w:t>
            </w:r>
          </w:p>
          <w:p w14:paraId="493458EE" w14:textId="04988CE8" w:rsidR="003758E6" w:rsidRPr="00DD7B2E" w:rsidRDefault="003758E6" w:rsidP="003758E6">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Real-time simulation of the fire evolution with high reliability.</w:t>
            </w:r>
          </w:p>
        </w:tc>
      </w:tr>
      <w:tr w:rsidR="00995FBB" w:rsidRPr="00DD7B2E" w14:paraId="524A2B2B" w14:textId="77777777" w:rsidTr="00995FBB">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76DFE1F3"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05EC31AC"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513A59D7"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46957C73"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6FD41E77"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37A1C181"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53893885"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995FBB" w:rsidRPr="00DD7B2E" w14:paraId="2FECF84B" w14:textId="77777777" w:rsidTr="00A909DC">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266FD32" w14:textId="77777777" w:rsidR="00995FBB" w:rsidRPr="00DD7B2E" w:rsidRDefault="00995FBB" w:rsidP="00995FBB">
            <w:pPr>
              <w:pStyle w:val="ANYWHEREParagraphDeliverable"/>
              <w:jc w:val="left"/>
              <w:rPr>
                <w:sz w:val="18"/>
                <w:szCs w:val="18"/>
              </w:rPr>
            </w:pPr>
          </w:p>
        </w:tc>
        <w:tc>
          <w:tcPr>
            <w:tcW w:w="1292" w:type="dxa"/>
            <w:vAlign w:val="center"/>
          </w:tcPr>
          <w:p w14:paraId="440C2235" w14:textId="3902A4DC" w:rsidR="00995FBB" w:rsidRPr="00DD7B2E" w:rsidRDefault="000524DD" w:rsidP="00A909DC">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20892A31" w14:textId="02B8DE64" w:rsidR="00995FBB" w:rsidRPr="00DD7B2E" w:rsidRDefault="000524DD" w:rsidP="00A909DC">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vAlign w:val="center"/>
          </w:tcPr>
          <w:p w14:paraId="49246999" w14:textId="3E6713F0" w:rsidR="00995FBB" w:rsidRPr="00DD7B2E" w:rsidRDefault="00A909DC" w:rsidP="00A909DC">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14F3FD95" w14:textId="6220CE8C" w:rsidR="00995FBB" w:rsidRPr="00DD7B2E" w:rsidRDefault="00A909DC" w:rsidP="00A909DC">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6F53FF4A" w14:textId="658D479F" w:rsidR="00995FBB" w:rsidRPr="00DD7B2E" w:rsidRDefault="00A909DC" w:rsidP="00A909DC">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tc>
        <w:tc>
          <w:tcPr>
            <w:tcW w:w="1293" w:type="dxa"/>
          </w:tcPr>
          <w:p w14:paraId="0475A2A3" w14:textId="277B7511" w:rsidR="00995FBB" w:rsidRPr="00DD7B2E" w:rsidRDefault="00A909DC" w:rsidP="00A909DC">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r>
      <w:tr w:rsidR="00995FBB" w:rsidRPr="00DD7B2E" w14:paraId="6C016291" w14:textId="77777777" w:rsidTr="00995FBB">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0FE2E1D" w14:textId="77777777" w:rsidR="00995FBB" w:rsidRPr="00DD7B2E" w:rsidRDefault="00995FBB" w:rsidP="00995FBB">
            <w:pPr>
              <w:pStyle w:val="ANYWHEREParagraphDeliverable"/>
              <w:jc w:val="left"/>
              <w:rPr>
                <w:sz w:val="18"/>
                <w:szCs w:val="18"/>
              </w:rPr>
            </w:pPr>
          </w:p>
        </w:tc>
        <w:tc>
          <w:tcPr>
            <w:tcW w:w="7755" w:type="dxa"/>
            <w:gridSpan w:val="6"/>
            <w:vAlign w:val="center"/>
          </w:tcPr>
          <w:p w14:paraId="223BD259" w14:textId="77777777" w:rsidR="00995FBB" w:rsidRPr="00DD7B2E" w:rsidRDefault="00995FBB" w:rsidP="00995FBB">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995FBB" w:rsidRPr="00DD7B2E" w14:paraId="4D072E75" w14:textId="77777777" w:rsidTr="009F1BEE">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C2F4466"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0C5FA9F1" w14:textId="77777777" w:rsidR="00995FBB" w:rsidRPr="00DD7B2E" w:rsidRDefault="00995FBB"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CIMA</w:t>
            </w:r>
          </w:p>
        </w:tc>
      </w:tr>
      <w:tr w:rsidR="00995FBB" w:rsidRPr="00DD7B2E" w14:paraId="08301D43" w14:textId="77777777" w:rsidTr="009F1BEE">
        <w:trPr>
          <w:trHeight w:val="63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78E2947"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13D25C6A" w14:textId="13D0F7FC" w:rsidR="00A909DC" w:rsidRPr="00DD7B2E" w:rsidRDefault="00A909DC"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995FBB" w:rsidRPr="00DD7B2E" w14:paraId="6A848BBF" w14:textId="77777777" w:rsidTr="00995FBB">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8DF4325"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681FB7EF" w14:textId="1BF700E7" w:rsidR="00995FBB" w:rsidRPr="00DD7B2E" w:rsidRDefault="00A909DC"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Yes</w:t>
            </w:r>
          </w:p>
        </w:tc>
        <w:tc>
          <w:tcPr>
            <w:tcW w:w="3878" w:type="dxa"/>
            <w:gridSpan w:val="3"/>
            <w:vAlign w:val="center"/>
          </w:tcPr>
          <w:p w14:paraId="23E02F55" w14:textId="6DDB7781" w:rsidR="00995FBB" w:rsidRPr="00DD7B2E" w:rsidRDefault="00A909DC"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995FBB" w:rsidRPr="00DD7B2E" w14:paraId="6E9E4230" w14:textId="77777777" w:rsidTr="00995FBB">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9F1FD3E"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17F28776" w14:textId="77777777" w:rsidR="00A909DC"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r w:rsidRPr="00DD7B2E">
              <w:rPr>
                <w:rFonts w:ascii="Wingdings" w:hAnsi="Wingdings"/>
                <w:bCs w:val="0"/>
                <w:color w:val="auto"/>
                <w:sz w:val="40"/>
              </w:rPr>
              <w:t></w:t>
            </w:r>
          </w:p>
          <w:p w14:paraId="538D3214" w14:textId="3F32B911" w:rsidR="00995FBB"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(only RISICO)</w:t>
            </w:r>
          </w:p>
        </w:tc>
        <w:tc>
          <w:tcPr>
            <w:tcW w:w="3878" w:type="dxa"/>
            <w:gridSpan w:val="3"/>
            <w:vAlign w:val="center"/>
          </w:tcPr>
          <w:p w14:paraId="6AC6FB29" w14:textId="3C821D2D" w:rsidR="00995FBB" w:rsidRPr="00DD7B2E" w:rsidRDefault="00A909DC"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No</w:t>
            </w:r>
          </w:p>
        </w:tc>
      </w:tr>
      <w:tr w:rsidR="00995FBB" w:rsidRPr="00DD7B2E" w14:paraId="492A5ECF" w14:textId="77777777" w:rsidTr="009F1BEE">
        <w:trPr>
          <w:cnfStyle w:val="000000100000" w:firstRow="0" w:lastRow="0" w:firstColumn="0" w:lastColumn="0" w:oddVBand="0" w:evenVBand="0" w:oddHBand="1" w:evenHBand="0" w:firstRowFirstColumn="0" w:firstRowLastColumn="0" w:lastRowFirstColumn="0" w:lastRowLastColumn="0"/>
          <w:trHeight w:val="113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85E13AA" w14:textId="6D47A990"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29A472D3" w14:textId="77777777" w:rsidR="00A909DC" w:rsidRPr="00DD7B2E" w:rsidRDefault="00A909DC" w:rsidP="00A909DC">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r w:rsidRPr="00DD7B2E">
              <w:rPr>
                <w:rFonts w:ascii="Wingdings" w:hAnsi="Wingdings"/>
                <w:bCs w:val="0"/>
                <w:color w:val="auto"/>
                <w:sz w:val="40"/>
              </w:rPr>
              <w:t></w:t>
            </w:r>
          </w:p>
          <w:p w14:paraId="5C252DB5" w14:textId="3B107997" w:rsidR="00995FBB" w:rsidRPr="00DD7B2E" w:rsidRDefault="00A909DC" w:rsidP="00A909DC">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8"/>
              </w:rPr>
            </w:pPr>
            <w:r w:rsidRPr="00DD7B2E">
              <w:rPr>
                <w:sz w:val="18"/>
              </w:rPr>
              <w:t>(only Propagator)</w:t>
            </w:r>
          </w:p>
        </w:tc>
        <w:tc>
          <w:tcPr>
            <w:tcW w:w="3878" w:type="dxa"/>
            <w:gridSpan w:val="3"/>
            <w:vAlign w:val="center"/>
          </w:tcPr>
          <w:p w14:paraId="19576780" w14:textId="3493E635" w:rsidR="00995FBB" w:rsidRPr="00DD7B2E" w:rsidRDefault="00A909DC"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No</w:t>
            </w:r>
          </w:p>
        </w:tc>
      </w:tr>
      <w:tr w:rsidR="00995FBB" w:rsidRPr="00DD7B2E" w14:paraId="16A0D67E" w14:textId="77777777" w:rsidTr="00A909DC">
        <w:trPr>
          <w:trHeight w:val="84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98405B6"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Standalone result?</w:t>
            </w:r>
          </w:p>
        </w:tc>
        <w:tc>
          <w:tcPr>
            <w:tcW w:w="3877" w:type="dxa"/>
            <w:gridSpan w:val="3"/>
          </w:tcPr>
          <w:p w14:paraId="4587E5D0" w14:textId="77777777" w:rsidR="00A909DC"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r w:rsidRPr="00DD7B2E">
              <w:rPr>
                <w:rFonts w:ascii="Wingdings" w:hAnsi="Wingdings"/>
                <w:bCs w:val="0"/>
                <w:color w:val="auto"/>
                <w:sz w:val="40"/>
              </w:rPr>
              <w:t></w:t>
            </w:r>
          </w:p>
          <w:p w14:paraId="58DC0124" w14:textId="6A0B61F4" w:rsidR="00995FBB"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8"/>
              </w:rPr>
            </w:pPr>
            <w:r w:rsidRPr="00DD7B2E">
              <w:rPr>
                <w:sz w:val="18"/>
              </w:rPr>
              <w:t>(only for Propagator)</w:t>
            </w:r>
          </w:p>
        </w:tc>
        <w:tc>
          <w:tcPr>
            <w:tcW w:w="3878" w:type="dxa"/>
            <w:gridSpan w:val="3"/>
            <w:vAlign w:val="center"/>
          </w:tcPr>
          <w:p w14:paraId="362B9B00" w14:textId="01BE439D" w:rsidR="00A909DC"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No</w:t>
            </w:r>
          </w:p>
          <w:p w14:paraId="0B249CD2" w14:textId="35EBE7E2" w:rsidR="00995FBB"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z w:val="18"/>
              </w:rPr>
              <w:t>(RISICO needs a meteorological model as input – provided by ECMWF)</w:t>
            </w:r>
          </w:p>
        </w:tc>
      </w:tr>
      <w:tr w:rsidR="00995FBB" w:rsidRPr="00DD7B2E" w14:paraId="0B25340D" w14:textId="77777777" w:rsidTr="00995FBB">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3516E13" w14:textId="77777777" w:rsidR="00995FBB" w:rsidRPr="00DD7B2E" w:rsidRDefault="00995FBB" w:rsidP="00995FBB">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55F8A19F"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3E5D3EFB"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1A460471"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995FBB" w:rsidRPr="00DD7B2E" w14:paraId="6F61ED1F" w14:textId="77777777" w:rsidTr="00A909DC">
        <w:trPr>
          <w:trHeight w:val="381"/>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D4A97C3" w14:textId="77777777" w:rsidR="00995FBB" w:rsidRPr="00DD7B2E" w:rsidRDefault="00995FBB" w:rsidP="00995FBB">
            <w:pPr>
              <w:pStyle w:val="ANYWHEREParagraphDeliverable"/>
              <w:jc w:val="left"/>
              <w:rPr>
                <w:sz w:val="18"/>
                <w:szCs w:val="18"/>
              </w:rPr>
            </w:pPr>
          </w:p>
        </w:tc>
        <w:tc>
          <w:tcPr>
            <w:tcW w:w="2585" w:type="dxa"/>
            <w:gridSpan w:val="2"/>
          </w:tcPr>
          <w:p w14:paraId="21ACE0CB" w14:textId="644606A8" w:rsidR="00995FBB"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r w:rsidRPr="00DD7B2E">
              <w:rPr>
                <w:sz w:val="18"/>
              </w:rPr>
              <w:t>(only RISICO)</w:t>
            </w:r>
          </w:p>
        </w:tc>
        <w:tc>
          <w:tcPr>
            <w:tcW w:w="2585" w:type="dxa"/>
            <w:gridSpan w:val="2"/>
          </w:tcPr>
          <w:p w14:paraId="00389422" w14:textId="5E74DFD7" w:rsidR="00995FBB"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15977B4D" w14:textId="08D61CF4" w:rsidR="00995FBB"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r w:rsidRPr="00DD7B2E">
              <w:rPr>
                <w:sz w:val="18"/>
              </w:rPr>
              <w:t>(only for Propagator)</w:t>
            </w:r>
          </w:p>
        </w:tc>
      </w:tr>
      <w:tr w:rsidR="00995FBB" w:rsidRPr="00DD7B2E" w14:paraId="01870C2D" w14:textId="77777777" w:rsidTr="009F1BE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AD2B6A8"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0A1F301F" w14:textId="3329426C" w:rsidR="00A909DC" w:rsidRPr="00DD7B2E" w:rsidRDefault="00A909DC" w:rsidP="00A909DC">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Public Authorities (municipalities)</w:t>
            </w:r>
          </w:p>
          <w:p w14:paraId="20B60268" w14:textId="6985C0F1" w:rsidR="00995FBB" w:rsidRPr="00DD7B2E" w:rsidRDefault="00A909DC" w:rsidP="00A909DC">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Firefighters</w:t>
            </w:r>
          </w:p>
        </w:tc>
      </w:tr>
      <w:tr w:rsidR="00995FBB" w:rsidRPr="00DD7B2E" w14:paraId="283B2F86" w14:textId="77777777" w:rsidTr="009F1BEE">
        <w:trPr>
          <w:trHeight w:val="59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4EADD42"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31370EAF" w14:textId="5438B3C9" w:rsidR="00995FBB" w:rsidRPr="00DD7B2E" w:rsidRDefault="002D7089"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Fire danger areas provided</w:t>
            </w:r>
          </w:p>
        </w:tc>
      </w:tr>
      <w:tr w:rsidR="00995FBB" w:rsidRPr="00DD7B2E" w14:paraId="2CDEAD2A" w14:textId="77777777" w:rsidTr="00995FB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19ADEA5"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2D5C0931"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3ED96333"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34BF6050"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995FBB" w:rsidRPr="00DD7B2E" w14:paraId="183A3CC9" w14:textId="77777777" w:rsidTr="00995FBB">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75A5DE66" w14:textId="77777777" w:rsidR="00995FBB" w:rsidRPr="00DD7B2E" w:rsidRDefault="00995FBB" w:rsidP="00995FBB">
            <w:pPr>
              <w:pStyle w:val="ANYWHEREParagraphDeliverable"/>
              <w:jc w:val="left"/>
              <w:rPr>
                <w:sz w:val="20"/>
                <w:lang w:val="fr-FR"/>
              </w:rPr>
            </w:pPr>
          </w:p>
        </w:tc>
        <w:tc>
          <w:tcPr>
            <w:tcW w:w="2585" w:type="dxa"/>
            <w:gridSpan w:val="2"/>
          </w:tcPr>
          <w:p w14:paraId="7751ED75" w14:textId="7E91F79E" w:rsidR="00995FBB"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p>
        </w:tc>
        <w:tc>
          <w:tcPr>
            <w:tcW w:w="2585" w:type="dxa"/>
            <w:gridSpan w:val="2"/>
          </w:tcPr>
          <w:p w14:paraId="1D0F8BD4" w14:textId="1D4E555B" w:rsidR="00995FBB"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78741443" w14:textId="675DC1A4" w:rsidR="00995FBB" w:rsidRPr="00DD7B2E" w:rsidRDefault="00A909DC" w:rsidP="00A909DC">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995FBB" w:rsidRPr="00DD7B2E" w14:paraId="6C24F00A" w14:textId="77777777" w:rsidTr="00B91BF8">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D3ABAF9"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46AA11FA" w14:textId="6ACD0768" w:rsidR="00B91BF8" w:rsidRPr="00DD7B2E" w:rsidRDefault="00B91BF8" w:rsidP="00B91BF8">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Maintenance costs are highly variable depending on the customer needs and requirements.</w:t>
            </w:r>
          </w:p>
          <w:p w14:paraId="21238EAB" w14:textId="74667525" w:rsidR="00995FBB" w:rsidRPr="00DD7B2E" w:rsidRDefault="00B91BF8" w:rsidP="00B91BF8">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The product is not for sale alone but it is provided as a part of the systems (e.g. MyDewetra) which CIMA is providing to several Civil Protections and Disaster Risk  Reduction key actors in different areas of the world.</w:t>
            </w:r>
          </w:p>
        </w:tc>
      </w:tr>
      <w:tr w:rsidR="00995FBB" w:rsidRPr="00DD7B2E" w14:paraId="1A234507" w14:textId="77777777" w:rsidTr="00995FBB">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0199921"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1F607C40" w14:textId="77777777" w:rsidR="00A91C85" w:rsidRPr="00DD7B2E" w:rsidRDefault="00A91C85" w:rsidP="00A91C8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Selling price is highly variable depending on the customer needs and requirements.</w:t>
            </w:r>
          </w:p>
          <w:p w14:paraId="51147D99" w14:textId="538B675C" w:rsidR="00995FBB" w:rsidRPr="00DD7B2E" w:rsidRDefault="00A91C85" w:rsidP="00A91C8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The product is not for sale alone but it is provided as a part of the systems (e.g. MyDewetra) which CIMA is providing to several Civil Protections and Disaster Risk  Reduction key actors in different areas of the world.</w:t>
            </w:r>
          </w:p>
        </w:tc>
      </w:tr>
    </w:tbl>
    <w:p w14:paraId="7F4A8566" w14:textId="77777777" w:rsidR="001F6409" w:rsidRPr="00DD7B2E" w:rsidRDefault="001F6409" w:rsidP="001F6409">
      <w:pPr>
        <w:rPr>
          <w:lang w:val="en-US" w:eastAsia="zh-CN"/>
        </w:rPr>
      </w:pPr>
    </w:p>
    <w:p w14:paraId="68ECA44C" w14:textId="6E0AAD43" w:rsidR="003758E6" w:rsidRPr="00DD7B2E" w:rsidRDefault="003758E6">
      <w:pPr>
        <w:jc w:val="left"/>
        <w:rPr>
          <w:lang w:val="en-US" w:eastAsia="zh-CN"/>
        </w:rPr>
      </w:pPr>
      <w:r w:rsidRPr="00DD7B2E">
        <w:rPr>
          <w:lang w:val="en-US" w:eastAsia="zh-CN"/>
        </w:rPr>
        <w:br w:type="page"/>
      </w:r>
    </w:p>
    <w:p w14:paraId="2AA5E0D9" w14:textId="77777777" w:rsidR="001F6409" w:rsidRPr="00DD7B2E" w:rsidRDefault="001F6409" w:rsidP="001F6409">
      <w:pPr>
        <w:rPr>
          <w:lang w:val="en-US" w:eastAsia="zh-CN"/>
        </w:rPr>
      </w:pPr>
    </w:p>
    <w:p w14:paraId="5967D664" w14:textId="77777777" w:rsidR="001F6409" w:rsidRPr="00DD7B2E" w:rsidRDefault="001F6409" w:rsidP="001F6409">
      <w:pPr>
        <w:rPr>
          <w:lang w:val="en-US" w:eastAsia="zh-CN"/>
        </w:rPr>
      </w:pPr>
    </w:p>
    <w:p w14:paraId="7F98B1E9" w14:textId="77777777" w:rsidR="001F6409" w:rsidRPr="00DD7B2E" w:rsidRDefault="001F6409" w:rsidP="001F6409">
      <w:pPr>
        <w:rPr>
          <w:lang w:val="en-US" w:eastAsia="zh-CN"/>
        </w:rPr>
      </w:pPr>
    </w:p>
    <w:p w14:paraId="1FEE33F4" w14:textId="77777777" w:rsidR="001F6409" w:rsidRPr="00DD7B2E" w:rsidRDefault="001F6409" w:rsidP="001F6409">
      <w:pPr>
        <w:rPr>
          <w:lang w:val="en-US" w:eastAsia="zh-CN"/>
        </w:rPr>
      </w:pPr>
    </w:p>
    <w:p w14:paraId="104BD84F" w14:textId="77777777" w:rsidR="001F6409" w:rsidRPr="00DD7B2E" w:rsidRDefault="001F6409" w:rsidP="001F6409">
      <w:pPr>
        <w:rPr>
          <w:lang w:val="en-US" w:eastAsia="zh-CN"/>
        </w:rPr>
      </w:pPr>
    </w:p>
    <w:p w14:paraId="48B5F8CF" w14:textId="77777777" w:rsidR="001F6409" w:rsidRPr="00DD7B2E" w:rsidRDefault="001F6409" w:rsidP="001F6409">
      <w:pPr>
        <w:rPr>
          <w:lang w:val="en-US" w:eastAsia="zh-CN"/>
        </w:rPr>
      </w:pPr>
    </w:p>
    <w:p w14:paraId="0816FA30" w14:textId="77777777" w:rsidR="001F6409" w:rsidRPr="00DD7B2E" w:rsidRDefault="001F6409" w:rsidP="001F6409">
      <w:pPr>
        <w:rPr>
          <w:lang w:val="en-US" w:eastAsia="zh-CN"/>
        </w:rPr>
      </w:pPr>
    </w:p>
    <w:p w14:paraId="7488C6DF" w14:textId="77777777" w:rsidR="001F6409" w:rsidRPr="00DD7B2E" w:rsidRDefault="001F6409" w:rsidP="001F6409">
      <w:pPr>
        <w:rPr>
          <w:lang w:val="en-US" w:eastAsia="zh-CN"/>
        </w:rPr>
      </w:pPr>
    </w:p>
    <w:p w14:paraId="3E424522" w14:textId="77777777" w:rsidR="001F6409" w:rsidRPr="00DD7B2E" w:rsidRDefault="001F6409" w:rsidP="001F6409">
      <w:pPr>
        <w:rPr>
          <w:lang w:val="en-US" w:eastAsia="zh-CN"/>
        </w:rPr>
      </w:pPr>
    </w:p>
    <w:p w14:paraId="0F630764" w14:textId="77777777" w:rsidR="001F6409" w:rsidRPr="00DD7B2E" w:rsidRDefault="001F6409" w:rsidP="001F6409">
      <w:pPr>
        <w:rPr>
          <w:lang w:val="en-US" w:eastAsia="zh-CN"/>
        </w:rPr>
      </w:pPr>
    </w:p>
    <w:p w14:paraId="651F393A" w14:textId="77777777" w:rsidR="001F6409" w:rsidRPr="00DD7B2E" w:rsidRDefault="001F6409" w:rsidP="001F6409">
      <w:pPr>
        <w:rPr>
          <w:lang w:val="en-US" w:eastAsia="zh-CN"/>
        </w:rPr>
      </w:pPr>
    </w:p>
    <w:p w14:paraId="79E36538" w14:textId="77777777" w:rsidR="001F6409" w:rsidRPr="00DD7B2E" w:rsidRDefault="001F6409" w:rsidP="001F6409">
      <w:pPr>
        <w:rPr>
          <w:lang w:val="en-US" w:eastAsia="zh-CN"/>
        </w:rPr>
      </w:pPr>
    </w:p>
    <w:p w14:paraId="23AF1EEA" w14:textId="77777777" w:rsidR="001F6409" w:rsidRPr="00DD7B2E" w:rsidRDefault="001F6409" w:rsidP="001F6409">
      <w:pPr>
        <w:rPr>
          <w:lang w:val="en-US" w:eastAsia="zh-CN"/>
        </w:rPr>
      </w:pPr>
    </w:p>
    <w:p w14:paraId="1041BD5E" w14:textId="77777777" w:rsidR="001F6409" w:rsidRPr="00DD7B2E" w:rsidRDefault="001F6409" w:rsidP="001F6409">
      <w:pPr>
        <w:rPr>
          <w:lang w:val="en-US" w:eastAsia="zh-CN"/>
        </w:rPr>
      </w:pPr>
    </w:p>
    <w:p w14:paraId="450A8821" w14:textId="77777777" w:rsidR="001F6409" w:rsidRPr="00DD7B2E" w:rsidRDefault="001F6409" w:rsidP="001F6409">
      <w:pPr>
        <w:rPr>
          <w:lang w:val="en-US" w:eastAsia="zh-CN"/>
        </w:rPr>
      </w:pPr>
    </w:p>
    <w:p w14:paraId="401530AE" w14:textId="77777777" w:rsidR="001F6409" w:rsidRPr="00DD7B2E" w:rsidRDefault="001F6409" w:rsidP="001F6409">
      <w:pPr>
        <w:rPr>
          <w:lang w:val="en-US" w:eastAsia="zh-CN"/>
        </w:rPr>
      </w:pPr>
    </w:p>
    <w:p w14:paraId="07F9631F" w14:textId="77777777" w:rsidR="001F6409" w:rsidRPr="00DD7B2E" w:rsidRDefault="001F6409" w:rsidP="001F6409">
      <w:pPr>
        <w:rPr>
          <w:lang w:val="en-US" w:eastAsia="zh-CN"/>
        </w:rPr>
      </w:pPr>
    </w:p>
    <w:p w14:paraId="055C62EC" w14:textId="77777777" w:rsidR="001F6409" w:rsidRPr="00DD7B2E" w:rsidRDefault="001F6409" w:rsidP="001F6409">
      <w:pPr>
        <w:rPr>
          <w:lang w:val="en-US" w:eastAsia="zh-CN"/>
        </w:rPr>
      </w:pPr>
    </w:p>
    <w:p w14:paraId="444BB63A" w14:textId="77777777" w:rsidR="001F6409" w:rsidRPr="00DD7B2E" w:rsidRDefault="001F6409" w:rsidP="001F6409">
      <w:pPr>
        <w:rPr>
          <w:lang w:val="en-US" w:eastAsia="zh-CN"/>
        </w:rPr>
      </w:pPr>
    </w:p>
    <w:p w14:paraId="279A9548" w14:textId="77777777" w:rsidR="001F6409" w:rsidRPr="00DD7B2E" w:rsidRDefault="001F6409" w:rsidP="001F6409">
      <w:pPr>
        <w:rPr>
          <w:lang w:val="en-US" w:eastAsia="zh-CN"/>
        </w:rPr>
      </w:pPr>
    </w:p>
    <w:p w14:paraId="705DA632" w14:textId="77777777" w:rsidR="001F6409" w:rsidRPr="00DD7B2E" w:rsidRDefault="001F6409" w:rsidP="001F6409">
      <w:pPr>
        <w:rPr>
          <w:lang w:val="en-US" w:eastAsia="zh-CN"/>
        </w:rPr>
      </w:pPr>
    </w:p>
    <w:p w14:paraId="53BDD176" w14:textId="77777777" w:rsidR="001F6409" w:rsidRPr="00DD7B2E" w:rsidRDefault="001F6409" w:rsidP="001F6409">
      <w:pPr>
        <w:rPr>
          <w:lang w:val="en-US" w:eastAsia="zh-CN"/>
        </w:rPr>
      </w:pPr>
    </w:p>
    <w:p w14:paraId="34197B1A" w14:textId="54E5CDED" w:rsidR="001F6409" w:rsidRPr="00DD7B2E" w:rsidRDefault="001F6409" w:rsidP="00922E5C">
      <w:pPr>
        <w:pStyle w:val="ANYWHERETITLE"/>
        <w:rPr>
          <w:lang w:val="en-US" w:eastAsia="zh-CN"/>
        </w:rPr>
      </w:pPr>
      <w:bookmarkStart w:id="572" w:name="_Toc28447024"/>
      <w:r w:rsidRPr="00DD7B2E">
        <w:rPr>
          <w:lang w:val="en-US" w:eastAsia="zh-CN"/>
        </w:rPr>
        <w:t>ANNEX A.22</w:t>
      </w:r>
      <w:bookmarkEnd w:id="572"/>
    </w:p>
    <w:p w14:paraId="5094691D" w14:textId="69ACA190"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#22</w:t>
      </w:r>
    </w:p>
    <w:p w14:paraId="6891611D"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4FCCAB85" w14:textId="195D3CC3" w:rsidR="00995FBB" w:rsidRPr="00DD7B2E" w:rsidRDefault="00995FBB" w:rsidP="00995FBB">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 xml:space="preserve">KER #22 - </w:t>
      </w:r>
      <w:r w:rsidR="005D54DE" w:rsidRPr="00DD7B2E">
        <w:rPr>
          <w:b/>
          <w:bCs/>
          <w:color w:val="365F91" w:themeColor="accent1" w:themeShade="BF"/>
          <w:sz w:val="28"/>
          <w:szCs w:val="28"/>
          <w:lang w:val="en-US" w:eastAsia="zh-CN"/>
        </w:rPr>
        <w:t xml:space="preserve">FloodPROOF </w:t>
      </w:r>
      <w:r w:rsidRPr="00DD7B2E">
        <w:rPr>
          <w:b/>
          <w:bCs/>
          <w:color w:val="365F91" w:themeColor="accent1" w:themeShade="BF"/>
          <w:sz w:val="28"/>
          <w:szCs w:val="28"/>
          <w:lang w:val="en-US" w:eastAsia="zh-CN"/>
        </w:rPr>
        <w:t>algorithm</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995FBB" w:rsidRPr="00DD7B2E" w14:paraId="1DA55F6B"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685E37E"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797521FA" w14:textId="3E9EEC3D" w:rsidR="00995FBB" w:rsidRPr="00DD7B2E" w:rsidRDefault="0055299A" w:rsidP="0055299A">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This European model provides flood alerts based on the river control. The Italian version of it is the EFAS model. It is able to forecast the flow of a specific area. The analysis is based on the level of precipitation and it is empirical.</w:t>
            </w:r>
          </w:p>
        </w:tc>
      </w:tr>
      <w:tr w:rsidR="00995FBB" w:rsidRPr="00DD7B2E" w14:paraId="0B05081C" w14:textId="77777777" w:rsidTr="009F1BEE">
        <w:trPr>
          <w:cnfStyle w:val="000000100000" w:firstRow="0" w:lastRow="0" w:firstColumn="0" w:lastColumn="0" w:oddVBand="0" w:evenVBand="0" w:oddHBand="1"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C4A5F6A"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387CB126" w14:textId="77777777" w:rsidR="009946E1" w:rsidRPr="00DD7B2E" w:rsidRDefault="009946E1" w:rsidP="00A7135A">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Not only precipitation and empirical</w:t>
            </w:r>
          </w:p>
          <w:p w14:paraId="22A4C431" w14:textId="77777777" w:rsidR="009946E1" w:rsidRPr="00DD7B2E" w:rsidRDefault="009946E1" w:rsidP="00A7135A">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Improvement in resolution</w:t>
            </w:r>
          </w:p>
          <w:p w14:paraId="7C3B53A6" w14:textId="260746EC" w:rsidR="00995FBB" w:rsidRPr="00DD7B2E" w:rsidRDefault="009946E1" w:rsidP="00A7135A">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Offered also access to historical data (repository)</w:t>
            </w:r>
          </w:p>
        </w:tc>
      </w:tr>
      <w:tr w:rsidR="00995FBB" w:rsidRPr="00DD7B2E" w14:paraId="02B30891" w14:textId="77777777" w:rsidTr="00995FBB">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B14D6F0"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49869AF1"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4BF2DCA7"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3F07C8FC"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28B64EFA"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7500A814"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353D109C"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995FBB" w:rsidRPr="00DD7B2E" w14:paraId="0F40CE59" w14:textId="77777777" w:rsidTr="00995FBB">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95C58A0" w14:textId="77777777" w:rsidR="00995FBB" w:rsidRPr="00DD7B2E" w:rsidRDefault="00995FBB" w:rsidP="00995FBB">
            <w:pPr>
              <w:pStyle w:val="ANYWHEREParagraphDeliverable"/>
              <w:jc w:val="left"/>
              <w:rPr>
                <w:sz w:val="18"/>
                <w:szCs w:val="18"/>
              </w:rPr>
            </w:pPr>
          </w:p>
        </w:tc>
        <w:tc>
          <w:tcPr>
            <w:tcW w:w="1292" w:type="dxa"/>
            <w:vAlign w:val="center"/>
          </w:tcPr>
          <w:p w14:paraId="56C0C393" w14:textId="25F2517A" w:rsidR="00995FBB"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3C1BB9E4" w14:textId="1C333B80" w:rsidR="00995FBB"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tcPr>
          <w:p w14:paraId="0EB7315A" w14:textId="44CAF56F" w:rsidR="00995FBB" w:rsidRPr="00DD7B2E" w:rsidRDefault="00A7135A"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24ED1526" w14:textId="21BF65AF" w:rsidR="00995FBB" w:rsidRPr="00DD7B2E" w:rsidRDefault="00A7135A"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36512946" w14:textId="1A77318D" w:rsidR="00995FBB"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tc>
        <w:tc>
          <w:tcPr>
            <w:tcW w:w="1293" w:type="dxa"/>
          </w:tcPr>
          <w:p w14:paraId="62A92D6E" w14:textId="75D77F36" w:rsidR="00995FBB"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r>
      <w:tr w:rsidR="00995FBB" w:rsidRPr="00DD7B2E" w14:paraId="4677B2F8" w14:textId="77777777" w:rsidTr="00995FBB">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438E9B3" w14:textId="77777777" w:rsidR="00995FBB" w:rsidRPr="00DD7B2E" w:rsidRDefault="00995FBB" w:rsidP="00995FBB">
            <w:pPr>
              <w:pStyle w:val="ANYWHEREParagraphDeliverable"/>
              <w:jc w:val="left"/>
              <w:rPr>
                <w:sz w:val="18"/>
                <w:szCs w:val="18"/>
              </w:rPr>
            </w:pPr>
          </w:p>
        </w:tc>
        <w:tc>
          <w:tcPr>
            <w:tcW w:w="7755" w:type="dxa"/>
            <w:gridSpan w:val="6"/>
            <w:vAlign w:val="center"/>
          </w:tcPr>
          <w:p w14:paraId="566A48CD" w14:textId="77777777" w:rsidR="00995FBB" w:rsidRPr="00DD7B2E" w:rsidRDefault="00995FBB" w:rsidP="00995FBB">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995FBB" w:rsidRPr="00DD7B2E" w14:paraId="4CCBAB5E" w14:textId="77777777" w:rsidTr="009F1BEE">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919AD68"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691E5C66" w14:textId="77777777" w:rsidR="00995FBB" w:rsidRPr="00DD7B2E" w:rsidRDefault="00995FBB"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CIMA</w:t>
            </w:r>
          </w:p>
        </w:tc>
      </w:tr>
      <w:tr w:rsidR="00995FBB" w:rsidRPr="00DD7B2E" w14:paraId="45CFFB20" w14:textId="77777777" w:rsidTr="009F1BEE">
        <w:trPr>
          <w:trHeight w:val="7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C7A07B8"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3086FE21" w14:textId="059C6B8A" w:rsidR="00995FBB" w:rsidRPr="00DD7B2E" w:rsidRDefault="00A7135A"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995FBB" w:rsidRPr="00DD7B2E" w14:paraId="02803FF9" w14:textId="77777777" w:rsidTr="00995FBB">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6E1CADF"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2F30BB75" w14:textId="0A1BE559" w:rsidR="00995FBB" w:rsidRPr="00DD7B2E" w:rsidRDefault="00A7135A"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Yes</w:t>
            </w:r>
          </w:p>
        </w:tc>
        <w:tc>
          <w:tcPr>
            <w:tcW w:w="3878" w:type="dxa"/>
            <w:gridSpan w:val="3"/>
            <w:vAlign w:val="center"/>
          </w:tcPr>
          <w:p w14:paraId="7B94474D" w14:textId="731E4CA9" w:rsidR="00995FBB" w:rsidRPr="00DD7B2E" w:rsidRDefault="00A7135A"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995FBB" w:rsidRPr="00DD7B2E" w14:paraId="7122FA55" w14:textId="77777777" w:rsidTr="00995FBB">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D22F59F"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11359727" w14:textId="2B2B19A5"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4FF47B17" w14:textId="40171C3E"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No</w:t>
            </w:r>
          </w:p>
        </w:tc>
      </w:tr>
      <w:tr w:rsidR="00995FBB" w:rsidRPr="00DD7B2E" w14:paraId="3254ABD3" w14:textId="77777777" w:rsidTr="00995FBB">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5EA7049" w14:textId="0F9AFDB3"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To be integrated on </w:t>
            </w:r>
            <w:r w:rsidR="006561C0" w:rsidRPr="00DD7B2E">
              <w:rPr>
                <w:bCs/>
                <w:sz w:val="18"/>
                <w:szCs w:val="18"/>
              </w:rPr>
              <w:t>A4EU</w:t>
            </w:r>
            <w:r w:rsidRPr="00DD7B2E">
              <w:rPr>
                <w:bCs/>
                <w:sz w:val="18"/>
                <w:szCs w:val="18"/>
              </w:rPr>
              <w:t xml:space="preserve"> versions </w:t>
            </w:r>
          </w:p>
        </w:tc>
        <w:tc>
          <w:tcPr>
            <w:tcW w:w="3877" w:type="dxa"/>
            <w:gridSpan w:val="3"/>
            <w:vAlign w:val="center"/>
          </w:tcPr>
          <w:p w14:paraId="6D3309D6" w14:textId="6B7175E3" w:rsidR="00A7135A"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p w14:paraId="6DE27F74" w14:textId="35E32B12" w:rsidR="00995FBB"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8"/>
              </w:rPr>
            </w:pPr>
            <w:r w:rsidRPr="00DD7B2E">
              <w:rPr>
                <w:sz w:val="18"/>
              </w:rPr>
              <w:t>(only for A4LIG)</w:t>
            </w:r>
          </w:p>
        </w:tc>
        <w:tc>
          <w:tcPr>
            <w:tcW w:w="3878" w:type="dxa"/>
            <w:gridSpan w:val="3"/>
            <w:vAlign w:val="center"/>
          </w:tcPr>
          <w:p w14:paraId="2540644D" w14:textId="238B1C59" w:rsidR="00995FBB" w:rsidRPr="00DD7B2E" w:rsidRDefault="00A7135A"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No</w:t>
            </w:r>
          </w:p>
        </w:tc>
      </w:tr>
      <w:tr w:rsidR="00995FBB" w:rsidRPr="00DD7B2E" w14:paraId="0AEF5458" w14:textId="77777777" w:rsidTr="00A91C85">
        <w:trPr>
          <w:trHeight w:val="57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5508CEC" w14:textId="77777777" w:rsidR="00995FBB" w:rsidRPr="00DD7B2E" w:rsidRDefault="00995FBB" w:rsidP="00A91C85">
            <w:pPr>
              <w:pStyle w:val="ANYWHEREParagraphDeliverable"/>
              <w:spacing w:after="0"/>
              <w:jc w:val="left"/>
              <w:rPr>
                <w:bCs/>
                <w:sz w:val="18"/>
                <w:szCs w:val="18"/>
              </w:rPr>
            </w:pPr>
            <w:r w:rsidRPr="00DD7B2E">
              <w:rPr>
                <w:bCs/>
                <w:sz w:val="18"/>
                <w:szCs w:val="18"/>
              </w:rPr>
              <w:t>Standalone result?</w:t>
            </w:r>
          </w:p>
        </w:tc>
        <w:tc>
          <w:tcPr>
            <w:tcW w:w="3877" w:type="dxa"/>
            <w:gridSpan w:val="3"/>
          </w:tcPr>
          <w:p w14:paraId="2E3B40AF" w14:textId="41561B91"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color w:val="808080" w:themeColor="background1" w:themeShade="80"/>
                <w:sz w:val="18"/>
              </w:rPr>
              <w:t>Yes</w:t>
            </w:r>
          </w:p>
        </w:tc>
        <w:tc>
          <w:tcPr>
            <w:tcW w:w="3878" w:type="dxa"/>
            <w:gridSpan w:val="3"/>
          </w:tcPr>
          <w:p w14:paraId="322D324C" w14:textId="6CA0B051"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b/>
                <w:sz w:val="18"/>
              </w:rPr>
              <w:t>No</w:t>
            </w:r>
          </w:p>
        </w:tc>
      </w:tr>
      <w:tr w:rsidR="00995FBB" w:rsidRPr="00DD7B2E" w14:paraId="32448954" w14:textId="77777777" w:rsidTr="009F1BEE">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1A83796E" w14:textId="77777777" w:rsidR="00995FBB" w:rsidRPr="00DD7B2E" w:rsidRDefault="00995FBB" w:rsidP="00995FBB">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40D6330C"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74713523"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3610817E"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995FBB" w:rsidRPr="00DD7B2E" w14:paraId="2D2947E7" w14:textId="77777777" w:rsidTr="009F1BEE">
        <w:trPr>
          <w:trHeight w:val="171"/>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A552B18" w14:textId="77777777" w:rsidR="00995FBB" w:rsidRPr="00DD7B2E" w:rsidRDefault="00995FBB" w:rsidP="00995FBB">
            <w:pPr>
              <w:pStyle w:val="ANYWHEREParagraphDeliverable"/>
              <w:jc w:val="left"/>
              <w:rPr>
                <w:sz w:val="18"/>
                <w:szCs w:val="18"/>
              </w:rPr>
            </w:pPr>
          </w:p>
        </w:tc>
        <w:tc>
          <w:tcPr>
            <w:tcW w:w="2585" w:type="dxa"/>
            <w:gridSpan w:val="2"/>
          </w:tcPr>
          <w:p w14:paraId="0062E774" w14:textId="1BB9A96A" w:rsidR="00995FBB"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6D55F54D" w14:textId="7240E113" w:rsidR="00995FBB"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15B0729A" w14:textId="6CE3E90D"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b/>
                <w:sz w:val="18"/>
              </w:rPr>
              <w:t>No</w:t>
            </w:r>
          </w:p>
        </w:tc>
      </w:tr>
      <w:tr w:rsidR="00A7135A" w:rsidRPr="00DD7B2E" w14:paraId="10098F8B" w14:textId="77777777" w:rsidTr="009F1BEE">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3B8271C" w14:textId="77777777" w:rsidR="00A7135A" w:rsidRPr="00DD7B2E" w:rsidRDefault="00A7135A" w:rsidP="00A7135A">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37B5DF51" w14:textId="6315B63F" w:rsidR="00A7135A" w:rsidRPr="00DD7B2E" w:rsidRDefault="00A7135A" w:rsidP="00A7135A">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Public Authorities (municipalities)</w:t>
            </w:r>
          </w:p>
          <w:p w14:paraId="6AC12DDE" w14:textId="5744EC08" w:rsidR="00A7135A" w:rsidRPr="00DD7B2E" w:rsidRDefault="00A7135A" w:rsidP="00A7135A">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Utilities</w:t>
            </w:r>
          </w:p>
        </w:tc>
      </w:tr>
      <w:tr w:rsidR="00A7135A" w:rsidRPr="00DD7B2E" w14:paraId="066DCA22" w14:textId="77777777" w:rsidTr="00995FBB">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9D47E91" w14:textId="77777777" w:rsidR="00A7135A" w:rsidRPr="00DD7B2E" w:rsidRDefault="00A7135A" w:rsidP="00A7135A">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48086DEC" w14:textId="7BABCCD7" w:rsidR="00A7135A" w:rsidRPr="00DD7B2E" w:rsidRDefault="0055299A" w:rsidP="0055299A">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Flood danger alerts</w:t>
            </w:r>
          </w:p>
        </w:tc>
      </w:tr>
      <w:tr w:rsidR="00A7135A" w:rsidRPr="00DD7B2E" w14:paraId="3AC18737" w14:textId="77777777" w:rsidTr="009F1BEE">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CF03432" w14:textId="77777777" w:rsidR="00A7135A" w:rsidRPr="00DD7B2E" w:rsidRDefault="00A7135A" w:rsidP="00A7135A">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660F44B1" w14:textId="77777777" w:rsidR="00A7135A" w:rsidRPr="00DD7B2E" w:rsidRDefault="00A7135A" w:rsidP="00A7135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72CB3508" w14:textId="77777777" w:rsidR="00A7135A" w:rsidRPr="00DD7B2E" w:rsidRDefault="00A7135A" w:rsidP="00A7135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78BE61F9" w14:textId="77777777" w:rsidR="00A7135A" w:rsidRPr="00DD7B2E" w:rsidRDefault="00A7135A" w:rsidP="00A7135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A7135A" w:rsidRPr="00DD7B2E" w14:paraId="4CB893E0" w14:textId="77777777" w:rsidTr="00995FBB">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D6D2944" w14:textId="77777777" w:rsidR="00A7135A" w:rsidRPr="00DD7B2E" w:rsidRDefault="00A7135A" w:rsidP="00A7135A">
            <w:pPr>
              <w:pStyle w:val="ANYWHEREParagraphDeliverable"/>
              <w:jc w:val="left"/>
              <w:rPr>
                <w:sz w:val="20"/>
                <w:lang w:val="fr-FR"/>
              </w:rPr>
            </w:pPr>
          </w:p>
        </w:tc>
        <w:tc>
          <w:tcPr>
            <w:tcW w:w="2585" w:type="dxa"/>
            <w:gridSpan w:val="2"/>
          </w:tcPr>
          <w:p w14:paraId="4FD4D8D7" w14:textId="021CD2DD" w:rsidR="00A7135A"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338F805B" w14:textId="19F4C75E" w:rsidR="00A7135A"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233BEB24" w14:textId="23B32001" w:rsidR="00A7135A"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A7135A" w:rsidRPr="00DD7B2E" w14:paraId="03E6EE06" w14:textId="77777777" w:rsidTr="00B91BF8">
        <w:trPr>
          <w:cnfStyle w:val="000000100000" w:firstRow="0" w:lastRow="0" w:firstColumn="0" w:lastColumn="0" w:oddVBand="0" w:evenVBand="0" w:oddHBand="1" w:evenHBand="0" w:firstRowFirstColumn="0" w:firstRowLastColumn="0" w:lastRowFirstColumn="0" w:lastRowLastColumn="0"/>
          <w:trHeight w:val="93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00DE35F" w14:textId="77777777" w:rsidR="00A7135A" w:rsidRPr="00DD7B2E" w:rsidRDefault="00A7135A" w:rsidP="00A7135A">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06F7E940" w14:textId="77777777" w:rsidR="00B91BF8" w:rsidRPr="00DD7B2E" w:rsidRDefault="00B91BF8" w:rsidP="00B91BF8">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Maintenance costs are highly variable depending on the customer needs and requirements.</w:t>
            </w:r>
          </w:p>
          <w:p w14:paraId="0FD89C0A" w14:textId="6FBBE169" w:rsidR="00A7135A" w:rsidRPr="00DD7B2E" w:rsidRDefault="00B91BF8" w:rsidP="00B91BF8">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The product is not for sale alone but it is provided as a part of the systems (e.g. MyDewetra) which CIMA is providing to several Civil Protections and Disaster Risk  Reduction key actors in different areas of the world.</w:t>
            </w:r>
          </w:p>
        </w:tc>
      </w:tr>
      <w:tr w:rsidR="00A7135A" w:rsidRPr="00DD7B2E" w14:paraId="0C63CF80" w14:textId="77777777" w:rsidTr="00A91C85">
        <w:trPr>
          <w:trHeight w:val="90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D460D1B" w14:textId="77777777" w:rsidR="00A7135A" w:rsidRPr="00DD7B2E" w:rsidRDefault="00A7135A" w:rsidP="00A7135A">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695AD4AD" w14:textId="77777777" w:rsidR="00B91BF8" w:rsidRPr="00DD7B2E" w:rsidRDefault="00B91BF8" w:rsidP="00B91BF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Selling price is highly variable depending on the customer needs and requirements.</w:t>
            </w:r>
          </w:p>
          <w:p w14:paraId="1371B61A" w14:textId="5C9DD6F9" w:rsidR="00A7135A" w:rsidRPr="00DD7B2E" w:rsidRDefault="00B91BF8" w:rsidP="00A91C8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The product is not for sale alone but it is provided as a part of the systems (e.g. MyDewetra) which CIMA is providing to several Civil Protections and Disaster Risk  Reduction key actors in different areas of the world.</w:t>
            </w:r>
          </w:p>
        </w:tc>
      </w:tr>
    </w:tbl>
    <w:p w14:paraId="0AB3405C" w14:textId="77777777" w:rsidR="001F6409" w:rsidRPr="00DD7B2E" w:rsidRDefault="001F6409" w:rsidP="001F6409">
      <w:pPr>
        <w:rPr>
          <w:lang w:val="en-US" w:eastAsia="zh-CN"/>
        </w:rPr>
      </w:pPr>
    </w:p>
    <w:p w14:paraId="19B8D314" w14:textId="77777777" w:rsidR="001F6409" w:rsidRPr="00DD7B2E" w:rsidRDefault="001F6409" w:rsidP="001F6409">
      <w:pPr>
        <w:rPr>
          <w:lang w:val="en-US" w:eastAsia="zh-CN"/>
        </w:rPr>
      </w:pPr>
    </w:p>
    <w:p w14:paraId="62866EF2" w14:textId="77777777" w:rsidR="001F6409" w:rsidRPr="00DD7B2E" w:rsidRDefault="001F6409" w:rsidP="001F6409">
      <w:pPr>
        <w:rPr>
          <w:lang w:val="en-US" w:eastAsia="zh-CN"/>
        </w:rPr>
      </w:pPr>
    </w:p>
    <w:p w14:paraId="5A5B1B18" w14:textId="77777777" w:rsidR="001F6409" w:rsidRPr="00DD7B2E" w:rsidRDefault="001F6409" w:rsidP="001F6409">
      <w:pPr>
        <w:rPr>
          <w:lang w:val="en-US" w:eastAsia="zh-CN"/>
        </w:rPr>
      </w:pPr>
    </w:p>
    <w:p w14:paraId="742B581C" w14:textId="77777777" w:rsidR="001F6409" w:rsidRPr="00DD7B2E" w:rsidRDefault="001F6409" w:rsidP="001F6409">
      <w:pPr>
        <w:rPr>
          <w:lang w:val="en-US" w:eastAsia="zh-CN"/>
        </w:rPr>
      </w:pPr>
    </w:p>
    <w:p w14:paraId="3DE015B2" w14:textId="77777777" w:rsidR="001F6409" w:rsidRPr="00DD7B2E" w:rsidRDefault="001F6409" w:rsidP="001F6409">
      <w:pPr>
        <w:rPr>
          <w:lang w:val="en-US" w:eastAsia="zh-CN"/>
        </w:rPr>
      </w:pPr>
    </w:p>
    <w:p w14:paraId="58AD1A51" w14:textId="77777777" w:rsidR="001F6409" w:rsidRPr="00DD7B2E" w:rsidRDefault="001F6409" w:rsidP="001F6409">
      <w:pPr>
        <w:rPr>
          <w:lang w:val="en-US" w:eastAsia="zh-CN"/>
        </w:rPr>
      </w:pPr>
    </w:p>
    <w:p w14:paraId="03D7684D" w14:textId="77777777" w:rsidR="001F6409" w:rsidRPr="00DD7B2E" w:rsidRDefault="001F6409" w:rsidP="001F6409">
      <w:pPr>
        <w:rPr>
          <w:lang w:val="en-US" w:eastAsia="zh-CN"/>
        </w:rPr>
      </w:pPr>
    </w:p>
    <w:p w14:paraId="79C90166" w14:textId="77777777" w:rsidR="001F6409" w:rsidRPr="00DD7B2E" w:rsidRDefault="001F6409" w:rsidP="001F6409">
      <w:pPr>
        <w:rPr>
          <w:lang w:val="en-US" w:eastAsia="zh-CN"/>
        </w:rPr>
      </w:pPr>
    </w:p>
    <w:p w14:paraId="2F47A56F" w14:textId="77777777" w:rsidR="001F6409" w:rsidRPr="00DD7B2E" w:rsidRDefault="001F6409" w:rsidP="001F6409">
      <w:pPr>
        <w:rPr>
          <w:lang w:val="en-US" w:eastAsia="zh-CN"/>
        </w:rPr>
      </w:pPr>
    </w:p>
    <w:p w14:paraId="6AA26512" w14:textId="77777777" w:rsidR="001F6409" w:rsidRPr="00DD7B2E" w:rsidRDefault="001F6409" w:rsidP="001F6409">
      <w:pPr>
        <w:rPr>
          <w:lang w:val="en-US" w:eastAsia="zh-CN"/>
        </w:rPr>
      </w:pPr>
    </w:p>
    <w:p w14:paraId="730C43E5" w14:textId="77777777" w:rsidR="001F6409" w:rsidRPr="00DD7B2E" w:rsidRDefault="001F6409" w:rsidP="001F6409">
      <w:pPr>
        <w:rPr>
          <w:lang w:val="en-US" w:eastAsia="zh-CN"/>
        </w:rPr>
      </w:pPr>
    </w:p>
    <w:p w14:paraId="389598A9" w14:textId="77777777" w:rsidR="001F6409" w:rsidRPr="00DD7B2E" w:rsidRDefault="001F6409" w:rsidP="001F6409">
      <w:pPr>
        <w:rPr>
          <w:lang w:val="en-US" w:eastAsia="zh-CN"/>
        </w:rPr>
      </w:pPr>
    </w:p>
    <w:p w14:paraId="5E0E5798" w14:textId="77777777" w:rsidR="001F6409" w:rsidRPr="00DD7B2E" w:rsidRDefault="001F6409" w:rsidP="001F6409">
      <w:pPr>
        <w:rPr>
          <w:lang w:val="en-US" w:eastAsia="zh-CN"/>
        </w:rPr>
      </w:pPr>
    </w:p>
    <w:p w14:paraId="67435801" w14:textId="77777777" w:rsidR="001F6409" w:rsidRPr="00DD7B2E" w:rsidRDefault="001F6409" w:rsidP="001F6409">
      <w:pPr>
        <w:rPr>
          <w:lang w:val="en-US" w:eastAsia="zh-CN"/>
        </w:rPr>
      </w:pPr>
    </w:p>
    <w:p w14:paraId="1D940CE3" w14:textId="77777777" w:rsidR="001F6409" w:rsidRPr="00DD7B2E" w:rsidRDefault="001F6409" w:rsidP="001F6409">
      <w:pPr>
        <w:rPr>
          <w:lang w:val="en-US" w:eastAsia="zh-CN"/>
        </w:rPr>
      </w:pPr>
    </w:p>
    <w:p w14:paraId="53BF10DE" w14:textId="77777777" w:rsidR="001F6409" w:rsidRPr="00DD7B2E" w:rsidRDefault="001F6409" w:rsidP="001F6409">
      <w:pPr>
        <w:rPr>
          <w:lang w:val="en-US" w:eastAsia="zh-CN"/>
        </w:rPr>
      </w:pPr>
    </w:p>
    <w:p w14:paraId="63F6FB86" w14:textId="77777777" w:rsidR="001F6409" w:rsidRPr="00DD7B2E" w:rsidRDefault="001F6409" w:rsidP="001F6409">
      <w:pPr>
        <w:rPr>
          <w:lang w:val="en-US" w:eastAsia="zh-CN"/>
        </w:rPr>
      </w:pPr>
    </w:p>
    <w:p w14:paraId="151C2C95" w14:textId="77777777" w:rsidR="001F6409" w:rsidRPr="00DD7B2E" w:rsidRDefault="001F6409" w:rsidP="001F6409">
      <w:pPr>
        <w:rPr>
          <w:lang w:val="en-US" w:eastAsia="zh-CN"/>
        </w:rPr>
      </w:pPr>
    </w:p>
    <w:p w14:paraId="74E70EFE" w14:textId="77777777" w:rsidR="001F6409" w:rsidRPr="00DD7B2E" w:rsidRDefault="001F6409" w:rsidP="001F6409">
      <w:pPr>
        <w:rPr>
          <w:lang w:val="en-US" w:eastAsia="zh-CN"/>
        </w:rPr>
      </w:pPr>
    </w:p>
    <w:p w14:paraId="5F370F52" w14:textId="77777777" w:rsidR="001F6409" w:rsidRPr="00DD7B2E" w:rsidRDefault="001F6409" w:rsidP="001F6409">
      <w:pPr>
        <w:rPr>
          <w:lang w:val="en-US" w:eastAsia="zh-CN"/>
        </w:rPr>
      </w:pPr>
    </w:p>
    <w:p w14:paraId="5E53B01A" w14:textId="77777777" w:rsidR="001F6409" w:rsidRPr="00DD7B2E" w:rsidRDefault="001F6409" w:rsidP="001F6409">
      <w:pPr>
        <w:rPr>
          <w:lang w:val="en-US" w:eastAsia="zh-CN"/>
        </w:rPr>
      </w:pPr>
    </w:p>
    <w:p w14:paraId="4B97C430" w14:textId="77777777" w:rsidR="001F6409" w:rsidRPr="00DD7B2E" w:rsidRDefault="001F6409" w:rsidP="001F6409">
      <w:pPr>
        <w:rPr>
          <w:lang w:val="en-US" w:eastAsia="zh-CN"/>
        </w:rPr>
      </w:pPr>
    </w:p>
    <w:p w14:paraId="184E511D" w14:textId="4346F03E" w:rsidR="001F6409" w:rsidRPr="00DD7B2E" w:rsidRDefault="001F6409" w:rsidP="00922E5C">
      <w:pPr>
        <w:pStyle w:val="ANYWHERETITLE"/>
        <w:rPr>
          <w:lang w:val="en-US" w:eastAsia="zh-CN"/>
        </w:rPr>
      </w:pPr>
      <w:bookmarkStart w:id="573" w:name="_Toc28447025"/>
      <w:r w:rsidRPr="00DD7B2E">
        <w:rPr>
          <w:lang w:val="en-US" w:eastAsia="zh-CN"/>
        </w:rPr>
        <w:t>ANNEX A.23</w:t>
      </w:r>
      <w:bookmarkEnd w:id="573"/>
    </w:p>
    <w:p w14:paraId="0F8A79B0" w14:textId="0EE6A71F"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#23</w:t>
      </w:r>
    </w:p>
    <w:p w14:paraId="4E6B1899"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16275DD0" w14:textId="4D9FAACE" w:rsidR="00995FBB" w:rsidRPr="00DD7B2E" w:rsidRDefault="00995FBB" w:rsidP="00995FBB">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#23 - Now cast model</w:t>
      </w:r>
      <w:r w:rsidR="005D54DE" w:rsidRPr="00DD7B2E">
        <w:rPr>
          <w:b/>
          <w:bCs/>
          <w:color w:val="365F91" w:themeColor="accent1" w:themeShade="BF"/>
          <w:sz w:val="28"/>
          <w:szCs w:val="28"/>
          <w:lang w:val="en-US" w:eastAsia="zh-CN"/>
        </w:rPr>
        <w:t xml:space="preserve"> - PhaSt</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995FBB" w:rsidRPr="00DD7B2E" w14:paraId="7E7C9B87"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EE5CF34"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114AD290" w14:textId="2DF50039" w:rsidR="00995FBB" w:rsidRPr="00DD7B2E" w:rsidRDefault="00E67B55" w:rsidP="00E67B55">
            <w:pPr>
              <w:pStyle w:val="ANYWHEREParagraphDeliverable"/>
              <w:spacing w:before="120" w:after="120"/>
              <w:jc w:val="left"/>
              <w:cnfStyle w:val="100000000000" w:firstRow="1" w:lastRow="0" w:firstColumn="0" w:lastColumn="0" w:oddVBand="0" w:evenVBand="0" w:oddHBand="0" w:evenHBand="0" w:firstRowFirstColumn="0" w:firstRowLastColumn="0" w:lastRowFirstColumn="0" w:lastRowLastColumn="0"/>
              <w:rPr>
                <w:sz w:val="18"/>
              </w:rPr>
            </w:pPr>
            <w:r w:rsidRPr="00DD7B2E">
              <w:rPr>
                <w:sz w:val="18"/>
              </w:rPr>
              <w:t>Model providing short term forecast (3 hours) of precipitation scenarios based on the evolution of the precipitation field. This is based on the analysis of images coming from a radar signal developed by the civil protection (CIMA and ARPAL in ANYWHERE).</w:t>
            </w:r>
          </w:p>
        </w:tc>
      </w:tr>
      <w:tr w:rsidR="00995FBB" w:rsidRPr="00DD7B2E" w14:paraId="6EC09EE7" w14:textId="77777777" w:rsidTr="009F1BEE">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D67733F"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2AB46A96" w14:textId="77777777" w:rsidR="00995FBB" w:rsidRPr="00DD7B2E" w:rsidRDefault="00E67B55"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It can be used to perform hydrological forecast.</w:t>
            </w:r>
          </w:p>
          <w:p w14:paraId="54BCEC43" w14:textId="3F04E17D" w:rsidR="00E67B55" w:rsidRPr="00DD7B2E" w:rsidRDefault="00E67B55" w:rsidP="00E67B5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Real-time simulations.</w:t>
            </w:r>
          </w:p>
        </w:tc>
      </w:tr>
      <w:tr w:rsidR="00995FBB" w:rsidRPr="00DD7B2E" w14:paraId="71EA7BBD" w14:textId="77777777" w:rsidTr="00995FBB">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6E9CF894"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16F93EED"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72EFD8FF"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766492BD"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0B5E5047"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3C3A71C2"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292B01A2"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A7135A" w:rsidRPr="00DD7B2E" w14:paraId="7E795483" w14:textId="77777777" w:rsidTr="006F67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B9A0456" w14:textId="77777777" w:rsidR="00A7135A" w:rsidRPr="00DD7B2E" w:rsidRDefault="00A7135A" w:rsidP="00A7135A">
            <w:pPr>
              <w:pStyle w:val="ANYWHEREParagraphDeliverable"/>
              <w:jc w:val="left"/>
              <w:rPr>
                <w:sz w:val="18"/>
                <w:szCs w:val="18"/>
              </w:rPr>
            </w:pPr>
          </w:p>
        </w:tc>
        <w:tc>
          <w:tcPr>
            <w:tcW w:w="1292" w:type="dxa"/>
          </w:tcPr>
          <w:p w14:paraId="6EA528B0" w14:textId="0E7B41CE" w:rsidR="00A7135A"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tcPr>
          <w:p w14:paraId="5116D2C9" w14:textId="4D36AEED" w:rsidR="00A7135A"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2" w:type="dxa"/>
          </w:tcPr>
          <w:p w14:paraId="73A143C1" w14:textId="5D0AB56F" w:rsidR="00A7135A" w:rsidRPr="00DD7B2E" w:rsidRDefault="00A7135A" w:rsidP="00A7135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0CB1420C" w14:textId="6F415D10" w:rsidR="00A7135A" w:rsidRPr="00DD7B2E" w:rsidRDefault="00A7135A" w:rsidP="00A7135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073F6E73" w14:textId="710980CD" w:rsidR="00A7135A"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tc>
        <w:tc>
          <w:tcPr>
            <w:tcW w:w="1293" w:type="dxa"/>
          </w:tcPr>
          <w:p w14:paraId="277CEC13" w14:textId="3AC9DC8B" w:rsidR="00A7135A"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r>
      <w:tr w:rsidR="00995FBB" w:rsidRPr="00DD7B2E" w14:paraId="59552E57" w14:textId="77777777" w:rsidTr="00995FBB">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FAC2DF6" w14:textId="77777777" w:rsidR="00995FBB" w:rsidRPr="00DD7B2E" w:rsidRDefault="00995FBB" w:rsidP="00995FBB">
            <w:pPr>
              <w:pStyle w:val="ANYWHEREParagraphDeliverable"/>
              <w:jc w:val="left"/>
              <w:rPr>
                <w:sz w:val="18"/>
                <w:szCs w:val="18"/>
              </w:rPr>
            </w:pPr>
          </w:p>
        </w:tc>
        <w:tc>
          <w:tcPr>
            <w:tcW w:w="7755" w:type="dxa"/>
            <w:gridSpan w:val="6"/>
            <w:vAlign w:val="center"/>
          </w:tcPr>
          <w:p w14:paraId="5B6C0052" w14:textId="77777777" w:rsidR="00995FBB" w:rsidRPr="00DD7B2E" w:rsidRDefault="00995FBB" w:rsidP="00995FBB">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995FBB" w:rsidRPr="00DD7B2E" w14:paraId="5A0082BD" w14:textId="77777777" w:rsidTr="00995FBB">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3DFB6AB"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286F89A7" w14:textId="77777777" w:rsidR="00995FBB" w:rsidRPr="00DD7B2E" w:rsidRDefault="00995FBB"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CIMA</w:t>
            </w:r>
          </w:p>
        </w:tc>
      </w:tr>
      <w:tr w:rsidR="00995FBB" w:rsidRPr="00DD7B2E" w14:paraId="2152A90F" w14:textId="77777777" w:rsidTr="00995FBB">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0A479E7"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20E58CAE" w14:textId="1EAC6002" w:rsidR="00995FBB" w:rsidRPr="00DD7B2E" w:rsidRDefault="00A7135A"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995FBB" w:rsidRPr="00DD7B2E" w14:paraId="75AD3290" w14:textId="77777777" w:rsidTr="00995FBB">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B2C609D"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708361C4" w14:textId="61FC063B" w:rsidR="00995FBB" w:rsidRPr="00DD7B2E" w:rsidRDefault="00A7135A"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Yes</w:t>
            </w:r>
          </w:p>
        </w:tc>
        <w:tc>
          <w:tcPr>
            <w:tcW w:w="3878" w:type="dxa"/>
            <w:gridSpan w:val="3"/>
            <w:vAlign w:val="center"/>
          </w:tcPr>
          <w:p w14:paraId="7B4A8A6B" w14:textId="6F144FED" w:rsidR="00995FBB" w:rsidRPr="00DD7B2E" w:rsidRDefault="00A7135A"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995FBB" w:rsidRPr="00DD7B2E" w14:paraId="1B4FF935" w14:textId="77777777" w:rsidTr="00995FBB">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079BCB8"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2949A2CE" w14:textId="2E86DC95"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08F78903" w14:textId="0D5B82D1"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No</w:t>
            </w:r>
          </w:p>
        </w:tc>
      </w:tr>
      <w:tr w:rsidR="00995FBB" w:rsidRPr="00DD7B2E" w14:paraId="1D54143D" w14:textId="77777777" w:rsidTr="00995FBB">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61813CF" w14:textId="467A9DCE"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To be integrated on </w:t>
            </w:r>
            <w:r w:rsidR="006561C0" w:rsidRPr="00DD7B2E">
              <w:rPr>
                <w:bCs/>
                <w:sz w:val="18"/>
                <w:szCs w:val="18"/>
              </w:rPr>
              <w:t>A4EU</w:t>
            </w:r>
            <w:r w:rsidRPr="00DD7B2E">
              <w:rPr>
                <w:bCs/>
                <w:sz w:val="18"/>
                <w:szCs w:val="18"/>
              </w:rPr>
              <w:t xml:space="preserve"> versions </w:t>
            </w:r>
          </w:p>
        </w:tc>
        <w:tc>
          <w:tcPr>
            <w:tcW w:w="3877" w:type="dxa"/>
            <w:gridSpan w:val="3"/>
            <w:vAlign w:val="center"/>
          </w:tcPr>
          <w:p w14:paraId="5563381D" w14:textId="63340F2B" w:rsidR="00A7135A"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p w14:paraId="44BCD6D2" w14:textId="5A6C9FCD" w:rsidR="00995FBB"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8"/>
              </w:rPr>
            </w:pPr>
            <w:r w:rsidRPr="00DD7B2E">
              <w:rPr>
                <w:sz w:val="18"/>
              </w:rPr>
              <w:t>(only for A4LIG)</w:t>
            </w:r>
          </w:p>
        </w:tc>
        <w:tc>
          <w:tcPr>
            <w:tcW w:w="3878" w:type="dxa"/>
            <w:gridSpan w:val="3"/>
            <w:vAlign w:val="center"/>
          </w:tcPr>
          <w:p w14:paraId="1B8A2257" w14:textId="7E5010EC" w:rsidR="00995FBB" w:rsidRPr="00DD7B2E" w:rsidRDefault="00A7135A"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color w:val="808080" w:themeColor="background1" w:themeShade="80"/>
                <w:sz w:val="18"/>
              </w:rPr>
              <w:t>No</w:t>
            </w:r>
          </w:p>
        </w:tc>
      </w:tr>
      <w:tr w:rsidR="00995FBB" w:rsidRPr="00DD7B2E" w14:paraId="5084A1D2" w14:textId="77777777" w:rsidTr="00995FBB">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D991737"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Standalone result?</w:t>
            </w:r>
          </w:p>
        </w:tc>
        <w:tc>
          <w:tcPr>
            <w:tcW w:w="3877" w:type="dxa"/>
            <w:gridSpan w:val="3"/>
          </w:tcPr>
          <w:p w14:paraId="351C7585" w14:textId="52DDEF8E"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color w:val="808080" w:themeColor="background1" w:themeShade="80"/>
                <w:sz w:val="18"/>
              </w:rPr>
              <w:t>Yes</w:t>
            </w:r>
          </w:p>
        </w:tc>
        <w:tc>
          <w:tcPr>
            <w:tcW w:w="3878" w:type="dxa"/>
            <w:gridSpan w:val="3"/>
          </w:tcPr>
          <w:p w14:paraId="1FD52F4F" w14:textId="60670656"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b/>
                <w:sz w:val="18"/>
              </w:rPr>
              <w:t xml:space="preserve">No </w:t>
            </w:r>
            <w:r w:rsidRPr="00DD7B2E">
              <w:rPr>
                <w:sz w:val="18"/>
              </w:rPr>
              <w:t>(need of radar images)</w:t>
            </w:r>
          </w:p>
        </w:tc>
      </w:tr>
      <w:tr w:rsidR="00995FBB" w:rsidRPr="00DD7B2E" w14:paraId="15E8B7F1" w14:textId="77777777" w:rsidTr="00995FBB">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B40D101" w14:textId="77777777" w:rsidR="00995FBB" w:rsidRPr="00DD7B2E" w:rsidRDefault="00995FBB" w:rsidP="00995FBB">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509ED36D"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7821E20C"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46E9E450"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A7135A" w:rsidRPr="00DD7B2E" w14:paraId="08C74AA9" w14:textId="77777777" w:rsidTr="00995FBB">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BE55B17" w14:textId="77777777" w:rsidR="00A7135A" w:rsidRPr="00DD7B2E" w:rsidRDefault="00A7135A" w:rsidP="00A7135A">
            <w:pPr>
              <w:pStyle w:val="ANYWHEREParagraphDeliverable"/>
              <w:jc w:val="left"/>
              <w:rPr>
                <w:sz w:val="18"/>
                <w:szCs w:val="18"/>
              </w:rPr>
            </w:pPr>
          </w:p>
        </w:tc>
        <w:tc>
          <w:tcPr>
            <w:tcW w:w="2585" w:type="dxa"/>
            <w:gridSpan w:val="2"/>
          </w:tcPr>
          <w:p w14:paraId="48E44038" w14:textId="339FA29D" w:rsidR="00A7135A"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77808D64" w14:textId="1C313099" w:rsidR="00A7135A"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19BD287F" w14:textId="0334A6CA" w:rsidR="00A7135A"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995FBB" w:rsidRPr="00DD7B2E" w14:paraId="7B50A8B9" w14:textId="77777777" w:rsidTr="00995FBB">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087E38C"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3389EEEB" w14:textId="77777777" w:rsidR="00A7135A" w:rsidRPr="00DD7B2E" w:rsidRDefault="00A7135A" w:rsidP="00A7135A">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Municipalities</w:t>
            </w:r>
          </w:p>
          <w:p w14:paraId="4D9F7035" w14:textId="77777777" w:rsidR="00A7135A" w:rsidRPr="00DD7B2E" w:rsidRDefault="00A7135A" w:rsidP="00A7135A">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Utilities</w:t>
            </w:r>
          </w:p>
          <w:p w14:paraId="58316DDD" w14:textId="78A07BFD" w:rsidR="00995FBB" w:rsidRPr="00DD7B2E" w:rsidRDefault="00A7135A" w:rsidP="00A7135A">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Companies (B2B2C)</w:t>
            </w:r>
          </w:p>
        </w:tc>
      </w:tr>
      <w:tr w:rsidR="00995FBB" w:rsidRPr="00DD7B2E" w14:paraId="5C6AA0F7" w14:textId="77777777" w:rsidTr="00995FBB">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065C18F"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3ABF6AA2" w14:textId="7C5C8507" w:rsidR="00995FBB" w:rsidRPr="00DD7B2E" w:rsidRDefault="00E67B55" w:rsidP="00E67B5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The reliability of the model allows improving a danger situation in real-time</w:t>
            </w:r>
          </w:p>
        </w:tc>
      </w:tr>
      <w:tr w:rsidR="00995FBB" w:rsidRPr="00DD7B2E" w14:paraId="431F0451" w14:textId="77777777" w:rsidTr="009F1BEE">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1AE14F4"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0E66735D"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0B647C66"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290515B8"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A7135A" w:rsidRPr="00DD7B2E" w14:paraId="312B78B6" w14:textId="77777777" w:rsidTr="00995FBB">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7F5746A" w14:textId="77777777" w:rsidR="00A7135A" w:rsidRPr="00DD7B2E" w:rsidRDefault="00A7135A" w:rsidP="00A7135A">
            <w:pPr>
              <w:pStyle w:val="ANYWHEREParagraphDeliverable"/>
              <w:jc w:val="left"/>
              <w:rPr>
                <w:sz w:val="20"/>
                <w:lang w:val="fr-FR"/>
              </w:rPr>
            </w:pPr>
          </w:p>
        </w:tc>
        <w:tc>
          <w:tcPr>
            <w:tcW w:w="2585" w:type="dxa"/>
            <w:gridSpan w:val="2"/>
          </w:tcPr>
          <w:p w14:paraId="3E7FC9F2" w14:textId="09572D0A" w:rsidR="00A7135A"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p>
        </w:tc>
        <w:tc>
          <w:tcPr>
            <w:tcW w:w="2585" w:type="dxa"/>
            <w:gridSpan w:val="2"/>
          </w:tcPr>
          <w:p w14:paraId="47730EAC" w14:textId="4F825F53" w:rsidR="00A7135A"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2406BA72" w14:textId="45F3D8B3" w:rsidR="00A7135A"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995FBB" w:rsidRPr="00DD7B2E" w14:paraId="6598D2D4" w14:textId="77777777" w:rsidTr="00995FBB">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BC2BB07"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29645881" w14:textId="77777777" w:rsidR="00B91BF8" w:rsidRPr="00DD7B2E" w:rsidRDefault="00B91BF8" w:rsidP="00B91BF8">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Maintenance costs are highly variable depending on the customer needs and requirements.</w:t>
            </w:r>
          </w:p>
          <w:p w14:paraId="288DDE60" w14:textId="09A4261B" w:rsidR="00995FBB" w:rsidRPr="00DD7B2E" w:rsidRDefault="00B91BF8" w:rsidP="00B91BF8">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The product is not for sale alone but it is provided as a part of the systems (e.g. MyDewetra) which CIMA is providing to several Civil Protections and Disaster Risk  Reduction key actors in different areas of the world.</w:t>
            </w:r>
          </w:p>
        </w:tc>
      </w:tr>
      <w:tr w:rsidR="00995FBB" w:rsidRPr="00DD7B2E" w14:paraId="78EB362F" w14:textId="77777777" w:rsidTr="00995FBB">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2DCF392"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281E904D" w14:textId="085B130C" w:rsidR="00B91BF8" w:rsidRPr="00DD7B2E" w:rsidRDefault="00B91BF8" w:rsidP="00B91BF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Selling price is highly variable depending on the customer needs and requirements.</w:t>
            </w:r>
          </w:p>
          <w:p w14:paraId="6178F8BC" w14:textId="3792A640" w:rsidR="00995FBB" w:rsidRPr="00DD7B2E" w:rsidRDefault="00B91BF8" w:rsidP="00B91BF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The product is not for sale alone but it is provided as a part of the systems (e.g. MyDewetra) which CIMA is providing to several Civil Protections and Disaster Risk  Reduction key actors in different areas of the world.</w:t>
            </w:r>
          </w:p>
        </w:tc>
      </w:tr>
    </w:tbl>
    <w:p w14:paraId="5C5A5032" w14:textId="77777777" w:rsidR="001F6409" w:rsidRPr="00DD7B2E" w:rsidRDefault="001F6409" w:rsidP="001F6409">
      <w:pPr>
        <w:rPr>
          <w:lang w:val="en-US" w:eastAsia="zh-CN"/>
        </w:rPr>
      </w:pPr>
    </w:p>
    <w:p w14:paraId="0FC36981" w14:textId="77777777" w:rsidR="001F6409" w:rsidRPr="00DD7B2E" w:rsidRDefault="001F6409" w:rsidP="001F6409">
      <w:pPr>
        <w:rPr>
          <w:lang w:val="en-US" w:eastAsia="zh-CN"/>
        </w:rPr>
      </w:pPr>
    </w:p>
    <w:p w14:paraId="56B33D73" w14:textId="77777777" w:rsidR="001F6409" w:rsidRPr="00DD7B2E" w:rsidRDefault="001F6409" w:rsidP="001F6409">
      <w:pPr>
        <w:rPr>
          <w:lang w:val="en-US" w:eastAsia="zh-CN"/>
        </w:rPr>
      </w:pPr>
    </w:p>
    <w:p w14:paraId="35493879" w14:textId="77777777" w:rsidR="001F6409" w:rsidRPr="00DD7B2E" w:rsidRDefault="001F6409" w:rsidP="001F6409">
      <w:pPr>
        <w:rPr>
          <w:lang w:val="en-US" w:eastAsia="zh-CN"/>
        </w:rPr>
      </w:pPr>
    </w:p>
    <w:p w14:paraId="55084FAD" w14:textId="77777777" w:rsidR="001F6409" w:rsidRPr="00DD7B2E" w:rsidRDefault="001F6409" w:rsidP="001F6409">
      <w:pPr>
        <w:rPr>
          <w:lang w:val="en-US" w:eastAsia="zh-CN"/>
        </w:rPr>
      </w:pPr>
    </w:p>
    <w:p w14:paraId="3AE571E5" w14:textId="77777777" w:rsidR="001F6409" w:rsidRPr="00DD7B2E" w:rsidRDefault="001F6409" w:rsidP="001F6409">
      <w:pPr>
        <w:rPr>
          <w:lang w:val="en-US" w:eastAsia="zh-CN"/>
        </w:rPr>
      </w:pPr>
    </w:p>
    <w:p w14:paraId="0F4F3410" w14:textId="77777777" w:rsidR="001F6409" w:rsidRPr="00DD7B2E" w:rsidRDefault="001F6409" w:rsidP="001F6409">
      <w:pPr>
        <w:rPr>
          <w:lang w:val="en-US" w:eastAsia="zh-CN"/>
        </w:rPr>
      </w:pPr>
    </w:p>
    <w:p w14:paraId="6C8D036E" w14:textId="77777777" w:rsidR="001F6409" w:rsidRPr="00DD7B2E" w:rsidRDefault="001F6409" w:rsidP="001F6409">
      <w:pPr>
        <w:rPr>
          <w:lang w:val="en-US" w:eastAsia="zh-CN"/>
        </w:rPr>
      </w:pPr>
    </w:p>
    <w:p w14:paraId="78C986F2" w14:textId="77777777" w:rsidR="001F6409" w:rsidRPr="00DD7B2E" w:rsidRDefault="001F6409" w:rsidP="001F6409">
      <w:pPr>
        <w:rPr>
          <w:lang w:val="en-US" w:eastAsia="zh-CN"/>
        </w:rPr>
      </w:pPr>
    </w:p>
    <w:p w14:paraId="664AF902" w14:textId="77777777" w:rsidR="001F6409" w:rsidRPr="00DD7B2E" w:rsidRDefault="001F6409" w:rsidP="001F6409">
      <w:pPr>
        <w:rPr>
          <w:lang w:val="en-US" w:eastAsia="zh-CN"/>
        </w:rPr>
      </w:pPr>
    </w:p>
    <w:p w14:paraId="653FAEBF" w14:textId="77777777" w:rsidR="001F6409" w:rsidRPr="00DD7B2E" w:rsidRDefault="001F6409" w:rsidP="001F6409">
      <w:pPr>
        <w:rPr>
          <w:lang w:val="en-US" w:eastAsia="zh-CN"/>
        </w:rPr>
      </w:pPr>
    </w:p>
    <w:p w14:paraId="571FBA3D" w14:textId="77777777" w:rsidR="001F6409" w:rsidRPr="00DD7B2E" w:rsidRDefault="001F6409" w:rsidP="001F6409">
      <w:pPr>
        <w:rPr>
          <w:lang w:val="en-US" w:eastAsia="zh-CN"/>
        </w:rPr>
      </w:pPr>
    </w:p>
    <w:p w14:paraId="7738A2BA" w14:textId="77777777" w:rsidR="001F6409" w:rsidRPr="00DD7B2E" w:rsidRDefault="001F6409" w:rsidP="001F6409">
      <w:pPr>
        <w:rPr>
          <w:lang w:val="en-US" w:eastAsia="zh-CN"/>
        </w:rPr>
      </w:pPr>
    </w:p>
    <w:p w14:paraId="52C7C157" w14:textId="77777777" w:rsidR="001F6409" w:rsidRPr="00DD7B2E" w:rsidRDefault="001F6409" w:rsidP="001F6409">
      <w:pPr>
        <w:rPr>
          <w:lang w:val="en-US" w:eastAsia="zh-CN"/>
        </w:rPr>
      </w:pPr>
    </w:p>
    <w:p w14:paraId="5451058A" w14:textId="77777777" w:rsidR="001F6409" w:rsidRPr="00DD7B2E" w:rsidRDefault="001F6409" w:rsidP="001F6409">
      <w:pPr>
        <w:rPr>
          <w:lang w:val="en-US" w:eastAsia="zh-CN"/>
        </w:rPr>
      </w:pPr>
    </w:p>
    <w:p w14:paraId="434E5E4B" w14:textId="77777777" w:rsidR="001F6409" w:rsidRPr="00DD7B2E" w:rsidRDefault="001F6409" w:rsidP="001F6409">
      <w:pPr>
        <w:rPr>
          <w:lang w:val="en-US" w:eastAsia="zh-CN"/>
        </w:rPr>
      </w:pPr>
    </w:p>
    <w:p w14:paraId="308430F3" w14:textId="77777777" w:rsidR="001F6409" w:rsidRPr="00DD7B2E" w:rsidRDefault="001F6409" w:rsidP="001F6409">
      <w:pPr>
        <w:rPr>
          <w:lang w:val="en-US" w:eastAsia="zh-CN"/>
        </w:rPr>
      </w:pPr>
    </w:p>
    <w:p w14:paraId="5A569B9D" w14:textId="77777777" w:rsidR="001F6409" w:rsidRPr="00DD7B2E" w:rsidRDefault="001F6409" w:rsidP="001F6409">
      <w:pPr>
        <w:rPr>
          <w:lang w:val="en-US" w:eastAsia="zh-CN"/>
        </w:rPr>
      </w:pPr>
    </w:p>
    <w:p w14:paraId="479CBEDC" w14:textId="77777777" w:rsidR="001F6409" w:rsidRPr="00DD7B2E" w:rsidRDefault="001F6409" w:rsidP="001F6409">
      <w:pPr>
        <w:rPr>
          <w:lang w:val="en-US" w:eastAsia="zh-CN"/>
        </w:rPr>
      </w:pPr>
    </w:p>
    <w:p w14:paraId="6352DC2E" w14:textId="77777777" w:rsidR="001F6409" w:rsidRPr="00DD7B2E" w:rsidRDefault="001F6409" w:rsidP="001F6409">
      <w:pPr>
        <w:rPr>
          <w:lang w:val="en-US" w:eastAsia="zh-CN"/>
        </w:rPr>
      </w:pPr>
    </w:p>
    <w:p w14:paraId="7CD5BDE1" w14:textId="77777777" w:rsidR="001F6409" w:rsidRPr="00DD7B2E" w:rsidRDefault="001F6409" w:rsidP="001F6409">
      <w:pPr>
        <w:rPr>
          <w:lang w:val="en-US" w:eastAsia="zh-CN"/>
        </w:rPr>
      </w:pPr>
    </w:p>
    <w:p w14:paraId="2EE25388" w14:textId="77777777" w:rsidR="001F6409" w:rsidRPr="00DD7B2E" w:rsidRDefault="001F6409" w:rsidP="001F6409">
      <w:pPr>
        <w:rPr>
          <w:lang w:val="en-US" w:eastAsia="zh-CN"/>
        </w:rPr>
      </w:pPr>
    </w:p>
    <w:p w14:paraId="3BAB465F" w14:textId="77777777" w:rsidR="001F6409" w:rsidRPr="00DD7B2E" w:rsidRDefault="001F6409" w:rsidP="001F6409">
      <w:pPr>
        <w:rPr>
          <w:lang w:val="en-US" w:eastAsia="zh-CN"/>
        </w:rPr>
      </w:pPr>
    </w:p>
    <w:p w14:paraId="34B78CAB" w14:textId="2E3EEB02" w:rsidR="001F6409" w:rsidRPr="00DD7B2E" w:rsidRDefault="001F6409" w:rsidP="00922E5C">
      <w:pPr>
        <w:pStyle w:val="ANYWHERETITLE"/>
        <w:rPr>
          <w:lang w:val="en-US" w:eastAsia="zh-CN"/>
        </w:rPr>
      </w:pPr>
      <w:bookmarkStart w:id="574" w:name="_Toc28447026"/>
      <w:r w:rsidRPr="00DD7B2E">
        <w:rPr>
          <w:lang w:val="en-US" w:eastAsia="zh-CN"/>
        </w:rPr>
        <w:t>ANNEX A.24</w:t>
      </w:r>
      <w:bookmarkEnd w:id="574"/>
    </w:p>
    <w:p w14:paraId="009C5404" w14:textId="739C6FE3"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#24</w:t>
      </w:r>
    </w:p>
    <w:p w14:paraId="084FD368"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71BBC2EA" w14:textId="54F75F86" w:rsidR="00995FBB" w:rsidRPr="00DD7B2E" w:rsidRDefault="00995FBB" w:rsidP="00995FBB">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#24 - A4SCHOOL</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995FBB" w:rsidRPr="00DD7B2E" w14:paraId="735C4048"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F41D133"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1B039448" w14:textId="7E9148E4" w:rsidR="00995FBB" w:rsidRPr="00DD7B2E" w:rsidRDefault="00AF3FC5" w:rsidP="00AF3FC5">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A4School is a service based on Telegram specifically developed to increase self-awareness and self-protection in front of flooding risk in schools all over the Municipality of Genoa city. It has been tested in a full-scale exercise in May 2018 and it is currently available for all schools in the area.</w:t>
            </w:r>
          </w:p>
        </w:tc>
      </w:tr>
      <w:tr w:rsidR="00995FBB" w:rsidRPr="00DD7B2E" w14:paraId="1F69701E" w14:textId="77777777" w:rsidTr="009F1BEE">
        <w:trPr>
          <w:cnfStyle w:val="000000100000" w:firstRow="0" w:lastRow="0" w:firstColumn="0" w:lastColumn="0" w:oddVBand="0" w:evenVBand="0" w:oddHBand="1"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51AF7DA"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66A33D09" w14:textId="3BE49EEA" w:rsidR="00995FBB" w:rsidRPr="00DD7B2E" w:rsidRDefault="00AF3FC5" w:rsidP="00AF3FC5">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A4Schools standardizes and improves the communication protocols between schools and emergency managers, but is also able to provide customized information to the parents about the impact of the weather conditions on the schools by suggesting them the safer behavior to protect their children and themselves.</w:t>
            </w:r>
          </w:p>
        </w:tc>
      </w:tr>
      <w:tr w:rsidR="00995FBB" w:rsidRPr="00DD7B2E" w14:paraId="6E3D9E75" w14:textId="77777777" w:rsidTr="00995FBB">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AFEED51"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10E2FBAB"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6EDD8E48"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44A86514"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0B3A9319"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6129EFF6"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20E78DF4"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A7135A" w:rsidRPr="00DD7B2E" w14:paraId="1A45F87B" w14:textId="77777777" w:rsidTr="00995FBB">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CF4E005" w14:textId="77777777" w:rsidR="00A7135A" w:rsidRPr="00DD7B2E" w:rsidRDefault="00A7135A" w:rsidP="00A7135A">
            <w:pPr>
              <w:pStyle w:val="ANYWHEREParagraphDeliverable"/>
              <w:jc w:val="left"/>
              <w:rPr>
                <w:sz w:val="18"/>
                <w:szCs w:val="18"/>
              </w:rPr>
            </w:pPr>
          </w:p>
        </w:tc>
        <w:tc>
          <w:tcPr>
            <w:tcW w:w="1292" w:type="dxa"/>
            <w:vAlign w:val="center"/>
          </w:tcPr>
          <w:p w14:paraId="694300D9" w14:textId="06D6740F" w:rsidR="00A7135A" w:rsidRPr="00DD7B2E" w:rsidRDefault="00A7135A" w:rsidP="00A7135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4A84674A" w14:textId="209DC4EE" w:rsidR="00A7135A" w:rsidRPr="00DD7B2E" w:rsidRDefault="00A7135A" w:rsidP="00A7135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547B4F48" w14:textId="72E8D29A" w:rsidR="00A7135A"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199D6F5A" w14:textId="1A44DD6A" w:rsidR="00A7135A"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tcPr>
          <w:p w14:paraId="47C57C47" w14:textId="1173A71B" w:rsidR="00A7135A" w:rsidRPr="00DD7B2E" w:rsidRDefault="00A7135A" w:rsidP="00A7135A">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tc>
        <w:tc>
          <w:tcPr>
            <w:tcW w:w="1293" w:type="dxa"/>
          </w:tcPr>
          <w:p w14:paraId="7E3D8C8D" w14:textId="08655166" w:rsidR="00A7135A" w:rsidRPr="00DD7B2E" w:rsidRDefault="00A7135A" w:rsidP="00A7135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r>
      <w:tr w:rsidR="00995FBB" w:rsidRPr="00DD7B2E" w14:paraId="18F9133D" w14:textId="77777777" w:rsidTr="00995FBB">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95A58E2" w14:textId="77777777" w:rsidR="00995FBB" w:rsidRPr="00DD7B2E" w:rsidRDefault="00995FBB" w:rsidP="00995FBB">
            <w:pPr>
              <w:pStyle w:val="ANYWHEREParagraphDeliverable"/>
              <w:jc w:val="left"/>
              <w:rPr>
                <w:sz w:val="18"/>
                <w:szCs w:val="18"/>
              </w:rPr>
            </w:pPr>
          </w:p>
        </w:tc>
        <w:tc>
          <w:tcPr>
            <w:tcW w:w="7755" w:type="dxa"/>
            <w:gridSpan w:val="6"/>
            <w:vAlign w:val="center"/>
          </w:tcPr>
          <w:p w14:paraId="6A10938A" w14:textId="77777777" w:rsidR="00995FBB" w:rsidRPr="00DD7B2E" w:rsidRDefault="00995FBB" w:rsidP="00995FBB">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995FBB" w:rsidRPr="00DD7B2E" w14:paraId="2D3F109B" w14:textId="77777777" w:rsidTr="009F1BEE">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663D989"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5F9D3675" w14:textId="77777777" w:rsidR="00995FBB" w:rsidRPr="00DD7B2E" w:rsidRDefault="00995FBB"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CIMA</w:t>
            </w:r>
          </w:p>
        </w:tc>
      </w:tr>
      <w:tr w:rsidR="00995FBB" w:rsidRPr="00DD7B2E" w14:paraId="24E4F952" w14:textId="77777777" w:rsidTr="009F1BEE">
        <w:trPr>
          <w:trHeight w:val="65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76CC593"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52E48C3E" w14:textId="19BC6536" w:rsidR="00995FBB" w:rsidRPr="00DD7B2E" w:rsidRDefault="00A7135A"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CDG, ARPAL</w:t>
            </w:r>
          </w:p>
        </w:tc>
      </w:tr>
      <w:tr w:rsidR="00995FBB" w:rsidRPr="00DD7B2E" w14:paraId="6582D0E2" w14:textId="77777777" w:rsidTr="009F1BEE">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F3D8D9C"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776E9D2B" w14:textId="1C23FB6B" w:rsidR="00995FBB" w:rsidRPr="00DD7B2E" w:rsidRDefault="00A7135A"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rFonts w:ascii="Wingdings" w:hAnsi="Wingdings"/>
                <w:bCs w:val="0"/>
                <w:color w:val="auto"/>
                <w:sz w:val="40"/>
              </w:rPr>
              <w:t></w:t>
            </w:r>
          </w:p>
        </w:tc>
        <w:tc>
          <w:tcPr>
            <w:tcW w:w="3878" w:type="dxa"/>
            <w:gridSpan w:val="3"/>
            <w:vAlign w:val="center"/>
          </w:tcPr>
          <w:p w14:paraId="6990726E" w14:textId="56520772" w:rsidR="00995FBB" w:rsidRPr="00DD7B2E" w:rsidRDefault="00A7135A"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color w:val="808080" w:themeColor="background1" w:themeShade="80"/>
                <w:sz w:val="18"/>
              </w:rPr>
              <w:t xml:space="preserve">No </w:t>
            </w:r>
          </w:p>
        </w:tc>
      </w:tr>
      <w:tr w:rsidR="00995FBB" w:rsidRPr="00DD7B2E" w14:paraId="1A9E3032" w14:textId="77777777" w:rsidTr="009F1BEE">
        <w:trPr>
          <w:trHeight w:val="53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6944FA8"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62C0CCE6" w14:textId="56F01498"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198190D6" w14:textId="621A0590"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z w:val="18"/>
              </w:rPr>
              <w:t>No</w:t>
            </w:r>
          </w:p>
        </w:tc>
      </w:tr>
      <w:tr w:rsidR="00A7135A" w:rsidRPr="00DD7B2E" w14:paraId="4B1C0641" w14:textId="77777777" w:rsidTr="00995FBB">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1ABA875" w14:textId="722FD57D" w:rsidR="00A7135A" w:rsidRPr="00DD7B2E" w:rsidRDefault="00A7135A" w:rsidP="00A7135A">
            <w:pPr>
              <w:pStyle w:val="ANYWHEREParagraphDeliverable"/>
              <w:spacing w:before="120" w:after="120"/>
              <w:jc w:val="left"/>
              <w:rPr>
                <w:bCs/>
                <w:sz w:val="18"/>
                <w:szCs w:val="18"/>
              </w:rPr>
            </w:pPr>
            <w:r w:rsidRPr="00DD7B2E">
              <w:rPr>
                <w:bCs/>
                <w:sz w:val="18"/>
                <w:szCs w:val="18"/>
              </w:rPr>
              <w:t xml:space="preserve">To be integrated on A4EU versions </w:t>
            </w:r>
          </w:p>
        </w:tc>
        <w:tc>
          <w:tcPr>
            <w:tcW w:w="3877" w:type="dxa"/>
            <w:gridSpan w:val="3"/>
            <w:vAlign w:val="center"/>
          </w:tcPr>
          <w:p w14:paraId="716A767B" w14:textId="2AE23EB7" w:rsidR="00A7135A" w:rsidRPr="00DD7B2E" w:rsidRDefault="00A7135A" w:rsidP="00A7135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color w:val="808080" w:themeColor="background1" w:themeShade="80"/>
                <w:sz w:val="18"/>
              </w:rPr>
              <w:t>Yes</w:t>
            </w:r>
          </w:p>
        </w:tc>
        <w:tc>
          <w:tcPr>
            <w:tcW w:w="3878" w:type="dxa"/>
            <w:gridSpan w:val="3"/>
            <w:vAlign w:val="center"/>
          </w:tcPr>
          <w:p w14:paraId="1C502EB1" w14:textId="68D4D3F8" w:rsidR="00A7135A" w:rsidRPr="00DD7B2E" w:rsidRDefault="00A7135A" w:rsidP="00A7135A">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sz w:val="18"/>
              </w:rPr>
              <w:t>No</w:t>
            </w:r>
          </w:p>
        </w:tc>
      </w:tr>
      <w:tr w:rsidR="00A7135A" w:rsidRPr="00DD7B2E" w14:paraId="787883DC" w14:textId="77777777" w:rsidTr="006F6771">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D28D02C" w14:textId="77777777" w:rsidR="00A7135A" w:rsidRPr="00DD7B2E" w:rsidRDefault="00A7135A" w:rsidP="00A7135A">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71C6D251" w14:textId="6AF5F14C" w:rsidR="00A7135A" w:rsidRPr="00DD7B2E" w:rsidRDefault="00A7135A" w:rsidP="00A7135A">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737F5F50" w14:textId="69C4E6BA" w:rsidR="00A7135A" w:rsidRPr="00DD7B2E" w:rsidRDefault="00A7135A" w:rsidP="00A7135A">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color w:val="808080" w:themeColor="background1" w:themeShade="80"/>
                <w:sz w:val="18"/>
              </w:rPr>
              <w:t xml:space="preserve">No </w:t>
            </w:r>
          </w:p>
        </w:tc>
      </w:tr>
      <w:tr w:rsidR="00995FBB" w:rsidRPr="00DD7B2E" w14:paraId="726E5709" w14:textId="77777777" w:rsidTr="00995FBB">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2677C3E" w14:textId="77777777" w:rsidR="00995FBB" w:rsidRPr="00DD7B2E" w:rsidRDefault="00995FBB" w:rsidP="00995FBB">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171630F7"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4961306C"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308B7E05"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995FBB" w:rsidRPr="00DD7B2E" w14:paraId="05562580" w14:textId="77777777" w:rsidTr="00995FBB">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E0DF094" w14:textId="77777777" w:rsidR="00995FBB" w:rsidRPr="00DD7B2E" w:rsidRDefault="00995FBB" w:rsidP="00995FBB">
            <w:pPr>
              <w:pStyle w:val="ANYWHEREParagraphDeliverable"/>
              <w:jc w:val="left"/>
              <w:rPr>
                <w:sz w:val="18"/>
                <w:szCs w:val="18"/>
              </w:rPr>
            </w:pPr>
          </w:p>
        </w:tc>
        <w:tc>
          <w:tcPr>
            <w:tcW w:w="2585" w:type="dxa"/>
            <w:gridSpan w:val="2"/>
          </w:tcPr>
          <w:p w14:paraId="47D31E6E" w14:textId="02A15F00" w:rsidR="00995FBB"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09433270" w14:textId="2A7F731F" w:rsidR="00995FBB" w:rsidRPr="00DD7B2E" w:rsidRDefault="00A7135A"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tcPr>
          <w:p w14:paraId="71F2A94F" w14:textId="2D14CC78" w:rsidR="00995FBB" w:rsidRPr="00DD7B2E" w:rsidRDefault="00A7135A" w:rsidP="00A7135A">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995FBB" w:rsidRPr="00DD7B2E" w14:paraId="28EC327D" w14:textId="77777777" w:rsidTr="009F1BEE">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4E96542"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18DE72F0" w14:textId="678A7B86" w:rsidR="00995FBB" w:rsidRPr="00DD7B2E" w:rsidRDefault="00AF3FC5"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Schools (head teachers, teachers), civil society (parents) and the Municipality of Genoa city</w:t>
            </w:r>
          </w:p>
        </w:tc>
      </w:tr>
      <w:tr w:rsidR="00995FBB" w:rsidRPr="00DD7B2E" w14:paraId="33B1239F" w14:textId="77777777" w:rsidTr="009F1BEE">
        <w:trPr>
          <w:trHeight w:val="18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8599BF6"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25BB0F26" w14:textId="77777777" w:rsidR="00003AC5" w:rsidRPr="00DD7B2E" w:rsidRDefault="00003AC5" w:rsidP="00003AC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CDG: wider awareness and minor reaction time</w:t>
            </w:r>
          </w:p>
          <w:p w14:paraId="70C0E8D5" w14:textId="122285BF" w:rsidR="00995FBB" w:rsidRPr="00DD7B2E" w:rsidRDefault="00003AC5" w:rsidP="00003AC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SCHOOLS: Wider event protection and awareness</w:t>
            </w:r>
          </w:p>
        </w:tc>
      </w:tr>
      <w:tr w:rsidR="00995FBB" w:rsidRPr="00DD7B2E" w14:paraId="0EBC259E" w14:textId="77777777" w:rsidTr="00995FB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DB06880"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63A5B2E4"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66CCBE1A"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57A5CD27"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003AC5" w:rsidRPr="00DD7B2E" w14:paraId="11BE6C98" w14:textId="77777777" w:rsidTr="00003AC5">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2FBC6B5" w14:textId="77777777" w:rsidR="00003AC5" w:rsidRPr="00DD7B2E" w:rsidRDefault="00003AC5" w:rsidP="00003AC5">
            <w:pPr>
              <w:pStyle w:val="ANYWHEREParagraphDeliverable"/>
              <w:jc w:val="left"/>
              <w:rPr>
                <w:sz w:val="20"/>
                <w:lang w:val="fr-FR"/>
              </w:rPr>
            </w:pPr>
          </w:p>
        </w:tc>
        <w:tc>
          <w:tcPr>
            <w:tcW w:w="2585" w:type="dxa"/>
            <w:gridSpan w:val="2"/>
            <w:vAlign w:val="center"/>
          </w:tcPr>
          <w:p w14:paraId="70030350" w14:textId="1512DE6E" w:rsidR="00003AC5" w:rsidRPr="00DD7B2E" w:rsidRDefault="00003AC5" w:rsidP="00003AC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p>
        </w:tc>
        <w:tc>
          <w:tcPr>
            <w:tcW w:w="2585" w:type="dxa"/>
            <w:gridSpan w:val="2"/>
            <w:vAlign w:val="center"/>
          </w:tcPr>
          <w:p w14:paraId="3EA3140A" w14:textId="64626720" w:rsidR="00003AC5" w:rsidRPr="00DD7B2E" w:rsidRDefault="00003AC5" w:rsidP="00003AC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vAlign w:val="center"/>
          </w:tcPr>
          <w:p w14:paraId="1144A6C4" w14:textId="63B76456" w:rsidR="00003AC5" w:rsidRPr="00DD7B2E" w:rsidRDefault="00003AC5" w:rsidP="00003AC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995FBB" w:rsidRPr="00DD7B2E" w14:paraId="4E3CDF3D" w14:textId="77777777" w:rsidTr="009F1BEE">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158D052"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573CB01B" w14:textId="72866355" w:rsidR="00995FBB" w:rsidRPr="00DD7B2E" w:rsidRDefault="00AF3FC5" w:rsidP="00995FBB">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Very limited</w:t>
            </w:r>
          </w:p>
        </w:tc>
      </w:tr>
      <w:tr w:rsidR="00995FBB" w:rsidRPr="00DD7B2E" w14:paraId="6A4131CB" w14:textId="77777777" w:rsidTr="009F1BEE">
        <w:trPr>
          <w:trHeight w:val="85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04D026D"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2B71C445" w14:textId="77777777" w:rsidR="00003AC5" w:rsidRPr="00DD7B2E" w:rsidRDefault="00003AC5" w:rsidP="00003AC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COST: no additional cost of development</w:t>
            </w:r>
          </w:p>
          <w:p w14:paraId="7562CC36" w14:textId="46836654" w:rsidR="00995FBB" w:rsidRPr="00DD7B2E" w:rsidRDefault="00003AC5" w:rsidP="00003AC5">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Only personnel cost.</w:t>
            </w:r>
          </w:p>
        </w:tc>
      </w:tr>
    </w:tbl>
    <w:p w14:paraId="43679B30" w14:textId="77777777" w:rsidR="001F6409" w:rsidRPr="00DD7B2E" w:rsidRDefault="001F6409" w:rsidP="001F6409">
      <w:pPr>
        <w:rPr>
          <w:lang w:val="en-US" w:eastAsia="zh-CN"/>
        </w:rPr>
      </w:pPr>
    </w:p>
    <w:p w14:paraId="78B961C4" w14:textId="77777777" w:rsidR="001F6409" w:rsidRPr="00DD7B2E" w:rsidRDefault="001F6409" w:rsidP="001F6409">
      <w:pPr>
        <w:rPr>
          <w:lang w:val="en-US" w:eastAsia="zh-CN"/>
        </w:rPr>
      </w:pPr>
    </w:p>
    <w:p w14:paraId="7AE89A87" w14:textId="77777777" w:rsidR="001F6409" w:rsidRPr="00DD7B2E" w:rsidRDefault="001F6409" w:rsidP="001F6409">
      <w:pPr>
        <w:rPr>
          <w:lang w:val="en-US" w:eastAsia="zh-CN"/>
        </w:rPr>
      </w:pPr>
    </w:p>
    <w:p w14:paraId="487D36D6" w14:textId="77777777" w:rsidR="001F6409" w:rsidRPr="00DD7B2E" w:rsidRDefault="001F6409" w:rsidP="001F6409">
      <w:pPr>
        <w:rPr>
          <w:lang w:val="en-US" w:eastAsia="zh-CN"/>
        </w:rPr>
      </w:pPr>
    </w:p>
    <w:p w14:paraId="06AD8B15" w14:textId="77777777" w:rsidR="001F6409" w:rsidRPr="00DD7B2E" w:rsidRDefault="001F6409" w:rsidP="001F6409">
      <w:pPr>
        <w:rPr>
          <w:lang w:val="en-US" w:eastAsia="zh-CN"/>
        </w:rPr>
      </w:pPr>
    </w:p>
    <w:p w14:paraId="4ABD6837" w14:textId="77777777" w:rsidR="001F6409" w:rsidRPr="00DD7B2E" w:rsidRDefault="001F6409" w:rsidP="001F6409">
      <w:pPr>
        <w:rPr>
          <w:lang w:val="en-US" w:eastAsia="zh-CN"/>
        </w:rPr>
      </w:pPr>
    </w:p>
    <w:p w14:paraId="5F53D9AC" w14:textId="77777777" w:rsidR="001F6409" w:rsidRPr="00DD7B2E" w:rsidRDefault="001F6409" w:rsidP="001F6409">
      <w:pPr>
        <w:rPr>
          <w:lang w:val="en-US" w:eastAsia="zh-CN"/>
        </w:rPr>
      </w:pPr>
    </w:p>
    <w:p w14:paraId="2ED29791" w14:textId="77777777" w:rsidR="001F6409" w:rsidRPr="00DD7B2E" w:rsidRDefault="001F6409" w:rsidP="001F6409">
      <w:pPr>
        <w:rPr>
          <w:lang w:val="en-US" w:eastAsia="zh-CN"/>
        </w:rPr>
      </w:pPr>
    </w:p>
    <w:p w14:paraId="600D67B8" w14:textId="77777777" w:rsidR="001F6409" w:rsidRPr="00DD7B2E" w:rsidRDefault="001F6409" w:rsidP="001F6409">
      <w:pPr>
        <w:rPr>
          <w:lang w:val="en-US" w:eastAsia="zh-CN"/>
        </w:rPr>
      </w:pPr>
    </w:p>
    <w:p w14:paraId="7D50FA12" w14:textId="77777777" w:rsidR="001F6409" w:rsidRPr="00DD7B2E" w:rsidRDefault="001F6409" w:rsidP="001F6409">
      <w:pPr>
        <w:rPr>
          <w:lang w:val="en-US" w:eastAsia="zh-CN"/>
        </w:rPr>
      </w:pPr>
    </w:p>
    <w:p w14:paraId="26968AE3" w14:textId="77777777" w:rsidR="001F6409" w:rsidRPr="00DD7B2E" w:rsidRDefault="001F6409" w:rsidP="001F6409">
      <w:pPr>
        <w:rPr>
          <w:lang w:val="en-US" w:eastAsia="zh-CN"/>
        </w:rPr>
      </w:pPr>
    </w:p>
    <w:p w14:paraId="785AF42A" w14:textId="77777777" w:rsidR="001F6409" w:rsidRPr="00DD7B2E" w:rsidRDefault="001F6409" w:rsidP="001F6409">
      <w:pPr>
        <w:rPr>
          <w:lang w:val="en-US" w:eastAsia="zh-CN"/>
        </w:rPr>
      </w:pPr>
    </w:p>
    <w:p w14:paraId="5455D6F5" w14:textId="77777777" w:rsidR="001F6409" w:rsidRPr="00DD7B2E" w:rsidRDefault="001F6409" w:rsidP="001F6409">
      <w:pPr>
        <w:rPr>
          <w:lang w:val="en-US" w:eastAsia="zh-CN"/>
        </w:rPr>
      </w:pPr>
    </w:p>
    <w:p w14:paraId="7C245DD3" w14:textId="77777777" w:rsidR="001F6409" w:rsidRPr="00DD7B2E" w:rsidRDefault="001F6409" w:rsidP="001F6409">
      <w:pPr>
        <w:rPr>
          <w:lang w:val="en-US" w:eastAsia="zh-CN"/>
        </w:rPr>
      </w:pPr>
    </w:p>
    <w:p w14:paraId="1A306C47" w14:textId="77777777" w:rsidR="001F6409" w:rsidRPr="00DD7B2E" w:rsidRDefault="001F6409" w:rsidP="001F6409">
      <w:pPr>
        <w:rPr>
          <w:lang w:val="en-US" w:eastAsia="zh-CN"/>
        </w:rPr>
      </w:pPr>
    </w:p>
    <w:p w14:paraId="4EB6A6C0" w14:textId="77777777" w:rsidR="001F6409" w:rsidRPr="00DD7B2E" w:rsidRDefault="001F6409" w:rsidP="001F6409">
      <w:pPr>
        <w:rPr>
          <w:lang w:val="en-US" w:eastAsia="zh-CN"/>
        </w:rPr>
      </w:pPr>
    </w:p>
    <w:p w14:paraId="5027EE1D" w14:textId="77777777" w:rsidR="001F6409" w:rsidRPr="00DD7B2E" w:rsidRDefault="001F6409" w:rsidP="001F6409">
      <w:pPr>
        <w:rPr>
          <w:lang w:val="en-US" w:eastAsia="zh-CN"/>
        </w:rPr>
      </w:pPr>
    </w:p>
    <w:p w14:paraId="26E6AAA0" w14:textId="77777777" w:rsidR="001F6409" w:rsidRPr="00DD7B2E" w:rsidRDefault="001F6409" w:rsidP="001F6409">
      <w:pPr>
        <w:rPr>
          <w:lang w:val="en-US" w:eastAsia="zh-CN"/>
        </w:rPr>
      </w:pPr>
    </w:p>
    <w:p w14:paraId="7A2C78AA" w14:textId="77777777" w:rsidR="001F6409" w:rsidRPr="00DD7B2E" w:rsidRDefault="001F6409" w:rsidP="001F6409">
      <w:pPr>
        <w:rPr>
          <w:lang w:val="en-US" w:eastAsia="zh-CN"/>
        </w:rPr>
      </w:pPr>
    </w:p>
    <w:p w14:paraId="171E08F9" w14:textId="77777777" w:rsidR="001F6409" w:rsidRPr="00DD7B2E" w:rsidRDefault="001F6409" w:rsidP="001F6409">
      <w:pPr>
        <w:rPr>
          <w:lang w:val="en-US" w:eastAsia="zh-CN"/>
        </w:rPr>
      </w:pPr>
    </w:p>
    <w:p w14:paraId="764AEBA1" w14:textId="77777777" w:rsidR="001F6409" w:rsidRPr="00DD7B2E" w:rsidRDefault="001F6409" w:rsidP="001F6409">
      <w:pPr>
        <w:rPr>
          <w:lang w:val="en-US" w:eastAsia="zh-CN"/>
        </w:rPr>
      </w:pPr>
    </w:p>
    <w:p w14:paraId="333E8204" w14:textId="77777777" w:rsidR="001F6409" w:rsidRPr="00DD7B2E" w:rsidRDefault="001F6409" w:rsidP="001F6409">
      <w:pPr>
        <w:rPr>
          <w:lang w:val="en-US" w:eastAsia="zh-CN"/>
        </w:rPr>
      </w:pPr>
    </w:p>
    <w:p w14:paraId="000E971E" w14:textId="77777777" w:rsidR="001F6409" w:rsidRPr="00DD7B2E" w:rsidRDefault="001F6409" w:rsidP="001F6409">
      <w:pPr>
        <w:rPr>
          <w:lang w:val="en-US" w:eastAsia="zh-CN"/>
        </w:rPr>
      </w:pPr>
    </w:p>
    <w:p w14:paraId="4AC80E33" w14:textId="5EEC1110" w:rsidR="001F6409" w:rsidRPr="00DD7B2E" w:rsidRDefault="001F6409" w:rsidP="00922E5C">
      <w:pPr>
        <w:pStyle w:val="ANYWHERETITLE"/>
        <w:rPr>
          <w:lang w:val="en-US" w:eastAsia="zh-CN"/>
        </w:rPr>
      </w:pPr>
      <w:bookmarkStart w:id="575" w:name="_Toc28447027"/>
      <w:r w:rsidRPr="00DD7B2E">
        <w:rPr>
          <w:lang w:val="en-US" w:eastAsia="zh-CN"/>
        </w:rPr>
        <w:t>ANNEX A.25</w:t>
      </w:r>
      <w:bookmarkEnd w:id="575"/>
    </w:p>
    <w:p w14:paraId="77D58C1F" w14:textId="58F4304A"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#25</w:t>
      </w:r>
    </w:p>
    <w:p w14:paraId="566D87AF"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474B25B5" w14:textId="1734C476" w:rsidR="00995FBB" w:rsidRPr="00DD7B2E" w:rsidRDefault="00995FBB" w:rsidP="00995FBB">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#25 - RIVERTRACK</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995FBB" w:rsidRPr="00DD7B2E" w14:paraId="35140A99" w14:textId="77777777" w:rsidTr="009F1BEE">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1986924"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7F06706D" w14:textId="77777777" w:rsidR="00995FBB" w:rsidRPr="00DD7B2E" w:rsidRDefault="00995FBB" w:rsidP="00995FBB">
            <w:pPr>
              <w:pStyle w:val="ANYWHEREParagraphDeliverable"/>
              <w:spacing w:before="120" w:after="120"/>
              <w:jc w:val="left"/>
              <w:cnfStyle w:val="100000000000" w:firstRow="1" w:lastRow="0" w:firstColumn="0" w:lastColumn="0" w:oddVBand="0" w:evenVBand="0" w:oddHBand="0" w:evenHBand="0" w:firstRowFirstColumn="0" w:firstRowLastColumn="0" w:lastRowFirstColumn="0" w:lastRowLastColumn="0"/>
              <w:rPr>
                <w:b w:val="0"/>
                <w:sz w:val="18"/>
              </w:rPr>
            </w:pPr>
            <w:r w:rsidRPr="00DD7B2E">
              <w:rPr>
                <w:sz w:val="18"/>
              </w:rPr>
              <w:t>Community based flood alerting and forecasting</w:t>
            </w:r>
          </w:p>
        </w:tc>
      </w:tr>
      <w:tr w:rsidR="00995FBB" w:rsidRPr="00DD7B2E" w14:paraId="296AF779" w14:textId="77777777" w:rsidTr="00995FBB">
        <w:trPr>
          <w:cnfStyle w:val="000000100000" w:firstRow="0" w:lastRow="0" w:firstColumn="0" w:lastColumn="0" w:oddVBand="0" w:evenVBand="0" w:oddHBand="1" w:evenHBand="0" w:firstRowFirstColumn="0" w:firstRowLastColumn="0" w:lastRowFirstColumn="0" w:lastRowLastColumn="0"/>
          <w:trHeight w:val="111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CE752F1"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3165CCB5" w14:textId="5C928F2D" w:rsidR="00995FBB" w:rsidRPr="00DD7B2E" w:rsidRDefault="00995FBB"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Hyper-local community based alerting for flooding, vising IoT low cost sensors</w:t>
            </w:r>
            <w:r w:rsidR="007F6760" w:rsidRPr="00DD7B2E">
              <w:rPr>
                <w:sz w:val="18"/>
              </w:rPr>
              <w:t xml:space="preserve"> and LoRa communication protocols</w:t>
            </w:r>
          </w:p>
        </w:tc>
      </w:tr>
      <w:tr w:rsidR="00995FBB" w:rsidRPr="00DD7B2E" w14:paraId="7C959E29" w14:textId="77777777" w:rsidTr="009F1BEE">
        <w:trPr>
          <w:trHeight w:val="25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7A4ADE2"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53AF712C"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0C95760F"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5CDEE574"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6E158255"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4A35E5FF"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10C54FDD"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995FBB" w:rsidRPr="00DD7B2E" w14:paraId="4F88AC76" w14:textId="77777777" w:rsidTr="009F1BEE">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2E172AC" w14:textId="77777777" w:rsidR="00995FBB" w:rsidRPr="00DD7B2E" w:rsidRDefault="00995FBB" w:rsidP="00995FBB">
            <w:pPr>
              <w:pStyle w:val="ANYWHEREParagraphDeliverable"/>
              <w:jc w:val="left"/>
              <w:rPr>
                <w:sz w:val="18"/>
                <w:szCs w:val="18"/>
              </w:rPr>
            </w:pPr>
          </w:p>
        </w:tc>
        <w:tc>
          <w:tcPr>
            <w:tcW w:w="1292" w:type="dxa"/>
            <w:vAlign w:val="center"/>
          </w:tcPr>
          <w:p w14:paraId="6DF8F9FD"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039B4005" w14:textId="6DEB46C3" w:rsidR="00995FBB" w:rsidRPr="00DD7B2E" w:rsidRDefault="00995FB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2" w:type="dxa"/>
            <w:vAlign w:val="center"/>
          </w:tcPr>
          <w:p w14:paraId="75F3C2E0" w14:textId="27BB7E44" w:rsidR="00995FBB" w:rsidRPr="00DD7B2E" w:rsidRDefault="00995FB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2387FB05" w14:textId="2A9BEE0F" w:rsidR="00995FBB" w:rsidRPr="00DD7B2E" w:rsidRDefault="00995FB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2" w:type="dxa"/>
          </w:tcPr>
          <w:p w14:paraId="32B5BB2B" w14:textId="4C1045BA" w:rsidR="00995FBB" w:rsidRPr="00DD7B2E" w:rsidRDefault="00995FB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tcPr>
          <w:p w14:paraId="00DA3DFC" w14:textId="308BDAF1" w:rsidR="00995FBB" w:rsidRPr="00DD7B2E" w:rsidRDefault="00995FB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995FBB" w:rsidRPr="00DD7B2E" w14:paraId="7302D996" w14:textId="77777777" w:rsidTr="00995FBB">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94D0262" w14:textId="77777777" w:rsidR="00995FBB" w:rsidRPr="00DD7B2E" w:rsidRDefault="00995FBB" w:rsidP="00995FBB">
            <w:pPr>
              <w:pStyle w:val="ANYWHEREParagraphDeliverable"/>
              <w:jc w:val="left"/>
              <w:rPr>
                <w:sz w:val="18"/>
                <w:szCs w:val="18"/>
              </w:rPr>
            </w:pPr>
          </w:p>
        </w:tc>
        <w:tc>
          <w:tcPr>
            <w:tcW w:w="7755" w:type="dxa"/>
            <w:gridSpan w:val="6"/>
            <w:vAlign w:val="center"/>
          </w:tcPr>
          <w:p w14:paraId="2A6154E7" w14:textId="77777777" w:rsidR="00995FBB" w:rsidRPr="00DD7B2E" w:rsidRDefault="00995FBB" w:rsidP="00995FBB">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 Product</w:t>
            </w:r>
          </w:p>
        </w:tc>
      </w:tr>
      <w:tr w:rsidR="00995FBB" w:rsidRPr="00DD7B2E" w14:paraId="22E899AC" w14:textId="77777777" w:rsidTr="00995FBB">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F624E1F"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095BD435" w14:textId="77777777" w:rsidR="00995FBB" w:rsidRPr="00DD7B2E" w:rsidRDefault="00995FBB"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RAB CONSULTANTS</w:t>
            </w:r>
          </w:p>
        </w:tc>
      </w:tr>
      <w:tr w:rsidR="00995FBB" w:rsidRPr="00DD7B2E" w14:paraId="07C0A680" w14:textId="77777777" w:rsidTr="009F1BEE">
        <w:trPr>
          <w:trHeight w:val="35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05C1999" w14:textId="77777777" w:rsidR="00995FBB" w:rsidRPr="00DD7B2E" w:rsidRDefault="00995FBB" w:rsidP="009F1BEE">
            <w:pPr>
              <w:pStyle w:val="ANYWHEREParagraphDeliverable"/>
              <w:spacing w:before="60" w:after="60"/>
              <w:jc w:val="left"/>
              <w:rPr>
                <w:bCs/>
                <w:sz w:val="18"/>
                <w:szCs w:val="18"/>
              </w:rPr>
            </w:pPr>
            <w:r w:rsidRPr="00DD7B2E">
              <w:rPr>
                <w:bCs/>
                <w:sz w:val="18"/>
                <w:szCs w:val="18"/>
              </w:rPr>
              <w:t>Other Partners involved</w:t>
            </w:r>
          </w:p>
        </w:tc>
        <w:tc>
          <w:tcPr>
            <w:tcW w:w="7755" w:type="dxa"/>
            <w:gridSpan w:val="6"/>
            <w:vAlign w:val="center"/>
          </w:tcPr>
          <w:p w14:paraId="784EF2AC" w14:textId="0E10E075" w:rsidR="00995FBB" w:rsidRPr="00DD7B2E" w:rsidRDefault="00995FBB"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RIVERTRACK LTD, WATERNUMBERS</w:t>
            </w:r>
            <w:r w:rsidR="00B11B6E" w:rsidRPr="00DD7B2E">
              <w:rPr>
                <w:sz w:val="18"/>
              </w:rPr>
              <w:t xml:space="preserve"> LIMITED</w:t>
            </w:r>
          </w:p>
        </w:tc>
      </w:tr>
      <w:tr w:rsidR="00995FBB" w:rsidRPr="00DD7B2E" w14:paraId="67954467" w14:textId="77777777" w:rsidTr="00995FBB">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4C03347" w14:textId="77777777" w:rsidR="00995FBB" w:rsidRPr="00DD7B2E" w:rsidRDefault="00995FBB" w:rsidP="009F1BEE">
            <w:pPr>
              <w:pStyle w:val="ANYWHEREParagraphDeliverable"/>
              <w:spacing w:before="60" w:after="60"/>
              <w:jc w:val="left"/>
              <w:rPr>
                <w:bCs/>
                <w:sz w:val="18"/>
                <w:szCs w:val="18"/>
              </w:rPr>
            </w:pPr>
            <w:r w:rsidRPr="00DD7B2E">
              <w:rPr>
                <w:bCs/>
                <w:sz w:val="18"/>
                <w:szCs w:val="18"/>
              </w:rPr>
              <w:t>Joint ownership?</w:t>
            </w:r>
          </w:p>
        </w:tc>
        <w:tc>
          <w:tcPr>
            <w:tcW w:w="3877" w:type="dxa"/>
            <w:gridSpan w:val="3"/>
            <w:vAlign w:val="center"/>
          </w:tcPr>
          <w:p w14:paraId="5C7BD5CD" w14:textId="1174A501"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15C5FD5B" w14:textId="0E082799"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strike/>
                <w:color w:val="808080" w:themeColor="background1" w:themeShade="80"/>
                <w:sz w:val="18"/>
              </w:rPr>
              <w:t>No</w:t>
            </w:r>
          </w:p>
        </w:tc>
      </w:tr>
      <w:tr w:rsidR="00995FBB" w:rsidRPr="00DD7B2E" w14:paraId="7A33FB9A" w14:textId="77777777" w:rsidTr="00995FBB">
        <w:trPr>
          <w:trHeight w:val="90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46E1409" w14:textId="77777777" w:rsidR="00995FBB" w:rsidRPr="00DD7B2E" w:rsidRDefault="00995FBB" w:rsidP="009F1BEE">
            <w:pPr>
              <w:pStyle w:val="ANYWHEREParagraphDeliverable"/>
              <w:spacing w:before="60" w:after="60"/>
              <w:jc w:val="left"/>
              <w:rPr>
                <w:bCs/>
                <w:sz w:val="18"/>
                <w:szCs w:val="18"/>
              </w:rPr>
            </w:pPr>
            <w:r w:rsidRPr="00DD7B2E">
              <w:rPr>
                <w:bCs/>
                <w:sz w:val="18"/>
                <w:szCs w:val="18"/>
              </w:rPr>
              <w:t>To be integrated in ANYWHERE MH-EWS</w:t>
            </w:r>
          </w:p>
        </w:tc>
        <w:tc>
          <w:tcPr>
            <w:tcW w:w="3877" w:type="dxa"/>
            <w:gridSpan w:val="3"/>
            <w:vAlign w:val="center"/>
          </w:tcPr>
          <w:p w14:paraId="6E037755" w14:textId="45269F49"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1605DE75" w14:textId="299DFA3D"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No</w:t>
            </w:r>
          </w:p>
        </w:tc>
      </w:tr>
      <w:tr w:rsidR="00995FBB" w:rsidRPr="00DD7B2E" w14:paraId="645B81CF" w14:textId="77777777" w:rsidTr="009F1BEE">
        <w:trPr>
          <w:cnfStyle w:val="000000100000" w:firstRow="0" w:lastRow="0" w:firstColumn="0" w:lastColumn="0" w:oddVBand="0" w:evenVBand="0" w:oddHBand="1" w:evenHBand="0"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7483FA0" w14:textId="09BEB884" w:rsidR="00995FBB" w:rsidRPr="00DD7B2E" w:rsidRDefault="00995FBB" w:rsidP="009F1BEE">
            <w:pPr>
              <w:pStyle w:val="ANYWHEREParagraphDeliverable"/>
              <w:spacing w:before="60" w:after="6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69BDC08D" w14:textId="66DC581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2F90E2DA" w14:textId="06CFDC32"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strike/>
                <w:color w:val="808080" w:themeColor="background1" w:themeShade="80"/>
                <w:sz w:val="18"/>
              </w:rPr>
              <w:t>No</w:t>
            </w:r>
          </w:p>
        </w:tc>
      </w:tr>
      <w:tr w:rsidR="00995FBB" w:rsidRPr="00DD7B2E" w14:paraId="10B5AA24" w14:textId="77777777" w:rsidTr="00995FBB">
        <w:trPr>
          <w:trHeight w:val="54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58FE061"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1B9FBE96" w14:textId="2F3827AD"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5A5F2FB2" w14:textId="1FBC2475"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No</w:t>
            </w:r>
          </w:p>
        </w:tc>
      </w:tr>
      <w:tr w:rsidR="00995FBB" w:rsidRPr="00DD7B2E" w14:paraId="1191D2BD" w14:textId="77777777" w:rsidTr="009F1BEE">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44CDED4" w14:textId="77777777" w:rsidR="00995FBB" w:rsidRPr="00DD7B2E" w:rsidRDefault="00995FBB" w:rsidP="00995FBB">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340D23E3"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77269021"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1D744BEF"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995FBB" w:rsidRPr="00DD7B2E" w14:paraId="3A5A2604" w14:textId="77777777" w:rsidTr="009F1BEE">
        <w:trPr>
          <w:trHeight w:val="53"/>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24E5801" w14:textId="77777777" w:rsidR="00995FBB" w:rsidRPr="00DD7B2E" w:rsidRDefault="00995FBB" w:rsidP="00995FBB">
            <w:pPr>
              <w:pStyle w:val="ANYWHEREParagraphDeliverable"/>
              <w:jc w:val="left"/>
              <w:rPr>
                <w:sz w:val="18"/>
                <w:szCs w:val="18"/>
              </w:rPr>
            </w:pPr>
          </w:p>
        </w:tc>
        <w:tc>
          <w:tcPr>
            <w:tcW w:w="2585" w:type="dxa"/>
            <w:gridSpan w:val="2"/>
            <w:vAlign w:val="center"/>
          </w:tcPr>
          <w:p w14:paraId="3292F2CF" w14:textId="6489C6C4" w:rsidR="00995FBB" w:rsidRPr="00DD7B2E" w:rsidRDefault="00995FB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c>
          <w:tcPr>
            <w:tcW w:w="2585" w:type="dxa"/>
            <w:gridSpan w:val="2"/>
            <w:vAlign w:val="center"/>
          </w:tcPr>
          <w:p w14:paraId="4A79BDE0" w14:textId="5A63DE33" w:rsidR="00995FBB" w:rsidRPr="00DD7B2E" w:rsidRDefault="00995FB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3B760993" w14:textId="43987E79" w:rsidR="00995FBB" w:rsidRPr="00DD7B2E" w:rsidRDefault="00995FB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995FBB" w:rsidRPr="00DD7B2E" w14:paraId="4B057A34" w14:textId="77777777" w:rsidTr="009F1BEE">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F714A96"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12EDAE8F" w14:textId="77777777" w:rsidR="00B11B6E" w:rsidRPr="00DD7B2E" w:rsidRDefault="00B11B6E" w:rsidP="00C55EB8">
            <w:pPr>
              <w:pStyle w:val="ANYWHEREParagraphDeliverable"/>
              <w:numPr>
                <w:ilvl w:val="0"/>
                <w:numId w:val="25"/>
              </w:numPr>
              <w:spacing w:before="120" w:after="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Campsites</w:t>
            </w:r>
          </w:p>
          <w:p w14:paraId="33332FD4" w14:textId="6235F3D4" w:rsidR="00B11B6E" w:rsidRPr="00DD7B2E" w:rsidRDefault="00B11B6E" w:rsidP="00C55EB8">
            <w:pPr>
              <w:pStyle w:val="ANYWHEREParagraphDeliverable"/>
              <w:numPr>
                <w:ilvl w:val="0"/>
                <w:numId w:val="25"/>
              </w:numPr>
              <w:spacing w:after="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Citizens</w:t>
            </w:r>
          </w:p>
          <w:p w14:paraId="28471BE2" w14:textId="31619AA0" w:rsidR="00995FBB" w:rsidRPr="00DD7B2E" w:rsidRDefault="00B11B6E" w:rsidP="00C55EB8">
            <w:pPr>
              <w:pStyle w:val="ANYWHEREParagraphDeliverable"/>
              <w:numPr>
                <w:ilvl w:val="0"/>
                <w:numId w:val="25"/>
              </w:numPr>
              <w:spacing w:after="12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w:t>
            </w:r>
            <w:r w:rsidR="00995FBB" w:rsidRPr="00DD7B2E">
              <w:rPr>
                <w:sz w:val="18"/>
              </w:rPr>
              <w:t>ommunities</w:t>
            </w:r>
          </w:p>
        </w:tc>
      </w:tr>
      <w:tr w:rsidR="00995FBB" w:rsidRPr="00DD7B2E" w14:paraId="72AAE3D6" w14:textId="77777777" w:rsidTr="009F1BEE">
        <w:trPr>
          <w:trHeight w:val="94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C2DF336"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79D81BAE" w14:textId="26AE7425" w:rsidR="00995FBB" w:rsidRPr="00DD7B2E" w:rsidRDefault="00B11B6E" w:rsidP="009F1BEE">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18"/>
              </w:rPr>
            </w:pPr>
            <w:r w:rsidRPr="00DD7B2E">
              <w:rPr>
                <w:sz w:val="18"/>
              </w:rPr>
              <w:t>Raised self-preparedness and self-protection of citizens and communities through the availability of hyper-local data and forecasts along with the knowledge to use them. The innovation is providing flood alerting and consequently improved flood resilience to those not served for more formal / national flood warning services.</w:t>
            </w:r>
          </w:p>
        </w:tc>
      </w:tr>
      <w:tr w:rsidR="00995FBB" w:rsidRPr="00DD7B2E" w14:paraId="42065F4D" w14:textId="77777777" w:rsidTr="00995FB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0F36BE0"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357E2FD7"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44FE1F2D"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63FED38B"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995FBB" w:rsidRPr="00DD7B2E" w14:paraId="177BC00D" w14:textId="77777777" w:rsidTr="00995FBB">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982E4B8" w14:textId="77777777" w:rsidR="00995FBB" w:rsidRPr="00DD7B2E" w:rsidRDefault="00995FBB" w:rsidP="00995FBB">
            <w:pPr>
              <w:pStyle w:val="ANYWHEREParagraphDeliverable"/>
              <w:jc w:val="left"/>
              <w:rPr>
                <w:sz w:val="20"/>
                <w:lang w:val="fr-FR"/>
              </w:rPr>
            </w:pPr>
          </w:p>
        </w:tc>
        <w:tc>
          <w:tcPr>
            <w:tcW w:w="2585" w:type="dxa"/>
            <w:gridSpan w:val="2"/>
            <w:vAlign w:val="center"/>
          </w:tcPr>
          <w:p w14:paraId="7D8D0EDA" w14:textId="2D84491D" w:rsidR="00995FBB" w:rsidRPr="00DD7B2E" w:rsidRDefault="00995FB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277FC140"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22"/>
              </w:rPr>
              <w:t>No</w:t>
            </w:r>
          </w:p>
        </w:tc>
        <w:tc>
          <w:tcPr>
            <w:tcW w:w="2585" w:type="dxa"/>
            <w:gridSpan w:val="2"/>
            <w:vAlign w:val="center"/>
          </w:tcPr>
          <w:p w14:paraId="6B25780F" w14:textId="1E0A094B" w:rsidR="00995FBB" w:rsidRPr="00DD7B2E" w:rsidRDefault="00995FB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995FBB" w:rsidRPr="00DD7B2E" w14:paraId="0FD139FF" w14:textId="77777777" w:rsidTr="009F1BEE">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1837C15"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2B8E26F7" w14:textId="77777777" w:rsidR="00B11B6E" w:rsidRPr="00DD7B2E" w:rsidRDefault="00B11B6E"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 xml:space="preserve">This depends on the scale of the application and exploitation of the innovation.  </w:t>
            </w:r>
          </w:p>
          <w:p w14:paraId="2C3BDE70" w14:textId="311DE6B5" w:rsidR="00B11B6E" w:rsidRPr="00DD7B2E" w:rsidRDefault="00B11B6E"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However typically for a small application then the maintenance would be lower than 1000 Euros (&lt; 1000 Euros)</w:t>
            </w:r>
          </w:p>
        </w:tc>
      </w:tr>
      <w:tr w:rsidR="00995FBB" w:rsidRPr="00DD7B2E" w14:paraId="6095D527" w14:textId="77777777" w:rsidTr="00995FBB">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8AA994E"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73C8273A" w14:textId="77777777" w:rsidR="00995FBB" w:rsidRPr="00DD7B2E" w:rsidRDefault="00995FBB"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&lt; 1000 Euros</w:t>
            </w:r>
          </w:p>
        </w:tc>
      </w:tr>
    </w:tbl>
    <w:p w14:paraId="74474536" w14:textId="77777777" w:rsidR="001F6409" w:rsidRPr="00DD7B2E" w:rsidRDefault="001F6409" w:rsidP="001F6409">
      <w:pPr>
        <w:rPr>
          <w:lang w:val="en-US" w:eastAsia="zh-CN"/>
        </w:rPr>
      </w:pPr>
    </w:p>
    <w:tbl>
      <w:tblPr>
        <w:tblStyle w:val="Tablaconcuadrcula"/>
        <w:tblW w:w="0" w:type="auto"/>
        <w:tblLook w:val="04A0" w:firstRow="1" w:lastRow="0" w:firstColumn="1" w:lastColumn="0" w:noHBand="0" w:noVBand="1"/>
      </w:tblPr>
      <w:tblGrid>
        <w:gridCol w:w="9067"/>
      </w:tblGrid>
      <w:tr w:rsidR="00B11B6E" w:rsidRPr="00DD7B2E" w14:paraId="55C34EB8" w14:textId="77777777" w:rsidTr="00610BC5">
        <w:trPr>
          <w:trHeight w:val="473"/>
        </w:trPr>
        <w:tc>
          <w:tcPr>
            <w:tcW w:w="9067" w:type="dxa"/>
            <w:shd w:val="clear" w:color="auto" w:fill="BFBFBF" w:themeFill="background1" w:themeFillShade="BF"/>
            <w:vAlign w:val="center"/>
          </w:tcPr>
          <w:p w14:paraId="2DA60966" w14:textId="77777777" w:rsidR="00B11B6E" w:rsidRPr="00DD7B2E" w:rsidRDefault="00B11B6E" w:rsidP="00610BC5">
            <w:pPr>
              <w:jc w:val="left"/>
              <w:rPr>
                <w:lang w:val="en-US" w:eastAsia="zh-CN"/>
              </w:rPr>
            </w:pPr>
            <w:r w:rsidRPr="00DD7B2E">
              <w:rPr>
                <w:lang w:val="en-US" w:eastAsia="zh-CN"/>
              </w:rPr>
              <w:t>Further information</w:t>
            </w:r>
          </w:p>
        </w:tc>
      </w:tr>
      <w:tr w:rsidR="00B11B6E" w:rsidRPr="00DD7B2E" w14:paraId="4AFA27D8" w14:textId="77777777" w:rsidTr="00610BC5">
        <w:trPr>
          <w:trHeight w:val="2536"/>
        </w:trPr>
        <w:tc>
          <w:tcPr>
            <w:tcW w:w="9067" w:type="dxa"/>
          </w:tcPr>
          <w:p w14:paraId="60015EF7" w14:textId="7C1445FD" w:rsidR="00B11B6E" w:rsidRPr="00DD7B2E" w:rsidRDefault="00B11B6E" w:rsidP="00C55EB8">
            <w:pPr>
              <w:pStyle w:val="Prrafodelista"/>
              <w:numPr>
                <w:ilvl w:val="0"/>
                <w:numId w:val="25"/>
              </w:numPr>
              <w:spacing w:before="120" w:after="60"/>
              <w:contextualSpacing w:val="0"/>
              <w:jc w:val="both"/>
              <w:rPr>
                <w:rFonts w:ascii="Helvetica" w:hAnsi="Helvetica" w:cs="Helvetica"/>
                <w:sz w:val="20"/>
                <w:u w:val="single"/>
                <w:lang w:val="en-US" w:eastAsia="zh-CN"/>
              </w:rPr>
            </w:pPr>
            <w:r w:rsidRPr="00DD7B2E">
              <w:rPr>
                <w:rFonts w:ascii="Helvetica" w:hAnsi="Helvetica" w:cs="Helvetica"/>
                <w:sz w:val="20"/>
                <w:u w:val="single"/>
                <w:lang w:val="en-US" w:eastAsia="zh-CN"/>
              </w:rPr>
              <w:t>Is the joint ownership between RAB, RIVERTRACK and WATERNUMBERS? In which way do you intend to proceed once the product is developed?</w:t>
            </w:r>
          </w:p>
          <w:p w14:paraId="17854873" w14:textId="685B2FBD" w:rsidR="00B11B6E" w:rsidRPr="00DD7B2E" w:rsidRDefault="00B11B6E" w:rsidP="009F1BEE">
            <w:pPr>
              <w:spacing w:before="120" w:after="60"/>
              <w:ind w:left="357"/>
              <w:rPr>
                <w:rFonts w:cs="Helvetica"/>
                <w:sz w:val="20"/>
                <w:lang w:val="en-US" w:eastAsia="zh-CN"/>
              </w:rPr>
            </w:pPr>
            <w:r w:rsidRPr="00DD7B2E">
              <w:rPr>
                <w:rFonts w:cs="Helvetica"/>
                <w:sz w:val="20"/>
                <w:lang w:val="en-US" w:eastAsia="zh-CN"/>
              </w:rPr>
              <w:t xml:space="preserve">Yes. There is a clear split in the ownership of the different components used to generate the exploitable result, which is the basis of ongoing discussions. </w:t>
            </w:r>
          </w:p>
          <w:p w14:paraId="30CDF3EC" w14:textId="33E263C5" w:rsidR="00B11B6E" w:rsidRPr="00DD7B2E" w:rsidRDefault="00B11B6E" w:rsidP="009F1BEE">
            <w:pPr>
              <w:spacing w:before="120" w:after="60"/>
              <w:ind w:left="357"/>
              <w:rPr>
                <w:rFonts w:cs="Helvetica"/>
                <w:sz w:val="20"/>
                <w:lang w:val="en-US" w:eastAsia="zh-CN"/>
              </w:rPr>
            </w:pPr>
            <w:r w:rsidRPr="00DD7B2E">
              <w:rPr>
                <w:rFonts w:cs="Helvetica"/>
                <w:sz w:val="20"/>
                <w:lang w:val="en-US" w:eastAsia="zh-CN"/>
              </w:rPr>
              <w:t xml:space="preserve">Whilst our contribution to the ANYWHERE program is very much a joint initiative and collaboration, there are initial elements, which are individually owned/have retained IPR.   Further exploitation of our solution / innovation will depend on who is involved.  Apologies this is not a clear Yes or No.  </w:t>
            </w:r>
          </w:p>
          <w:p w14:paraId="35BEE6F2" w14:textId="0C8B7B14" w:rsidR="00B11B6E" w:rsidRPr="00DD7B2E" w:rsidRDefault="00B11B6E" w:rsidP="00C55EB8">
            <w:pPr>
              <w:pStyle w:val="Prrafodelista"/>
              <w:numPr>
                <w:ilvl w:val="0"/>
                <w:numId w:val="25"/>
              </w:numPr>
              <w:spacing w:before="60" w:after="60"/>
              <w:contextualSpacing w:val="0"/>
              <w:rPr>
                <w:rFonts w:cs="Helvetica"/>
                <w:sz w:val="20"/>
                <w:lang w:val="en-US" w:eastAsia="zh-CN"/>
              </w:rPr>
            </w:pPr>
            <w:r w:rsidRPr="00DD7B2E">
              <w:rPr>
                <w:rFonts w:ascii="Helvetica" w:hAnsi="Helvetica" w:cs="Helvetica"/>
                <w:sz w:val="20"/>
                <w:u w:val="single"/>
                <w:lang w:val="en-US" w:eastAsia="zh-CN"/>
              </w:rPr>
              <w:t>Which are the main sectors of application?</w:t>
            </w:r>
            <w:r w:rsidR="007F6760" w:rsidRPr="00DD7B2E">
              <w:rPr>
                <w:rFonts w:ascii="Helvetica" w:hAnsi="Helvetica" w:cs="Helvetica"/>
                <w:sz w:val="20"/>
                <w:u w:val="single"/>
                <w:lang w:val="en-US" w:eastAsia="zh-CN"/>
              </w:rPr>
              <w:t xml:space="preserve"> Who are the main competitors of this result?</w:t>
            </w:r>
          </w:p>
          <w:p w14:paraId="3463A1E2" w14:textId="77777777" w:rsidR="007F6760" w:rsidRPr="00DD7B2E" w:rsidRDefault="007F6760" w:rsidP="009F1BEE">
            <w:pPr>
              <w:spacing w:before="60" w:after="120"/>
              <w:ind w:left="360"/>
              <w:rPr>
                <w:rFonts w:asciiTheme="minorHAnsi" w:eastAsiaTheme="minorHAnsi" w:hAnsiTheme="minorHAnsi" w:cs="Helvetica"/>
                <w:sz w:val="20"/>
                <w:lang w:val="en-US" w:eastAsia="zh-CN"/>
              </w:rPr>
            </w:pPr>
            <w:r w:rsidRPr="00DD7B2E">
              <w:rPr>
                <w:rFonts w:cs="Helvetica"/>
                <w:sz w:val="20"/>
                <w:lang w:val="en-US" w:eastAsia="zh-CN"/>
              </w:rPr>
              <w:t>Communities, individuals or businesses at risk of flooding. A number of environmental sensing and consultancy companies.</w:t>
            </w:r>
          </w:p>
          <w:p w14:paraId="7FFD7F71" w14:textId="4A122008" w:rsidR="00B11B6E" w:rsidRPr="00DD7B2E" w:rsidRDefault="00B11B6E" w:rsidP="00C55EB8">
            <w:pPr>
              <w:pStyle w:val="Prrafodelista"/>
              <w:numPr>
                <w:ilvl w:val="0"/>
                <w:numId w:val="25"/>
              </w:numPr>
              <w:spacing w:before="60" w:after="120"/>
              <w:rPr>
                <w:rFonts w:cs="Helvetica"/>
                <w:sz w:val="20"/>
                <w:lang w:val="en-US" w:eastAsia="zh-CN"/>
              </w:rPr>
            </w:pPr>
            <w:r w:rsidRPr="00DD7B2E">
              <w:rPr>
                <w:rFonts w:ascii="Helvetica" w:hAnsi="Helvetica" w:cs="Helvetica"/>
                <w:sz w:val="20"/>
                <w:u w:val="single"/>
                <w:lang w:val="en-US" w:eastAsia="zh-CN"/>
              </w:rPr>
              <w:t>Are there any legal, normative/ethical requirements (need for authorization, compliance to standard, etc.)?</w:t>
            </w:r>
          </w:p>
          <w:p w14:paraId="3B0F09DD" w14:textId="55C8B415" w:rsidR="00B11B6E" w:rsidRPr="00DD7B2E" w:rsidRDefault="007F6760" w:rsidP="00610BC5">
            <w:pPr>
              <w:spacing w:before="60" w:after="120"/>
              <w:ind w:left="360"/>
              <w:rPr>
                <w:rFonts w:cs="Helvetica"/>
                <w:sz w:val="20"/>
                <w:lang w:val="en-US" w:eastAsia="zh-CN"/>
              </w:rPr>
            </w:pPr>
            <w:r w:rsidRPr="00DD7B2E">
              <w:rPr>
                <w:rFonts w:cs="Helvetica"/>
                <w:sz w:val="20"/>
                <w:lang w:val="en-US" w:eastAsia="zh-CN"/>
              </w:rPr>
              <w:t>Permission is generally needed by relevant authorities to install the devices but this is not unique to RiverTrack.</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B11B6E" w:rsidRPr="00DD7B2E" w14:paraId="547E3C17" w14:textId="77777777" w:rsidTr="009F1BEE">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auto"/>
            </w:tcBorders>
            <w:shd w:val="clear" w:color="auto" w:fill="BFBFBF" w:themeFill="background1" w:themeFillShade="BF"/>
            <w:vAlign w:val="center"/>
          </w:tcPr>
          <w:p w14:paraId="5831B20D" w14:textId="7F911798" w:rsidR="00B11B6E" w:rsidRPr="00DD7B2E" w:rsidRDefault="00B11B6E" w:rsidP="00610BC5">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single" w:sz="4" w:space="0" w:color="auto"/>
              <w:right w:val="none" w:sz="0" w:space="0" w:color="auto"/>
            </w:tcBorders>
            <w:shd w:val="clear" w:color="auto" w:fill="BFBFBF" w:themeFill="background1" w:themeFillShade="BF"/>
            <w:vAlign w:val="center"/>
          </w:tcPr>
          <w:p w14:paraId="5ECC08E6" w14:textId="6C0D0E42" w:rsidR="00B11B6E" w:rsidRPr="00DD7B2E" w:rsidRDefault="00B11B6E" w:rsidP="00610BC5">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B11B6E" w:rsidRPr="00DD7B2E" w14:paraId="1A7589E0" w14:textId="77777777" w:rsidTr="009F1BEE">
        <w:trPr>
          <w:cnfStyle w:val="000000100000" w:firstRow="0" w:lastRow="0" w:firstColumn="0" w:lastColumn="0" w:oddVBand="0" w:evenVBand="0" w:oddHBand="1" w:evenHBand="0" w:firstRowFirstColumn="0" w:firstRowLastColumn="0" w:lastRowFirstColumn="0" w:lastRowLastColumn="0"/>
          <w:trHeight w:val="167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09D424B6" w14:textId="0B8DE685" w:rsidR="00B11B6E" w:rsidRPr="00DD7B2E" w:rsidRDefault="007F6760" w:rsidP="00610BC5">
            <w:pPr>
              <w:keepNext/>
              <w:keepLines/>
              <w:autoSpaceDE w:val="0"/>
              <w:autoSpaceDN w:val="0"/>
              <w:adjustRightInd w:val="0"/>
              <w:rPr>
                <w:rFonts w:eastAsia="SimSun" w:cs="Helvetica"/>
                <w:b w:val="0"/>
                <w:bCs w:val="0"/>
                <w:sz w:val="20"/>
                <w:lang w:val="en-US" w:eastAsia="zh-CN"/>
              </w:rPr>
            </w:pPr>
            <w:r w:rsidRPr="00DD7B2E">
              <w:rPr>
                <w:rFonts w:eastAsia="SimSun" w:cs="Helvetica"/>
                <w:b w:val="0"/>
                <w:bCs w:val="0"/>
                <w:sz w:val="20"/>
                <w:lang w:val="en-GB" w:eastAsia="zh-CN"/>
              </w:rPr>
              <w:t>“</w:t>
            </w:r>
            <w:r w:rsidRPr="00DD7B2E">
              <w:rPr>
                <w:rFonts w:eastAsia="SimSun" w:cs="Helvetica"/>
                <w:b w:val="0"/>
                <w:bCs w:val="0"/>
                <w:sz w:val="20"/>
                <w:lang w:val="en-US" w:eastAsia="zh-CN"/>
              </w:rPr>
              <w:t>Watch and warn” systems reporting local data back to a central server which issues warnings</w:t>
            </w:r>
          </w:p>
        </w:tc>
        <w:tc>
          <w:tcPr>
            <w:cnfStyle w:val="000010000000" w:firstRow="0" w:lastRow="0" w:firstColumn="0" w:lastColumn="0" w:oddVBand="1"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2A91123D" w14:textId="4E4BFD25" w:rsidR="00B11B6E" w:rsidRPr="00DD7B2E" w:rsidRDefault="007F6760" w:rsidP="00610BC5">
            <w:pPr>
              <w:keepNext/>
              <w:keepLines/>
              <w:autoSpaceDE w:val="0"/>
              <w:autoSpaceDN w:val="0"/>
              <w:adjustRightInd w:val="0"/>
              <w:rPr>
                <w:rFonts w:eastAsia="SimSun" w:cs="Times New Roman"/>
                <w:sz w:val="20"/>
                <w:lang w:val="en-US" w:eastAsia="zh-CN"/>
              </w:rPr>
            </w:pPr>
            <w:r w:rsidRPr="00DD7B2E">
              <w:rPr>
                <w:rFonts w:eastAsia="SimSun" w:cs="Times New Roman"/>
                <w:sz w:val="20"/>
                <w:lang w:val="en-US" w:eastAsia="zh-CN"/>
              </w:rPr>
              <w:t>Robust local distribution of data using LoRa communications protocol. Separate display with (audible) alarm in the property giving more reliable dissemination of warnings. Warning are evaluated onsite and can be set by users. Significantly cheaper observation costs due to advanced IoT sensor technologies.</w:t>
            </w:r>
          </w:p>
        </w:tc>
      </w:tr>
      <w:tr w:rsidR="007F6760" w:rsidRPr="00DD7B2E" w14:paraId="17021643" w14:textId="77777777" w:rsidTr="009F1BEE">
        <w:trPr>
          <w:trHeight w:val="141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2B02BC36" w14:textId="795117C7" w:rsidR="007F6760" w:rsidRPr="00DD7B2E" w:rsidRDefault="007F6760" w:rsidP="00610BC5">
            <w:pPr>
              <w:keepNext/>
              <w:keepLines/>
              <w:autoSpaceDE w:val="0"/>
              <w:autoSpaceDN w:val="0"/>
              <w:adjustRightInd w:val="0"/>
              <w:rPr>
                <w:rFonts w:cs="Helvetica"/>
                <w:b w:val="0"/>
                <w:bCs w:val="0"/>
                <w:sz w:val="20"/>
                <w:lang w:val="en-GB" w:eastAsia="zh-CN"/>
              </w:rPr>
            </w:pPr>
            <w:r w:rsidRPr="00DD7B2E">
              <w:rPr>
                <w:rFonts w:cs="Helvetica"/>
                <w:b w:val="0"/>
                <w:sz w:val="20"/>
                <w:lang w:val="en-US" w:eastAsia="zh-CN"/>
              </w:rPr>
              <w:t>Initial attempts at simplified forecasting to compliment “watch and warn” systems (e.g. https://www.hydro-logic.co.uk/media/wysiwyg/Case_studies/St_Blazey_UK_150310.pdf)</w:t>
            </w:r>
          </w:p>
        </w:tc>
        <w:tc>
          <w:tcPr>
            <w:cnfStyle w:val="000010000000" w:firstRow="0" w:lastRow="0" w:firstColumn="0" w:lastColumn="0" w:oddVBand="1"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22FB1FDD" w14:textId="5AD90575" w:rsidR="007F6760" w:rsidRPr="00DD7B2E" w:rsidRDefault="007F6760" w:rsidP="00610BC5">
            <w:pPr>
              <w:keepNext/>
              <w:keepLines/>
              <w:autoSpaceDE w:val="0"/>
              <w:autoSpaceDN w:val="0"/>
              <w:adjustRightInd w:val="0"/>
              <w:rPr>
                <w:sz w:val="20"/>
                <w:lang w:val="en-US" w:eastAsia="zh-CN"/>
              </w:rPr>
            </w:pPr>
            <w:r w:rsidRPr="00DD7B2E">
              <w:rPr>
                <w:sz w:val="20"/>
                <w:lang w:val="en-US" w:eastAsia="zh-CN"/>
              </w:rPr>
              <w:t>Proven low cost forecasting techniques which can be used generically and many sites and make use of multiple data sources (e.g. radar as well as gauge data)</w:t>
            </w:r>
          </w:p>
        </w:tc>
      </w:tr>
      <w:tr w:rsidR="007F6760" w:rsidRPr="00DD7B2E" w14:paraId="0F6EA3A1" w14:textId="77777777" w:rsidTr="009F1BEE">
        <w:trPr>
          <w:cnfStyle w:val="000000100000" w:firstRow="0" w:lastRow="0" w:firstColumn="0" w:lastColumn="0" w:oddVBand="0" w:evenVBand="0" w:oddHBand="1" w:evenHBand="0" w:firstRowFirstColumn="0" w:firstRowLastColumn="0" w:lastRowFirstColumn="0" w:lastRowLastColumn="0"/>
          <w:trHeight w:val="141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54136A23" w14:textId="6AF8EF49" w:rsidR="007F6760" w:rsidRPr="00DD7B2E" w:rsidRDefault="007F6760" w:rsidP="00610BC5">
            <w:pPr>
              <w:keepNext/>
              <w:keepLines/>
              <w:autoSpaceDE w:val="0"/>
              <w:autoSpaceDN w:val="0"/>
              <w:adjustRightInd w:val="0"/>
              <w:rPr>
                <w:rFonts w:cs="Helvetica"/>
                <w:b w:val="0"/>
                <w:bCs w:val="0"/>
                <w:sz w:val="20"/>
                <w:lang w:val="en-GB" w:eastAsia="zh-CN"/>
              </w:rPr>
            </w:pPr>
            <w:r w:rsidRPr="00DD7B2E">
              <w:rPr>
                <w:rFonts w:cs="Helvetica"/>
                <w:b w:val="0"/>
                <w:sz w:val="20"/>
                <w:lang w:val="en-US" w:eastAsia="zh-CN"/>
              </w:rPr>
              <w:t>Community flood action groups, possibly supported/assisted by local government or national agencies, developing local knowledge and resilience strategies.</w:t>
            </w:r>
          </w:p>
        </w:tc>
        <w:tc>
          <w:tcPr>
            <w:cnfStyle w:val="000010000000" w:firstRow="0" w:lastRow="0" w:firstColumn="0" w:lastColumn="0" w:oddVBand="1"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07DB9EFA" w14:textId="3DD84162" w:rsidR="007F6760" w:rsidRPr="00DD7B2E" w:rsidRDefault="007F6760" w:rsidP="00610BC5">
            <w:pPr>
              <w:keepNext/>
              <w:keepLines/>
              <w:autoSpaceDE w:val="0"/>
              <w:autoSpaceDN w:val="0"/>
              <w:adjustRightInd w:val="0"/>
              <w:rPr>
                <w:sz w:val="20"/>
                <w:lang w:val="en-US" w:eastAsia="zh-CN"/>
              </w:rPr>
            </w:pPr>
            <w:r w:rsidRPr="00DD7B2E">
              <w:rPr>
                <w:sz w:val="20"/>
                <w:lang w:val="en-US" w:eastAsia="zh-CN"/>
              </w:rPr>
              <w:t>Work with these groups to provide information to empower them to take proactive, preventative actions at the local level. Increased ‘localization’ of the early warning process.</w:t>
            </w:r>
          </w:p>
        </w:tc>
      </w:tr>
    </w:tbl>
    <w:p w14:paraId="6D372299" w14:textId="6FD39B21" w:rsidR="00B11B6E" w:rsidRPr="00DD7B2E" w:rsidRDefault="00B11B6E">
      <w:pPr>
        <w:jc w:val="left"/>
        <w:rPr>
          <w:lang w:val="en-US" w:eastAsia="zh-CN"/>
        </w:rPr>
      </w:pPr>
      <w:r w:rsidRPr="00DD7B2E">
        <w:rPr>
          <w:lang w:val="en-US" w:eastAsia="zh-CN"/>
        </w:rPr>
        <w:br w:type="page"/>
      </w:r>
    </w:p>
    <w:p w14:paraId="23F3271E" w14:textId="77777777" w:rsidR="001F6409" w:rsidRPr="00DD7B2E" w:rsidRDefault="001F6409" w:rsidP="001F6409">
      <w:pPr>
        <w:rPr>
          <w:lang w:val="en-US" w:eastAsia="zh-CN"/>
        </w:rPr>
      </w:pPr>
    </w:p>
    <w:p w14:paraId="77373CB1" w14:textId="77777777" w:rsidR="001F6409" w:rsidRPr="00DD7B2E" w:rsidRDefault="001F6409" w:rsidP="001F6409">
      <w:pPr>
        <w:rPr>
          <w:lang w:val="en-US" w:eastAsia="zh-CN"/>
        </w:rPr>
      </w:pPr>
    </w:p>
    <w:p w14:paraId="1D204EE9" w14:textId="77777777" w:rsidR="001F6409" w:rsidRPr="00DD7B2E" w:rsidRDefault="001F6409" w:rsidP="001F6409">
      <w:pPr>
        <w:rPr>
          <w:lang w:val="en-US" w:eastAsia="zh-CN"/>
        </w:rPr>
      </w:pPr>
    </w:p>
    <w:p w14:paraId="7B7FF6D0" w14:textId="77777777" w:rsidR="001F6409" w:rsidRPr="00DD7B2E" w:rsidRDefault="001F6409" w:rsidP="001F6409">
      <w:pPr>
        <w:rPr>
          <w:lang w:val="en-US" w:eastAsia="zh-CN"/>
        </w:rPr>
      </w:pPr>
    </w:p>
    <w:p w14:paraId="772C9646" w14:textId="77777777" w:rsidR="001F6409" w:rsidRPr="00DD7B2E" w:rsidRDefault="001F6409" w:rsidP="001F6409">
      <w:pPr>
        <w:rPr>
          <w:lang w:val="en-US" w:eastAsia="zh-CN"/>
        </w:rPr>
      </w:pPr>
    </w:p>
    <w:p w14:paraId="048E006E" w14:textId="77777777" w:rsidR="001F6409" w:rsidRPr="00DD7B2E" w:rsidRDefault="001F6409" w:rsidP="001F6409">
      <w:pPr>
        <w:rPr>
          <w:lang w:val="en-US" w:eastAsia="zh-CN"/>
        </w:rPr>
      </w:pPr>
    </w:p>
    <w:p w14:paraId="56B33F52" w14:textId="77777777" w:rsidR="001F6409" w:rsidRPr="00DD7B2E" w:rsidRDefault="001F6409" w:rsidP="001F6409">
      <w:pPr>
        <w:rPr>
          <w:lang w:val="en-US" w:eastAsia="zh-CN"/>
        </w:rPr>
      </w:pPr>
    </w:p>
    <w:p w14:paraId="359111F1" w14:textId="77777777" w:rsidR="001F6409" w:rsidRPr="00DD7B2E" w:rsidRDefault="001F6409" w:rsidP="001F6409">
      <w:pPr>
        <w:rPr>
          <w:lang w:val="en-US" w:eastAsia="zh-CN"/>
        </w:rPr>
      </w:pPr>
    </w:p>
    <w:p w14:paraId="196A2CA2" w14:textId="77777777" w:rsidR="001F6409" w:rsidRPr="00DD7B2E" w:rsidRDefault="001F6409" w:rsidP="001F6409">
      <w:pPr>
        <w:rPr>
          <w:lang w:val="en-US" w:eastAsia="zh-CN"/>
        </w:rPr>
      </w:pPr>
    </w:p>
    <w:p w14:paraId="193F13C7" w14:textId="77777777" w:rsidR="001F6409" w:rsidRPr="00DD7B2E" w:rsidRDefault="001F6409" w:rsidP="001F6409">
      <w:pPr>
        <w:rPr>
          <w:lang w:val="en-US" w:eastAsia="zh-CN"/>
        </w:rPr>
      </w:pPr>
    </w:p>
    <w:p w14:paraId="23E6735D" w14:textId="77777777" w:rsidR="001F6409" w:rsidRPr="00DD7B2E" w:rsidRDefault="001F6409" w:rsidP="001F6409">
      <w:pPr>
        <w:rPr>
          <w:lang w:val="en-US" w:eastAsia="zh-CN"/>
        </w:rPr>
      </w:pPr>
    </w:p>
    <w:p w14:paraId="5AE487DB" w14:textId="77777777" w:rsidR="001F6409" w:rsidRPr="00DD7B2E" w:rsidRDefault="001F6409" w:rsidP="001F6409">
      <w:pPr>
        <w:rPr>
          <w:lang w:val="en-US" w:eastAsia="zh-CN"/>
        </w:rPr>
      </w:pPr>
    </w:p>
    <w:p w14:paraId="0C3CCAEE" w14:textId="77777777" w:rsidR="001F6409" w:rsidRPr="00DD7B2E" w:rsidRDefault="001F6409" w:rsidP="001F6409">
      <w:pPr>
        <w:rPr>
          <w:lang w:val="en-US" w:eastAsia="zh-CN"/>
        </w:rPr>
      </w:pPr>
    </w:p>
    <w:p w14:paraId="1341D54B" w14:textId="77777777" w:rsidR="001F6409" w:rsidRPr="00DD7B2E" w:rsidRDefault="001F6409" w:rsidP="001F6409">
      <w:pPr>
        <w:rPr>
          <w:lang w:val="en-US" w:eastAsia="zh-CN"/>
        </w:rPr>
      </w:pPr>
    </w:p>
    <w:p w14:paraId="5FA06700" w14:textId="77777777" w:rsidR="001F6409" w:rsidRPr="00DD7B2E" w:rsidRDefault="001F6409" w:rsidP="001F6409">
      <w:pPr>
        <w:rPr>
          <w:lang w:val="en-US" w:eastAsia="zh-CN"/>
        </w:rPr>
      </w:pPr>
    </w:p>
    <w:p w14:paraId="279C5327" w14:textId="77777777" w:rsidR="001F6409" w:rsidRPr="00DD7B2E" w:rsidRDefault="001F6409" w:rsidP="001F6409">
      <w:pPr>
        <w:rPr>
          <w:lang w:val="en-US" w:eastAsia="zh-CN"/>
        </w:rPr>
      </w:pPr>
    </w:p>
    <w:p w14:paraId="332EC514" w14:textId="77777777" w:rsidR="001F6409" w:rsidRPr="00DD7B2E" w:rsidRDefault="001F6409" w:rsidP="001F6409">
      <w:pPr>
        <w:rPr>
          <w:lang w:val="en-US" w:eastAsia="zh-CN"/>
        </w:rPr>
      </w:pPr>
    </w:p>
    <w:p w14:paraId="244B55CD" w14:textId="77777777" w:rsidR="001F6409" w:rsidRPr="00DD7B2E" w:rsidRDefault="001F6409" w:rsidP="001F6409">
      <w:pPr>
        <w:rPr>
          <w:lang w:val="en-US" w:eastAsia="zh-CN"/>
        </w:rPr>
      </w:pPr>
    </w:p>
    <w:p w14:paraId="79276286" w14:textId="77777777" w:rsidR="001F6409" w:rsidRPr="00DD7B2E" w:rsidRDefault="001F6409" w:rsidP="001F6409">
      <w:pPr>
        <w:rPr>
          <w:lang w:val="en-US" w:eastAsia="zh-CN"/>
        </w:rPr>
      </w:pPr>
    </w:p>
    <w:p w14:paraId="76FBB2B3" w14:textId="77777777" w:rsidR="001F6409" w:rsidRPr="00DD7B2E" w:rsidRDefault="001F6409" w:rsidP="001F6409">
      <w:pPr>
        <w:rPr>
          <w:lang w:val="en-US" w:eastAsia="zh-CN"/>
        </w:rPr>
      </w:pPr>
    </w:p>
    <w:p w14:paraId="31037F54" w14:textId="77777777" w:rsidR="001F6409" w:rsidRPr="00DD7B2E" w:rsidRDefault="001F6409" w:rsidP="001F6409">
      <w:pPr>
        <w:rPr>
          <w:lang w:val="en-US" w:eastAsia="zh-CN"/>
        </w:rPr>
      </w:pPr>
    </w:p>
    <w:p w14:paraId="6E388E8F" w14:textId="77777777" w:rsidR="001F6409" w:rsidRPr="00DD7B2E" w:rsidRDefault="001F6409" w:rsidP="001F6409">
      <w:pPr>
        <w:rPr>
          <w:lang w:val="en-US" w:eastAsia="zh-CN"/>
        </w:rPr>
      </w:pPr>
    </w:p>
    <w:p w14:paraId="0AC1E403" w14:textId="72344CC5" w:rsidR="001F6409" w:rsidRPr="00DD7B2E" w:rsidRDefault="001F6409" w:rsidP="00922E5C">
      <w:pPr>
        <w:pStyle w:val="ANYWHERETITLE"/>
        <w:rPr>
          <w:lang w:val="en-US" w:eastAsia="zh-CN"/>
        </w:rPr>
      </w:pPr>
      <w:bookmarkStart w:id="576" w:name="_Toc28447028"/>
      <w:r w:rsidRPr="00DD7B2E">
        <w:rPr>
          <w:lang w:val="en-US" w:eastAsia="zh-CN"/>
        </w:rPr>
        <w:t>ANNEX A.26</w:t>
      </w:r>
      <w:bookmarkEnd w:id="576"/>
    </w:p>
    <w:p w14:paraId="4B54F578" w14:textId="5E801C70"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#26</w:t>
      </w:r>
    </w:p>
    <w:p w14:paraId="1559E725"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227A4CD6" w14:textId="13F0B231" w:rsidR="00065D78" w:rsidRPr="00DD7B2E" w:rsidRDefault="00065D78" w:rsidP="00065D7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w:t>
      </w:r>
      <w:r w:rsidR="003E518F" w:rsidRPr="00DD7B2E">
        <w:rPr>
          <w:b/>
          <w:bCs/>
          <w:color w:val="365F91" w:themeColor="accent1" w:themeShade="BF"/>
          <w:sz w:val="28"/>
          <w:szCs w:val="28"/>
          <w:lang w:val="en-US" w:eastAsia="zh-CN"/>
        </w:rPr>
        <w:t>26</w:t>
      </w:r>
      <w:r w:rsidRPr="00DD7B2E">
        <w:rPr>
          <w:b/>
          <w:bCs/>
          <w:color w:val="365F91" w:themeColor="accent1" w:themeShade="BF"/>
          <w:sz w:val="28"/>
          <w:szCs w:val="28"/>
          <w:lang w:val="en-US" w:eastAsia="zh-CN"/>
        </w:rPr>
        <w:t xml:space="preserve"> - </w:t>
      </w:r>
      <w:r w:rsidR="003E518F" w:rsidRPr="00DD7B2E">
        <w:rPr>
          <w:b/>
          <w:bCs/>
          <w:color w:val="365F91" w:themeColor="accent1" w:themeShade="BF"/>
          <w:sz w:val="28"/>
          <w:szCs w:val="28"/>
          <w:lang w:val="en-US" w:eastAsia="zh-CN"/>
        </w:rPr>
        <w:t>CONVECTIVE CELL CLASSIFICATION ALGORITHM FOR ELECTRICITY PROVIDERS (PDR-161)</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FD7595" w:rsidRPr="00DD7B2E" w14:paraId="1767547C" w14:textId="77777777" w:rsidTr="009F1BEE">
        <w:trPr>
          <w:cnfStyle w:val="100000000000" w:firstRow="1" w:lastRow="0" w:firstColumn="0" w:lastColumn="0" w:oddVBand="0" w:evenVBand="0" w:oddHBand="0"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8D8A8F6"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7AD6A43B" w14:textId="77777777" w:rsidR="00FD7595" w:rsidRPr="00DD7B2E" w:rsidRDefault="00FD7595" w:rsidP="00FD7595">
            <w:pPr>
              <w:pStyle w:val="ANYWHEREParagraphDeliverable"/>
              <w:spacing w:before="120" w:after="120"/>
              <w:jc w:val="left"/>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It identifies convective cells and classifies them based on the estimated severity</w:t>
            </w:r>
          </w:p>
        </w:tc>
      </w:tr>
      <w:tr w:rsidR="00FD7595" w:rsidRPr="00DD7B2E" w14:paraId="5412B30F" w14:textId="77777777" w:rsidTr="009F1BEE">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220E5FF"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73245661" w14:textId="3E186FE7" w:rsidR="00FD7595" w:rsidRPr="00DD7B2E" w:rsidRDefault="00E51DFA" w:rsidP="00E51DFA">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 xml:space="preserve">It classifies impact data and weather data with the aim to give information about economic losses. </w:t>
            </w:r>
            <w:r w:rsidR="00FD7595" w:rsidRPr="00DD7B2E">
              <w:rPr>
                <w:sz w:val="18"/>
              </w:rPr>
              <w:t>It is useful for example for electricit</w:t>
            </w:r>
            <w:r w:rsidR="00F17712" w:rsidRPr="00DD7B2E">
              <w:rPr>
                <w:sz w:val="18"/>
              </w:rPr>
              <w:t>y companies, civil protection, etc.</w:t>
            </w:r>
          </w:p>
        </w:tc>
      </w:tr>
      <w:tr w:rsidR="00FD7595" w:rsidRPr="00DD7B2E" w14:paraId="24929438" w14:textId="77777777" w:rsidTr="00FD7595">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6C6C2EF9"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0D52EF36"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41AF9BB2"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08F4D488"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338A2938"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565C0B94"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24351C7C"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995FBB" w:rsidRPr="00DD7B2E" w14:paraId="052DA88D" w14:textId="77777777" w:rsidTr="00FD7595">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64CF3A6" w14:textId="77777777" w:rsidR="00995FBB" w:rsidRPr="00DD7B2E" w:rsidRDefault="00995FBB" w:rsidP="00995FBB">
            <w:pPr>
              <w:pStyle w:val="ANYWHEREParagraphDeliverable"/>
              <w:jc w:val="left"/>
              <w:rPr>
                <w:sz w:val="18"/>
                <w:szCs w:val="18"/>
              </w:rPr>
            </w:pPr>
          </w:p>
        </w:tc>
        <w:tc>
          <w:tcPr>
            <w:tcW w:w="1292" w:type="dxa"/>
            <w:vAlign w:val="center"/>
          </w:tcPr>
          <w:p w14:paraId="712BEFD5" w14:textId="0949ACFC" w:rsidR="00995FBB" w:rsidRPr="00DD7B2E" w:rsidRDefault="00995FB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3D9CB7FD"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404B3742"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2093AA5B"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5BFB348E" w14:textId="61A77E52" w:rsidR="00995FBB" w:rsidRPr="00DD7B2E" w:rsidRDefault="00995FB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4F1C2113"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r>
      <w:tr w:rsidR="00995FBB" w:rsidRPr="00DD7B2E" w14:paraId="265A06D9" w14:textId="77777777" w:rsidTr="00FD7595">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3A7EA1C" w14:textId="77777777" w:rsidR="00995FBB" w:rsidRPr="00DD7B2E" w:rsidRDefault="00995FBB" w:rsidP="00995FBB">
            <w:pPr>
              <w:pStyle w:val="ANYWHEREParagraphDeliverable"/>
              <w:jc w:val="left"/>
              <w:rPr>
                <w:sz w:val="18"/>
                <w:szCs w:val="18"/>
              </w:rPr>
            </w:pPr>
          </w:p>
        </w:tc>
        <w:tc>
          <w:tcPr>
            <w:tcW w:w="7755" w:type="dxa"/>
            <w:gridSpan w:val="6"/>
            <w:vAlign w:val="center"/>
          </w:tcPr>
          <w:p w14:paraId="1BCD198D" w14:textId="77777777" w:rsidR="00995FBB" w:rsidRPr="00DD7B2E" w:rsidRDefault="00995FBB" w:rsidP="00995FBB">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995FBB" w:rsidRPr="00DD7B2E" w14:paraId="5A0182F9" w14:textId="77777777" w:rsidTr="00FD7595">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6C57764"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408218E3" w14:textId="77777777" w:rsidR="00995FBB" w:rsidRPr="00DD7B2E" w:rsidRDefault="00995FBB" w:rsidP="00995FBB">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FMI</w:t>
            </w:r>
          </w:p>
        </w:tc>
      </w:tr>
      <w:tr w:rsidR="00995FBB" w:rsidRPr="00DD7B2E" w14:paraId="0D0346D0" w14:textId="77777777" w:rsidTr="009F1BEE">
        <w:trPr>
          <w:trHeight w:val="8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70A6161" w14:textId="77777777" w:rsidR="00995FBB" w:rsidRPr="00DD7B2E" w:rsidRDefault="00995FBB" w:rsidP="009F1BEE">
            <w:pPr>
              <w:pStyle w:val="ANYWHEREParagraphDeliverable"/>
              <w:spacing w:before="60" w:after="60"/>
              <w:jc w:val="left"/>
              <w:rPr>
                <w:bCs/>
                <w:sz w:val="18"/>
                <w:szCs w:val="18"/>
              </w:rPr>
            </w:pPr>
            <w:r w:rsidRPr="00DD7B2E">
              <w:rPr>
                <w:bCs/>
                <w:sz w:val="18"/>
                <w:szCs w:val="18"/>
              </w:rPr>
              <w:t>Other Partners involved</w:t>
            </w:r>
          </w:p>
        </w:tc>
        <w:tc>
          <w:tcPr>
            <w:tcW w:w="7755" w:type="dxa"/>
            <w:gridSpan w:val="6"/>
            <w:vAlign w:val="center"/>
          </w:tcPr>
          <w:p w14:paraId="34466E53" w14:textId="2C15E6BA" w:rsidR="00995FBB" w:rsidRPr="00DD7B2E" w:rsidRDefault="00160FB6"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995FBB" w:rsidRPr="00DD7B2E" w14:paraId="38A74DA5" w14:textId="77777777" w:rsidTr="00FD759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1C0592D" w14:textId="77777777" w:rsidR="00995FBB" w:rsidRPr="00DD7B2E" w:rsidRDefault="00995FBB" w:rsidP="009F1BEE">
            <w:pPr>
              <w:pStyle w:val="ANYWHEREParagraphDeliverable"/>
              <w:spacing w:before="60" w:after="60"/>
              <w:jc w:val="left"/>
              <w:rPr>
                <w:bCs/>
                <w:sz w:val="18"/>
                <w:szCs w:val="18"/>
              </w:rPr>
            </w:pPr>
            <w:r w:rsidRPr="00DD7B2E">
              <w:rPr>
                <w:bCs/>
                <w:sz w:val="18"/>
                <w:szCs w:val="18"/>
              </w:rPr>
              <w:t>Joint ownership?</w:t>
            </w:r>
          </w:p>
        </w:tc>
        <w:tc>
          <w:tcPr>
            <w:tcW w:w="3877" w:type="dxa"/>
            <w:gridSpan w:val="3"/>
            <w:vAlign w:val="center"/>
          </w:tcPr>
          <w:p w14:paraId="5B29F55A" w14:textId="2DDF8614" w:rsidR="00995FBB" w:rsidRPr="00DD7B2E" w:rsidRDefault="00046589"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73B66E03" w14:textId="51F5C9E0" w:rsidR="00995FBB" w:rsidRPr="00DD7B2E" w:rsidRDefault="00046589"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No</w:t>
            </w:r>
          </w:p>
        </w:tc>
      </w:tr>
      <w:tr w:rsidR="00995FBB" w:rsidRPr="00DD7B2E" w14:paraId="0C00A341" w14:textId="77777777" w:rsidTr="00FD7595">
        <w:trPr>
          <w:trHeight w:val="90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55A83CB"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7C7EB5D8" w14:textId="3FD1A861" w:rsidR="00995FBB" w:rsidRPr="00DD7B2E" w:rsidRDefault="00995FBB" w:rsidP="00CF380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r w:rsidR="00CF3800" w:rsidRPr="00DD7B2E">
              <w:rPr>
                <w:color w:val="808080" w:themeColor="background1" w:themeShade="80"/>
                <w:sz w:val="18"/>
              </w:rPr>
              <w:t xml:space="preserve"> </w:t>
            </w:r>
            <w:r w:rsidR="00CF3800" w:rsidRPr="00DD7B2E">
              <w:rPr>
                <w:color w:val="auto"/>
                <w:sz w:val="20"/>
              </w:rPr>
              <w:t>*</w:t>
            </w:r>
          </w:p>
        </w:tc>
        <w:tc>
          <w:tcPr>
            <w:tcW w:w="3878" w:type="dxa"/>
            <w:gridSpan w:val="3"/>
            <w:vAlign w:val="center"/>
          </w:tcPr>
          <w:p w14:paraId="24131B07" w14:textId="77777777" w:rsidR="00995FBB" w:rsidRPr="00DD7B2E" w:rsidRDefault="00995FBB"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No</w:t>
            </w:r>
          </w:p>
        </w:tc>
      </w:tr>
      <w:tr w:rsidR="00995FBB" w:rsidRPr="00DD7B2E" w14:paraId="7F173A68" w14:textId="77777777" w:rsidTr="00FD7595">
        <w:trPr>
          <w:cnfStyle w:val="000000100000" w:firstRow="0" w:lastRow="0" w:firstColumn="0" w:lastColumn="0" w:oddVBand="0" w:evenVBand="0" w:oddHBand="1" w:evenHBand="0" w:firstRowFirstColumn="0" w:firstRowLastColumn="0" w:lastRowFirstColumn="0" w:lastRowLastColumn="0"/>
          <w:trHeight w:val="90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F83A193" w14:textId="058E8B74" w:rsidR="00995FBB" w:rsidRPr="00DD7B2E" w:rsidRDefault="00995FBB" w:rsidP="009F1BEE">
            <w:pPr>
              <w:pStyle w:val="ANYWHEREParagraphDeliverable"/>
              <w:spacing w:before="60" w:after="6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47DA3747"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19878573" w14:textId="479FDCDA" w:rsidR="00995FBB" w:rsidRPr="00DD7B2E" w:rsidRDefault="00CF3800"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995FBB" w:rsidRPr="00DD7B2E" w14:paraId="78C84BFB" w14:textId="77777777" w:rsidTr="00FD7595">
        <w:trPr>
          <w:trHeight w:val="54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9289960"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6590B96F" w14:textId="2BE6D69C" w:rsidR="00995FBB" w:rsidRPr="00DD7B2E" w:rsidRDefault="00CF3800"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7C26D50D" w14:textId="27215FE8" w:rsidR="00995FBB" w:rsidRPr="00DD7B2E" w:rsidRDefault="00CF3800"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No</w:t>
            </w:r>
          </w:p>
        </w:tc>
      </w:tr>
      <w:tr w:rsidR="00995FBB" w:rsidRPr="00DD7B2E" w14:paraId="141F26E8" w14:textId="77777777" w:rsidTr="00FD7595">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717CA8E" w14:textId="77777777" w:rsidR="00995FBB" w:rsidRPr="00DD7B2E" w:rsidRDefault="00995FBB" w:rsidP="00995FBB">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26C2727E"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0CAF1B80"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34BEBB2B"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995FBB" w:rsidRPr="00DD7B2E" w14:paraId="4F2585D1" w14:textId="77777777" w:rsidTr="00FD7595">
        <w:trPr>
          <w:trHeight w:val="405"/>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A24544C" w14:textId="77777777" w:rsidR="00995FBB" w:rsidRPr="00DD7B2E" w:rsidRDefault="00995FBB" w:rsidP="00995FBB">
            <w:pPr>
              <w:pStyle w:val="ANYWHEREParagraphDeliverable"/>
              <w:jc w:val="left"/>
              <w:rPr>
                <w:sz w:val="18"/>
                <w:szCs w:val="18"/>
              </w:rPr>
            </w:pPr>
          </w:p>
        </w:tc>
        <w:tc>
          <w:tcPr>
            <w:tcW w:w="2585" w:type="dxa"/>
            <w:gridSpan w:val="2"/>
            <w:vAlign w:val="center"/>
          </w:tcPr>
          <w:p w14:paraId="2EC29C10" w14:textId="55756AC9" w:rsidR="00995FBB" w:rsidRPr="00DD7B2E" w:rsidRDefault="00160FB6"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vAlign w:val="center"/>
          </w:tcPr>
          <w:p w14:paraId="7AE9CAFB" w14:textId="6B21799B" w:rsidR="00995FBB" w:rsidRPr="00DD7B2E" w:rsidRDefault="00160FB6" w:rsidP="00995FBB">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vAlign w:val="center"/>
          </w:tcPr>
          <w:p w14:paraId="761CEFB9" w14:textId="2850F5BD" w:rsidR="00995FBB" w:rsidRPr="00DD7B2E" w:rsidRDefault="00CF3800" w:rsidP="00CF3800">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CF3800" w:rsidRPr="00DD7B2E" w14:paraId="2A30D9DA" w14:textId="77777777" w:rsidTr="009F1BEE">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D8B7545" w14:textId="77777777" w:rsidR="00CF3800" w:rsidRPr="00DD7B2E" w:rsidRDefault="00CF3800" w:rsidP="00CF3800">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5D7AAAEF" w14:textId="77777777" w:rsidR="00CF3800" w:rsidRPr="00DD7B2E" w:rsidRDefault="00CF3800" w:rsidP="00E51DFA">
            <w:pPr>
              <w:pStyle w:val="ANYWHEREParagraphDeliverable"/>
              <w:spacing w:before="120"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Electricity companies, but it is open to any type of customer that may be affected by convective storm.</w:t>
            </w:r>
          </w:p>
          <w:p w14:paraId="1A1EC9CF" w14:textId="6927BEFB" w:rsidR="00E51DFA" w:rsidRPr="00DD7B2E" w:rsidRDefault="00E51DFA" w:rsidP="00E51DFA">
            <w:pPr>
              <w:pStyle w:val="ANYWHEREParagraphDeliverable"/>
              <w:spacing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Insurance companies, but it is open to other applications.</w:t>
            </w:r>
          </w:p>
        </w:tc>
      </w:tr>
      <w:tr w:rsidR="00CF3800" w:rsidRPr="00DD7B2E" w14:paraId="06FCE439" w14:textId="77777777" w:rsidTr="00CF3800">
        <w:trPr>
          <w:trHeight w:val="100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F2236E5" w14:textId="77777777" w:rsidR="00CF3800" w:rsidRPr="00DD7B2E" w:rsidRDefault="00CF3800" w:rsidP="00CF3800">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25455C85" w14:textId="467EB2C4" w:rsidR="00CF3800" w:rsidRPr="00DD7B2E" w:rsidRDefault="00CF3800" w:rsidP="00CF3800">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18"/>
              </w:rPr>
            </w:pPr>
            <w:r w:rsidRPr="00DD7B2E">
              <w:rPr>
                <w:sz w:val="18"/>
              </w:rPr>
              <w:t>Understanding the impact on their infrastructure (estimation of economic loss, electricity distribution interruptions, amount of customer of electricity, estimation of loss of KW/hour during power break).</w:t>
            </w:r>
          </w:p>
          <w:p w14:paraId="4EA0B998" w14:textId="665CC48D" w:rsidR="00CF3800" w:rsidRPr="00DD7B2E" w:rsidRDefault="00CF3800" w:rsidP="00CF3800">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18"/>
              </w:rPr>
            </w:pPr>
            <w:r w:rsidRPr="00DD7B2E">
              <w:rPr>
                <w:sz w:val="18"/>
              </w:rPr>
              <w:t>Severity class of convective cell, route estimation of convective cell.</w:t>
            </w:r>
          </w:p>
        </w:tc>
      </w:tr>
      <w:tr w:rsidR="00995FBB" w:rsidRPr="00DD7B2E" w14:paraId="43528A35" w14:textId="77777777" w:rsidTr="00FD759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ECC16AE"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668EDEFC"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120D5838"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24FE1AB0" w14:textId="77777777" w:rsidR="00995FBB" w:rsidRPr="00DD7B2E" w:rsidRDefault="00995FBB" w:rsidP="00995FBB">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CF3800" w:rsidRPr="00DD7B2E" w14:paraId="7C580A25" w14:textId="77777777" w:rsidTr="00B071DD">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508CFCE7" w14:textId="77777777" w:rsidR="00CF3800" w:rsidRPr="00DD7B2E" w:rsidRDefault="00CF3800" w:rsidP="00CF3800">
            <w:pPr>
              <w:pStyle w:val="ANYWHEREParagraphDeliverable"/>
              <w:jc w:val="left"/>
              <w:rPr>
                <w:sz w:val="20"/>
                <w:lang w:val="fr-FR"/>
              </w:rPr>
            </w:pPr>
          </w:p>
        </w:tc>
        <w:tc>
          <w:tcPr>
            <w:tcW w:w="2585" w:type="dxa"/>
            <w:gridSpan w:val="2"/>
          </w:tcPr>
          <w:p w14:paraId="4BCF081A" w14:textId="0A047B66" w:rsidR="00CF3800" w:rsidRPr="00DD7B2E" w:rsidRDefault="00CF3800" w:rsidP="00CF3800">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r w:rsidRPr="00DD7B2E">
              <w:rPr>
                <w:color w:val="808080" w:themeColor="background1" w:themeShade="80"/>
                <w:sz w:val="18"/>
              </w:rPr>
              <w:t xml:space="preserve"> </w:t>
            </w:r>
            <w:r w:rsidRPr="00DD7B2E">
              <w:rPr>
                <w:color w:val="auto"/>
                <w:sz w:val="18"/>
              </w:rPr>
              <w:t>(Training)</w:t>
            </w:r>
          </w:p>
        </w:tc>
        <w:tc>
          <w:tcPr>
            <w:tcW w:w="2585" w:type="dxa"/>
            <w:gridSpan w:val="2"/>
          </w:tcPr>
          <w:p w14:paraId="6076B3A5" w14:textId="473ACE40" w:rsidR="00CF3800" w:rsidRPr="00DD7B2E" w:rsidRDefault="00CF3800" w:rsidP="00CF3800">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vAlign w:val="center"/>
          </w:tcPr>
          <w:p w14:paraId="44D6B7DA" w14:textId="523F144C" w:rsidR="00CF3800" w:rsidRPr="00DD7B2E" w:rsidRDefault="00160FB6" w:rsidP="00CF380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995FBB" w:rsidRPr="00DD7B2E" w14:paraId="34986F05" w14:textId="77777777" w:rsidTr="009F1BEE">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88A397B"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49CC1041" w14:textId="77CA877F" w:rsidR="00995FBB" w:rsidRPr="00DD7B2E" w:rsidRDefault="00160FB6" w:rsidP="00995FBB">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N/A</w:t>
            </w:r>
          </w:p>
        </w:tc>
      </w:tr>
      <w:tr w:rsidR="00995FBB" w:rsidRPr="00DD7B2E" w14:paraId="6FB18558" w14:textId="77777777" w:rsidTr="00FD7595">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6E7F1C0" w14:textId="77777777" w:rsidR="00995FBB" w:rsidRPr="00DD7B2E" w:rsidRDefault="00995FBB" w:rsidP="00995FBB">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1B3231E9" w14:textId="7E07547E" w:rsidR="00995FBB" w:rsidRPr="00DD7B2E" w:rsidRDefault="00160FB6" w:rsidP="00995FBB">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N/A</w:t>
            </w:r>
          </w:p>
        </w:tc>
      </w:tr>
    </w:tbl>
    <w:p w14:paraId="3986BE14" w14:textId="7C7F71BD" w:rsidR="001F6409" w:rsidRPr="00DD7B2E" w:rsidRDefault="001F6409" w:rsidP="001F6409">
      <w:pPr>
        <w:rPr>
          <w:lang w:val="en-US" w:eastAsia="zh-CN"/>
        </w:rPr>
      </w:pPr>
    </w:p>
    <w:p w14:paraId="403B53A6" w14:textId="4369E031" w:rsidR="00CF3800" w:rsidRPr="00DD7B2E" w:rsidRDefault="00CF3800" w:rsidP="001F6409">
      <w:pPr>
        <w:rPr>
          <w:sz w:val="20"/>
        </w:rPr>
      </w:pPr>
      <w:r w:rsidRPr="00DD7B2E">
        <w:rPr>
          <w:sz w:val="20"/>
        </w:rPr>
        <w:t>* The algorithm for the convective cell is within the MH-EWS (at European level) but the translate in local impact (i.e. economic loss in electricity company) is external to MH-EWS.</w:t>
      </w:r>
    </w:p>
    <w:p w14:paraId="4FCA9C34" w14:textId="0ABCE07F" w:rsidR="00CF3800" w:rsidRPr="00DD7B2E" w:rsidRDefault="00CF3800" w:rsidP="001F6409">
      <w:pPr>
        <w:rPr>
          <w:sz w:val="20"/>
        </w:rPr>
      </w:pPr>
    </w:p>
    <w:tbl>
      <w:tblPr>
        <w:tblStyle w:val="Tablaconcuadrcula"/>
        <w:tblW w:w="0" w:type="auto"/>
        <w:tblLook w:val="04A0" w:firstRow="1" w:lastRow="0" w:firstColumn="1" w:lastColumn="0" w:noHBand="0" w:noVBand="1"/>
      </w:tblPr>
      <w:tblGrid>
        <w:gridCol w:w="9067"/>
      </w:tblGrid>
      <w:tr w:rsidR="00CF3800" w:rsidRPr="00DD7B2E" w14:paraId="3D6EF905" w14:textId="77777777" w:rsidTr="00B071DD">
        <w:trPr>
          <w:trHeight w:val="473"/>
        </w:trPr>
        <w:tc>
          <w:tcPr>
            <w:tcW w:w="9067" w:type="dxa"/>
            <w:shd w:val="clear" w:color="auto" w:fill="BFBFBF" w:themeFill="background1" w:themeFillShade="BF"/>
            <w:vAlign w:val="center"/>
          </w:tcPr>
          <w:p w14:paraId="5EB413F8" w14:textId="77777777" w:rsidR="00CF3800" w:rsidRPr="00DD7B2E" w:rsidRDefault="00CF3800" w:rsidP="00B071DD">
            <w:pPr>
              <w:jc w:val="left"/>
              <w:rPr>
                <w:lang w:val="en-US" w:eastAsia="zh-CN"/>
              </w:rPr>
            </w:pPr>
            <w:r w:rsidRPr="00DD7B2E">
              <w:rPr>
                <w:lang w:val="en-US" w:eastAsia="zh-CN"/>
              </w:rPr>
              <w:t>Further information</w:t>
            </w:r>
          </w:p>
        </w:tc>
      </w:tr>
      <w:tr w:rsidR="00CF3800" w:rsidRPr="00DD7B2E" w14:paraId="6754F41E" w14:textId="77777777" w:rsidTr="00CF50EE">
        <w:trPr>
          <w:trHeight w:val="1474"/>
        </w:trPr>
        <w:tc>
          <w:tcPr>
            <w:tcW w:w="9067" w:type="dxa"/>
          </w:tcPr>
          <w:p w14:paraId="646438F8" w14:textId="50E5B633" w:rsidR="00CF3800" w:rsidRPr="00DD7B2E" w:rsidRDefault="00E51DFA" w:rsidP="00FE3505">
            <w:pPr>
              <w:spacing w:before="60"/>
              <w:rPr>
                <w:rFonts w:cs="Helvetica"/>
                <w:sz w:val="20"/>
                <w:lang w:val="en-US" w:eastAsia="zh-CN"/>
              </w:rPr>
            </w:pPr>
            <w:r w:rsidRPr="00DD7B2E">
              <w:rPr>
                <w:rFonts w:cs="Helvetica"/>
                <w:sz w:val="20"/>
                <w:lang w:val="en-US" w:eastAsia="zh-CN"/>
              </w:rPr>
              <w:t xml:space="preserve">The ownership of the result is FMI that has the right to manage the tool. </w:t>
            </w:r>
          </w:p>
          <w:p w14:paraId="178BA0A4" w14:textId="06A314E1" w:rsidR="00E51DFA" w:rsidRPr="00DD7B2E" w:rsidRDefault="00E51DFA" w:rsidP="00FE3505">
            <w:pPr>
              <w:spacing w:before="60"/>
              <w:rPr>
                <w:rFonts w:cs="Helvetica"/>
                <w:sz w:val="20"/>
                <w:lang w:val="en-US" w:eastAsia="zh-CN"/>
              </w:rPr>
            </w:pPr>
            <w:r w:rsidRPr="00DD7B2E">
              <w:rPr>
                <w:rFonts w:cs="Helvetica"/>
                <w:sz w:val="20"/>
                <w:lang w:val="en-US" w:eastAsia="zh-CN"/>
              </w:rPr>
              <w:t>They have an agreement with electricity companies that are not allowed to sell the tool without the FMI knowledge.</w:t>
            </w:r>
          </w:p>
          <w:p w14:paraId="2CA23EEE" w14:textId="33F7CFBE" w:rsidR="00CF3800" w:rsidRPr="00DD7B2E" w:rsidRDefault="00E51DFA" w:rsidP="00FE3505">
            <w:pPr>
              <w:spacing w:before="60"/>
              <w:rPr>
                <w:rFonts w:cs="Helvetica"/>
                <w:sz w:val="20"/>
                <w:lang w:val="en-US" w:eastAsia="zh-CN"/>
              </w:rPr>
            </w:pPr>
            <w:r w:rsidRPr="00DD7B2E">
              <w:rPr>
                <w:rFonts w:cs="Helvetica"/>
                <w:sz w:val="20"/>
                <w:lang w:val="en-US" w:eastAsia="zh-CN"/>
              </w:rPr>
              <w:t>FMI is a public entity: they are 40% financed by government and 60% financed by most research projects.</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CF3800" w:rsidRPr="00DD7B2E" w14:paraId="51BFADFC" w14:textId="77777777" w:rsidTr="00B071DD">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6F3D0CB1" w14:textId="3ED3419B" w:rsidR="00CF3800" w:rsidRPr="00DD7B2E" w:rsidRDefault="00CF3800"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320DAD57" w14:textId="55885391" w:rsidR="00CF3800" w:rsidRPr="00DD7B2E" w:rsidRDefault="00CF3800"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CF3800" w:rsidRPr="00DD7B2E" w14:paraId="7AACA78C" w14:textId="77777777" w:rsidTr="00B071DD">
        <w:trPr>
          <w:cnfStyle w:val="000000100000" w:firstRow="0" w:lastRow="0" w:firstColumn="0" w:lastColumn="0" w:oddVBand="0" w:evenVBand="0" w:oddHBand="1" w:evenHBand="0" w:firstRowFirstColumn="0" w:firstRowLastColumn="0" w:lastRowFirstColumn="0" w:lastRowLastColumn="0"/>
          <w:trHeight w:val="1471"/>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41826C0C" w14:textId="74D9706E" w:rsidR="00CF3800" w:rsidRPr="00DD7B2E" w:rsidRDefault="00CF3800" w:rsidP="00CF3800">
            <w:pPr>
              <w:keepNext/>
              <w:keepLines/>
              <w:autoSpaceDE w:val="0"/>
              <w:autoSpaceDN w:val="0"/>
              <w:adjustRightInd w:val="0"/>
              <w:rPr>
                <w:rFonts w:cs="Helvetica"/>
                <w:b w:val="0"/>
                <w:sz w:val="20"/>
                <w:lang w:val="en-US" w:eastAsia="zh-CN"/>
              </w:rPr>
            </w:pPr>
            <w:r w:rsidRPr="00DD7B2E">
              <w:rPr>
                <w:rFonts w:cs="Helvetica"/>
                <w:b w:val="0"/>
                <w:sz w:val="20"/>
                <w:lang w:val="en-US" w:eastAsia="zh-CN"/>
              </w:rPr>
              <w:t>There is no similar tools in Finland. Something similar can be found in US.</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679282B1" w14:textId="77007005" w:rsidR="00CF3800" w:rsidRPr="00DD7B2E" w:rsidRDefault="00CF3800" w:rsidP="00CF3800">
            <w:pPr>
              <w:keepNext/>
              <w:keepLines/>
              <w:autoSpaceDE w:val="0"/>
              <w:autoSpaceDN w:val="0"/>
              <w:adjustRightInd w:val="0"/>
              <w:rPr>
                <w:rFonts w:eastAsia="SimSun" w:cs="Times New Roman"/>
                <w:sz w:val="20"/>
                <w:lang w:val="en-US" w:eastAsia="zh-CN"/>
              </w:rPr>
            </w:pPr>
            <w:r w:rsidRPr="00DD7B2E">
              <w:rPr>
                <w:rFonts w:eastAsia="SimSun" w:cs="Times New Roman"/>
                <w:sz w:val="20"/>
                <w:lang w:val="en-US" w:eastAsia="zh-CN"/>
              </w:rPr>
              <w:t>Convective cells are developed at national scale but can be used at European level (by EFFAS) but they are the only one with input from historical data from companies.</w:t>
            </w:r>
          </w:p>
        </w:tc>
      </w:tr>
    </w:tbl>
    <w:p w14:paraId="0AFD2E0C" w14:textId="77777777" w:rsidR="00CF3800" w:rsidRPr="00DD7B2E" w:rsidRDefault="00CF3800" w:rsidP="001F6409">
      <w:pPr>
        <w:rPr>
          <w:lang w:eastAsia="zh-CN"/>
        </w:rPr>
      </w:pPr>
    </w:p>
    <w:p w14:paraId="0136CA21" w14:textId="2D96E55D" w:rsidR="00CF50EE" w:rsidRPr="00DD7B2E" w:rsidRDefault="00CF50EE">
      <w:pPr>
        <w:jc w:val="left"/>
        <w:rPr>
          <w:lang w:val="en-US" w:eastAsia="zh-CN"/>
        </w:rPr>
      </w:pPr>
      <w:r w:rsidRPr="00DD7B2E">
        <w:rPr>
          <w:lang w:val="en-US" w:eastAsia="zh-CN"/>
        </w:rPr>
        <w:br w:type="page"/>
      </w:r>
    </w:p>
    <w:p w14:paraId="10E9E1E7" w14:textId="77777777" w:rsidR="001F6409" w:rsidRPr="00DD7B2E" w:rsidRDefault="001F6409" w:rsidP="001F6409">
      <w:pPr>
        <w:rPr>
          <w:lang w:val="en-US" w:eastAsia="zh-CN"/>
        </w:rPr>
      </w:pPr>
    </w:p>
    <w:p w14:paraId="2DF504B1" w14:textId="77777777" w:rsidR="001F6409" w:rsidRPr="00DD7B2E" w:rsidRDefault="001F6409" w:rsidP="001F6409">
      <w:pPr>
        <w:rPr>
          <w:lang w:val="en-US" w:eastAsia="zh-CN"/>
        </w:rPr>
      </w:pPr>
    </w:p>
    <w:p w14:paraId="2BC1D6B1" w14:textId="77777777" w:rsidR="001F6409" w:rsidRPr="00DD7B2E" w:rsidRDefault="001F6409" w:rsidP="001F6409">
      <w:pPr>
        <w:rPr>
          <w:lang w:val="en-US" w:eastAsia="zh-CN"/>
        </w:rPr>
      </w:pPr>
    </w:p>
    <w:p w14:paraId="465601DB" w14:textId="77777777" w:rsidR="001F6409" w:rsidRPr="00DD7B2E" w:rsidRDefault="001F6409" w:rsidP="001F6409">
      <w:pPr>
        <w:rPr>
          <w:lang w:val="en-US" w:eastAsia="zh-CN"/>
        </w:rPr>
      </w:pPr>
    </w:p>
    <w:p w14:paraId="6C91FD91" w14:textId="77777777" w:rsidR="001F6409" w:rsidRPr="00DD7B2E" w:rsidRDefault="001F6409" w:rsidP="001F6409">
      <w:pPr>
        <w:rPr>
          <w:lang w:val="en-US" w:eastAsia="zh-CN"/>
        </w:rPr>
      </w:pPr>
    </w:p>
    <w:p w14:paraId="37B9A574" w14:textId="77777777" w:rsidR="001F6409" w:rsidRPr="00DD7B2E" w:rsidRDefault="001F6409" w:rsidP="001F6409">
      <w:pPr>
        <w:rPr>
          <w:lang w:val="en-US" w:eastAsia="zh-CN"/>
        </w:rPr>
      </w:pPr>
    </w:p>
    <w:p w14:paraId="680D1DB1" w14:textId="77777777" w:rsidR="001F6409" w:rsidRPr="00DD7B2E" w:rsidRDefault="001F6409" w:rsidP="001F6409">
      <w:pPr>
        <w:rPr>
          <w:lang w:val="en-US" w:eastAsia="zh-CN"/>
        </w:rPr>
      </w:pPr>
    </w:p>
    <w:p w14:paraId="5A39053D" w14:textId="77777777" w:rsidR="001F6409" w:rsidRPr="00DD7B2E" w:rsidRDefault="001F6409" w:rsidP="001F6409">
      <w:pPr>
        <w:rPr>
          <w:lang w:val="en-US" w:eastAsia="zh-CN"/>
        </w:rPr>
      </w:pPr>
    </w:p>
    <w:p w14:paraId="588ACB40" w14:textId="77777777" w:rsidR="001F6409" w:rsidRPr="00DD7B2E" w:rsidRDefault="001F6409" w:rsidP="001F6409">
      <w:pPr>
        <w:rPr>
          <w:lang w:val="en-US" w:eastAsia="zh-CN"/>
        </w:rPr>
      </w:pPr>
    </w:p>
    <w:p w14:paraId="5FA44B23" w14:textId="77777777" w:rsidR="001F6409" w:rsidRPr="00DD7B2E" w:rsidRDefault="001F6409" w:rsidP="001F6409">
      <w:pPr>
        <w:rPr>
          <w:lang w:val="en-US" w:eastAsia="zh-CN"/>
        </w:rPr>
      </w:pPr>
    </w:p>
    <w:p w14:paraId="3CE36557" w14:textId="77777777" w:rsidR="001F6409" w:rsidRPr="00DD7B2E" w:rsidRDefault="001F6409" w:rsidP="001F6409">
      <w:pPr>
        <w:rPr>
          <w:lang w:val="en-US" w:eastAsia="zh-CN"/>
        </w:rPr>
      </w:pPr>
    </w:p>
    <w:p w14:paraId="7AB39C75" w14:textId="77777777" w:rsidR="001F6409" w:rsidRPr="00DD7B2E" w:rsidRDefault="001F6409" w:rsidP="001F6409">
      <w:pPr>
        <w:rPr>
          <w:lang w:val="en-US" w:eastAsia="zh-CN"/>
        </w:rPr>
      </w:pPr>
    </w:p>
    <w:p w14:paraId="57863D3F" w14:textId="77777777" w:rsidR="001F6409" w:rsidRPr="00DD7B2E" w:rsidRDefault="001F6409" w:rsidP="001F6409">
      <w:pPr>
        <w:rPr>
          <w:lang w:val="en-US" w:eastAsia="zh-CN"/>
        </w:rPr>
      </w:pPr>
    </w:p>
    <w:p w14:paraId="53E886C2" w14:textId="77777777" w:rsidR="001F6409" w:rsidRPr="00DD7B2E" w:rsidRDefault="001F6409" w:rsidP="001F6409">
      <w:pPr>
        <w:rPr>
          <w:lang w:val="en-US" w:eastAsia="zh-CN"/>
        </w:rPr>
      </w:pPr>
    </w:p>
    <w:p w14:paraId="1A869765" w14:textId="77777777" w:rsidR="001F6409" w:rsidRPr="00DD7B2E" w:rsidRDefault="001F6409" w:rsidP="001F6409">
      <w:pPr>
        <w:rPr>
          <w:lang w:val="en-US" w:eastAsia="zh-CN"/>
        </w:rPr>
      </w:pPr>
    </w:p>
    <w:p w14:paraId="386ACC24" w14:textId="77777777" w:rsidR="001F6409" w:rsidRPr="00DD7B2E" w:rsidRDefault="001F6409" w:rsidP="001F6409">
      <w:pPr>
        <w:rPr>
          <w:lang w:val="en-US" w:eastAsia="zh-CN"/>
        </w:rPr>
      </w:pPr>
    </w:p>
    <w:p w14:paraId="742661BC" w14:textId="77777777" w:rsidR="001F6409" w:rsidRPr="00DD7B2E" w:rsidRDefault="001F6409" w:rsidP="001F6409">
      <w:pPr>
        <w:rPr>
          <w:lang w:val="en-US" w:eastAsia="zh-CN"/>
        </w:rPr>
      </w:pPr>
    </w:p>
    <w:p w14:paraId="7F804F45" w14:textId="77777777" w:rsidR="001F6409" w:rsidRPr="00DD7B2E" w:rsidRDefault="001F6409" w:rsidP="001F6409">
      <w:pPr>
        <w:rPr>
          <w:lang w:val="en-US" w:eastAsia="zh-CN"/>
        </w:rPr>
      </w:pPr>
    </w:p>
    <w:p w14:paraId="786E1282" w14:textId="77777777" w:rsidR="001F6409" w:rsidRPr="00DD7B2E" w:rsidRDefault="001F6409" w:rsidP="001F6409">
      <w:pPr>
        <w:rPr>
          <w:lang w:val="en-US" w:eastAsia="zh-CN"/>
        </w:rPr>
      </w:pPr>
    </w:p>
    <w:p w14:paraId="31C8FC97" w14:textId="77777777" w:rsidR="001F6409" w:rsidRPr="00DD7B2E" w:rsidRDefault="001F6409" w:rsidP="001F6409">
      <w:pPr>
        <w:rPr>
          <w:lang w:val="en-US" w:eastAsia="zh-CN"/>
        </w:rPr>
      </w:pPr>
    </w:p>
    <w:p w14:paraId="068EEDF9" w14:textId="77777777" w:rsidR="001F6409" w:rsidRPr="00DD7B2E" w:rsidRDefault="001F6409" w:rsidP="001F6409">
      <w:pPr>
        <w:rPr>
          <w:lang w:val="en-US" w:eastAsia="zh-CN"/>
        </w:rPr>
      </w:pPr>
    </w:p>
    <w:p w14:paraId="344C1704" w14:textId="77777777" w:rsidR="001F6409" w:rsidRPr="00DD7B2E" w:rsidRDefault="001F6409" w:rsidP="001F6409">
      <w:pPr>
        <w:rPr>
          <w:lang w:val="en-US" w:eastAsia="zh-CN"/>
        </w:rPr>
      </w:pPr>
    </w:p>
    <w:p w14:paraId="661BB8B6" w14:textId="32767AF1" w:rsidR="001F6409" w:rsidRPr="00DD7B2E" w:rsidRDefault="001F6409" w:rsidP="00922E5C">
      <w:pPr>
        <w:pStyle w:val="ANYWHERETITLE"/>
        <w:rPr>
          <w:lang w:val="en-US" w:eastAsia="zh-CN"/>
        </w:rPr>
      </w:pPr>
      <w:bookmarkStart w:id="577" w:name="_Toc28447029"/>
      <w:r w:rsidRPr="00DD7B2E">
        <w:rPr>
          <w:lang w:val="en-US" w:eastAsia="zh-CN"/>
        </w:rPr>
        <w:t>ANNEX A.27</w:t>
      </w:r>
      <w:bookmarkEnd w:id="577"/>
    </w:p>
    <w:p w14:paraId="508A0A2A" w14:textId="38D31286"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#27</w:t>
      </w:r>
    </w:p>
    <w:p w14:paraId="5AB4C440"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1C1DB41F" w14:textId="401E68D3" w:rsidR="00DE0DCA" w:rsidRPr="00DD7B2E" w:rsidRDefault="00DE0DCA" w:rsidP="00DE0DCA">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#27 - SCENARIO TECHNIQUE TOOL (AST)</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FD7595" w:rsidRPr="00DD7B2E" w14:paraId="4A4301E2"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69C093A"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7B1AB29C" w14:textId="77777777" w:rsidR="00FD7595" w:rsidRPr="00DD7B2E" w:rsidRDefault="00FD7595" w:rsidP="00025EA2">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Tool for decision support and scenario analysis of potential customer demands, market and technology developments</w:t>
            </w:r>
          </w:p>
        </w:tc>
      </w:tr>
      <w:tr w:rsidR="00FD7595" w:rsidRPr="00DD7B2E" w14:paraId="031C438A" w14:textId="77777777" w:rsidTr="009F1BEE">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7AC14A5"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6EA1FF6F" w14:textId="2E3B7C45" w:rsidR="00025EA2" w:rsidRPr="00DD7B2E" w:rsidRDefault="00025EA2" w:rsidP="00025EA2">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bCs w:val="0"/>
                <w:sz w:val="18"/>
              </w:rPr>
            </w:pPr>
            <w:r w:rsidRPr="00DD7B2E">
              <w:rPr>
                <w:bCs w:val="0"/>
                <w:sz w:val="18"/>
              </w:rPr>
              <w:t>Process and data model implemented in software, to be used either standalone (DIY approach) or as part of consultancy service</w:t>
            </w:r>
          </w:p>
          <w:p w14:paraId="6FA0B3BD" w14:textId="517E7FA7" w:rsidR="00FD7595" w:rsidRPr="00DD7B2E" w:rsidRDefault="00025EA2" w:rsidP="00025EA2">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bCs w:val="0"/>
                <w:sz w:val="18"/>
              </w:rPr>
              <w:t>The ANYWHERE Scenario Tool (AST) allows individual strategic planning by deriving future scenarios. Therefore, both method and data are provided therein. The process model is implemented within the software, allowing an iterative approach towards scenario development. The AST contains a set of generic influence factors which can be used as a first input for the scenarios. Relevant underlying statistical data is provided. The set of influence factors can be adapted individually. Also, methods and data for a semi-automatized consistency assessment to reduce the effort for scenario-technique is provided within the AST.</w:t>
            </w:r>
          </w:p>
        </w:tc>
      </w:tr>
      <w:tr w:rsidR="00FD7595" w:rsidRPr="00DD7B2E" w14:paraId="597B6CC4" w14:textId="77777777" w:rsidTr="009F1BEE">
        <w:trPr>
          <w:trHeight w:val="139"/>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6E57AB92"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345DE0DA"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1087C977"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44488B89"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2E1DCE2D"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487B7228"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42D75241"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FD7595" w:rsidRPr="00DD7B2E" w14:paraId="1AFC79DA" w14:textId="77777777" w:rsidTr="00FD7595">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F087D48" w14:textId="77777777" w:rsidR="00FD7595" w:rsidRPr="00DD7B2E" w:rsidRDefault="00FD7595" w:rsidP="00FD7595">
            <w:pPr>
              <w:pStyle w:val="ANYWHEREParagraphDeliverable"/>
              <w:jc w:val="left"/>
              <w:rPr>
                <w:sz w:val="18"/>
                <w:szCs w:val="18"/>
              </w:rPr>
            </w:pPr>
          </w:p>
        </w:tc>
        <w:tc>
          <w:tcPr>
            <w:tcW w:w="1292" w:type="dxa"/>
            <w:vAlign w:val="center"/>
          </w:tcPr>
          <w:p w14:paraId="33BB2A71"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2E58117C"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03A39320"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354FD445" w14:textId="7FEC2547" w:rsidR="00FD7595" w:rsidRPr="00DD7B2E" w:rsidRDefault="00DE0DCA"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2"/>
              </w:rPr>
            </w:pPr>
            <w:r w:rsidRPr="00DD7B2E">
              <w:rPr>
                <w:rFonts w:ascii="Wingdings" w:hAnsi="Wingdings"/>
                <w:bCs w:val="0"/>
                <w:color w:val="auto"/>
                <w:sz w:val="40"/>
              </w:rPr>
              <w:t></w:t>
            </w:r>
          </w:p>
        </w:tc>
        <w:tc>
          <w:tcPr>
            <w:tcW w:w="1292" w:type="dxa"/>
          </w:tcPr>
          <w:p w14:paraId="528F23E5" w14:textId="14E698B4" w:rsidR="00FD7595" w:rsidRPr="00DD7B2E" w:rsidRDefault="00DE0DCA"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5860F74F"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r>
      <w:tr w:rsidR="00FD7595" w:rsidRPr="00DD7B2E" w14:paraId="21CCFC07" w14:textId="77777777" w:rsidTr="00FD7595">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2DB661A" w14:textId="77777777" w:rsidR="00FD7595" w:rsidRPr="00DD7B2E" w:rsidRDefault="00FD7595" w:rsidP="00FD7595">
            <w:pPr>
              <w:pStyle w:val="ANYWHEREParagraphDeliverable"/>
              <w:jc w:val="left"/>
              <w:rPr>
                <w:sz w:val="18"/>
                <w:szCs w:val="18"/>
              </w:rPr>
            </w:pPr>
          </w:p>
        </w:tc>
        <w:tc>
          <w:tcPr>
            <w:tcW w:w="7755" w:type="dxa"/>
            <w:gridSpan w:val="6"/>
            <w:vAlign w:val="center"/>
          </w:tcPr>
          <w:p w14:paraId="15E8DF58" w14:textId="77777777" w:rsidR="00FD7595" w:rsidRPr="00DD7B2E" w:rsidRDefault="00FD7595" w:rsidP="00FD7595">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FD7595" w:rsidRPr="00DD7B2E" w14:paraId="1107063A" w14:textId="77777777" w:rsidTr="009F1BEE">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FED4FD7"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5E1CC6E4" w14:textId="16C00FFB" w:rsidR="00FD7595" w:rsidRPr="00DD7B2E" w:rsidRDefault="00C71EF8"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UPB</w:t>
            </w:r>
          </w:p>
        </w:tc>
      </w:tr>
      <w:tr w:rsidR="00FD7595" w:rsidRPr="00DD7B2E" w14:paraId="7CA455DC" w14:textId="77777777" w:rsidTr="009F1BEE">
        <w:trPr>
          <w:trHeight w:val="50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5869A0A" w14:textId="77777777" w:rsidR="00FD7595" w:rsidRPr="00DD7B2E" w:rsidRDefault="00FD7595" w:rsidP="009F1BEE">
            <w:pPr>
              <w:pStyle w:val="ANYWHEREParagraphDeliverable"/>
              <w:spacing w:after="0"/>
              <w:jc w:val="left"/>
              <w:rPr>
                <w:bCs/>
                <w:sz w:val="18"/>
                <w:szCs w:val="18"/>
              </w:rPr>
            </w:pPr>
            <w:r w:rsidRPr="00DD7B2E">
              <w:rPr>
                <w:bCs/>
                <w:sz w:val="18"/>
                <w:szCs w:val="18"/>
              </w:rPr>
              <w:t>Other Partners involved</w:t>
            </w:r>
          </w:p>
        </w:tc>
        <w:tc>
          <w:tcPr>
            <w:tcW w:w="7755" w:type="dxa"/>
            <w:gridSpan w:val="6"/>
            <w:vAlign w:val="center"/>
          </w:tcPr>
          <w:p w14:paraId="27D0499A" w14:textId="659C6F65" w:rsidR="00FD7595" w:rsidRPr="00DD7B2E" w:rsidRDefault="00025EA2"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FD7595" w:rsidRPr="00DD7B2E" w14:paraId="23E0275D" w14:textId="77777777" w:rsidTr="00FD759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77ECC9C"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667C67E4" w14:textId="410A57B0" w:rsidR="00FD7595" w:rsidRPr="00DD7B2E" w:rsidRDefault="00DE0DCA"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4DAA9342"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FD7595" w:rsidRPr="00DD7B2E" w14:paraId="151F0EE0" w14:textId="77777777" w:rsidTr="00FD7595">
        <w:trPr>
          <w:trHeight w:val="90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952F333"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2E48D241" w14:textId="7A6A6E76" w:rsidR="00FD7595" w:rsidRPr="00DD7B2E" w:rsidRDefault="00DE0DCA"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3AB6E294"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b/>
                <w:sz w:val="18"/>
              </w:rPr>
              <w:t>No</w:t>
            </w:r>
          </w:p>
        </w:tc>
      </w:tr>
      <w:tr w:rsidR="00FD7595" w:rsidRPr="00DD7B2E" w14:paraId="7511C8FD" w14:textId="77777777" w:rsidTr="009F1BEE">
        <w:trPr>
          <w:cnfStyle w:val="000000100000" w:firstRow="0" w:lastRow="0" w:firstColumn="0" w:lastColumn="0" w:oddVBand="0" w:evenVBand="0" w:oddHBand="1" w:evenHBand="0"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38A694F" w14:textId="3CD0EB04"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4FF6F5E8" w14:textId="14A50E40" w:rsidR="00FD7595" w:rsidRPr="00DD7B2E" w:rsidRDefault="00DE0DCA"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5044A8EF"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FD7595" w:rsidRPr="00DD7B2E" w14:paraId="24244573" w14:textId="77777777" w:rsidTr="009F1BEE">
        <w:trPr>
          <w:trHeight w:val="39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6588EE4" w14:textId="77777777" w:rsidR="00FD7595" w:rsidRPr="00DD7B2E" w:rsidRDefault="00FD7595" w:rsidP="009F1BEE">
            <w:pPr>
              <w:pStyle w:val="ANYWHEREParagraphDeliverable"/>
              <w:spacing w:after="0"/>
              <w:jc w:val="left"/>
              <w:rPr>
                <w:bCs/>
                <w:sz w:val="18"/>
                <w:szCs w:val="18"/>
              </w:rPr>
            </w:pPr>
            <w:r w:rsidRPr="00DD7B2E">
              <w:rPr>
                <w:bCs/>
                <w:sz w:val="18"/>
                <w:szCs w:val="18"/>
              </w:rPr>
              <w:t>Standalone result?</w:t>
            </w:r>
          </w:p>
        </w:tc>
        <w:tc>
          <w:tcPr>
            <w:tcW w:w="3877" w:type="dxa"/>
            <w:gridSpan w:val="3"/>
            <w:vAlign w:val="center"/>
          </w:tcPr>
          <w:p w14:paraId="4E6E99C4" w14:textId="7DE8FA13" w:rsidR="00FD7595" w:rsidRPr="00DD7B2E" w:rsidRDefault="00DE0DCA"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rFonts w:ascii="Wingdings" w:hAnsi="Wingdings"/>
                <w:bCs w:val="0"/>
                <w:color w:val="auto"/>
                <w:sz w:val="40"/>
              </w:rPr>
              <w:t></w:t>
            </w:r>
          </w:p>
        </w:tc>
        <w:tc>
          <w:tcPr>
            <w:tcW w:w="3878" w:type="dxa"/>
            <w:gridSpan w:val="3"/>
            <w:vAlign w:val="center"/>
          </w:tcPr>
          <w:p w14:paraId="040DE559"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p>
        </w:tc>
      </w:tr>
      <w:tr w:rsidR="00FD7595" w:rsidRPr="00DD7B2E" w14:paraId="1E81875C" w14:textId="77777777" w:rsidTr="00FD7595">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1E891682" w14:textId="77777777" w:rsidR="00FD7595" w:rsidRPr="00DD7B2E" w:rsidRDefault="00FD7595" w:rsidP="00FD7595">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0C3148E1"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59C5966F"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0C291118"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FD7595" w:rsidRPr="00DD7B2E" w14:paraId="35B5459D" w14:textId="77777777" w:rsidTr="00FD7595">
        <w:trPr>
          <w:trHeight w:val="405"/>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A328C64" w14:textId="77777777" w:rsidR="00FD7595" w:rsidRPr="00DD7B2E" w:rsidRDefault="00FD7595" w:rsidP="00FD7595">
            <w:pPr>
              <w:pStyle w:val="ANYWHEREParagraphDeliverable"/>
              <w:jc w:val="left"/>
              <w:rPr>
                <w:sz w:val="18"/>
                <w:szCs w:val="18"/>
              </w:rPr>
            </w:pPr>
          </w:p>
        </w:tc>
        <w:tc>
          <w:tcPr>
            <w:tcW w:w="2585" w:type="dxa"/>
            <w:gridSpan w:val="2"/>
            <w:vAlign w:val="center"/>
          </w:tcPr>
          <w:p w14:paraId="3040CC78"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22"/>
              </w:rPr>
            </w:pPr>
            <w:r w:rsidRPr="00DD7B2E">
              <w:rPr>
                <w:sz w:val="18"/>
              </w:rPr>
              <w:t>No</w:t>
            </w:r>
          </w:p>
        </w:tc>
        <w:tc>
          <w:tcPr>
            <w:tcW w:w="2585" w:type="dxa"/>
            <w:gridSpan w:val="2"/>
            <w:vAlign w:val="center"/>
          </w:tcPr>
          <w:p w14:paraId="40F0DFE6" w14:textId="1C0A79B9" w:rsidR="00FD7595" w:rsidRPr="00DD7B2E" w:rsidRDefault="00DE0DCA"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73CA5F41" w14:textId="78266E8A" w:rsidR="00FD7595" w:rsidRPr="00DD7B2E" w:rsidRDefault="00DE0DCA"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FD7595" w:rsidRPr="00DD7B2E" w14:paraId="76F83E8C" w14:textId="77777777" w:rsidTr="00FD7595">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63C5B66"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548B16D8" w14:textId="77777777" w:rsidR="00FD7595" w:rsidRPr="00DD7B2E" w:rsidRDefault="00FD7595" w:rsidP="00FD7595">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Enterprises willing/interested in building (self-p*) services/tools using ANYWHERE components</w:t>
            </w:r>
          </w:p>
        </w:tc>
      </w:tr>
      <w:tr w:rsidR="00FD7595" w:rsidRPr="00DD7B2E" w14:paraId="755B7972" w14:textId="77777777" w:rsidTr="00025EA2">
        <w:trPr>
          <w:trHeight w:val="113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C847826"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710203DF" w14:textId="36E19B8A" w:rsidR="00FD7595" w:rsidRPr="00DD7B2E" w:rsidRDefault="00025EA2" w:rsidP="00025EA2">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18"/>
              </w:rPr>
            </w:pPr>
            <w:r w:rsidRPr="00DD7B2E">
              <w:rPr>
                <w:sz w:val="18"/>
              </w:rPr>
              <w:t>Do-it-yourself approach for strategic planning of innovative ser</w:t>
            </w:r>
            <w:r w:rsidR="005212EA" w:rsidRPr="00DD7B2E">
              <w:rPr>
                <w:sz w:val="18"/>
              </w:rPr>
              <w:t>vices and tools based on A4EU</w:t>
            </w:r>
            <w:r w:rsidRPr="00DD7B2E">
              <w:rPr>
                <w:sz w:val="18"/>
              </w:rPr>
              <w:t xml:space="preserve"> and MH-EWS components is offered by the AST. By using it, users are enabled to develop scenarios for market, customer demands and technological aspects in a DIY-manner. All relevant knowledge for applying scenario-technique within the domain of innovative services based on ANYWHERE components is contained within the AST.</w:t>
            </w:r>
          </w:p>
        </w:tc>
      </w:tr>
      <w:tr w:rsidR="00FD7595" w:rsidRPr="00DD7B2E" w14:paraId="28E750D0" w14:textId="77777777" w:rsidTr="009F1BEE">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14EF8EF"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5DB0BFAA"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60B5CA9A"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392A5AB9"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FD7595" w:rsidRPr="00DD7B2E" w14:paraId="730AB96C" w14:textId="77777777" w:rsidTr="00FD7595">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D13FABA" w14:textId="77777777" w:rsidR="00FD7595" w:rsidRPr="00DD7B2E" w:rsidRDefault="00FD7595" w:rsidP="00FD7595">
            <w:pPr>
              <w:pStyle w:val="ANYWHEREParagraphDeliverable"/>
              <w:jc w:val="left"/>
              <w:rPr>
                <w:sz w:val="20"/>
                <w:lang w:val="fr-FR"/>
              </w:rPr>
            </w:pPr>
          </w:p>
        </w:tc>
        <w:tc>
          <w:tcPr>
            <w:tcW w:w="2585" w:type="dxa"/>
            <w:gridSpan w:val="2"/>
          </w:tcPr>
          <w:p w14:paraId="12869022" w14:textId="624FD6BB" w:rsidR="00FD7595" w:rsidRPr="00DD7B2E" w:rsidRDefault="00DE0DCA"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4F5424AB" w14:textId="65585769" w:rsidR="00FD7595" w:rsidRPr="00DD7B2E" w:rsidRDefault="00DE0DCA"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6A0F966D" w14:textId="5A98A9B8" w:rsidR="00FD7595" w:rsidRPr="00DD7B2E" w:rsidRDefault="00DE0DCA"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FD7595" w:rsidRPr="00DD7B2E" w14:paraId="2FE9FF0C" w14:textId="77777777" w:rsidTr="00FD7595">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D785EAA"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0DD49878" w14:textId="63EC3BAE" w:rsidR="00FD7595" w:rsidRPr="00DD7B2E" w:rsidRDefault="00025EA2" w:rsidP="00025EA2">
            <w:pPr>
              <w:pStyle w:val="ANYWHEREParagraphDeliverable"/>
              <w:cnfStyle w:val="000000100000" w:firstRow="0" w:lastRow="0" w:firstColumn="0" w:lastColumn="0" w:oddVBand="0" w:evenVBand="0" w:oddHBand="1" w:evenHBand="0" w:firstRowFirstColumn="0" w:firstRowLastColumn="0" w:lastRowFirstColumn="0" w:lastRowLastColumn="0"/>
              <w:rPr>
                <w:sz w:val="20"/>
              </w:rPr>
            </w:pPr>
            <w:r w:rsidRPr="00DD7B2E">
              <w:rPr>
                <w:sz w:val="18"/>
              </w:rPr>
              <w:t>Costs for updating influence factors, software implementation and updating, hosting of an online-platform (approximately 250 €/month)</w:t>
            </w:r>
          </w:p>
        </w:tc>
      </w:tr>
      <w:tr w:rsidR="00FD7595" w:rsidRPr="00DD7B2E" w14:paraId="6D7F0FD6" w14:textId="77777777" w:rsidTr="00FD7595">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EEA45D4"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3C85A105" w14:textId="62DE375D" w:rsidR="00FD7595" w:rsidRPr="00DD7B2E" w:rsidRDefault="00160FB6"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N/A</w:t>
            </w:r>
          </w:p>
        </w:tc>
      </w:tr>
    </w:tbl>
    <w:p w14:paraId="3446D7AE" w14:textId="77777777" w:rsidR="001F6409" w:rsidRPr="00DD7B2E" w:rsidRDefault="001F6409" w:rsidP="001F6409">
      <w:pPr>
        <w:rPr>
          <w:lang w:val="en-US" w:eastAsia="zh-CN"/>
        </w:rPr>
      </w:pPr>
    </w:p>
    <w:p w14:paraId="1CCCF060" w14:textId="58D7496F" w:rsidR="00025EA2" w:rsidRPr="00DD7B2E" w:rsidRDefault="00025EA2">
      <w:pPr>
        <w:jc w:val="left"/>
        <w:rPr>
          <w:lang w:val="en-US" w:eastAsia="zh-CN"/>
        </w:rPr>
      </w:pPr>
      <w:r w:rsidRPr="00DD7B2E">
        <w:rPr>
          <w:lang w:val="en-US" w:eastAsia="zh-CN"/>
        </w:rPr>
        <w:br w:type="page"/>
      </w:r>
    </w:p>
    <w:p w14:paraId="56290EE0" w14:textId="77777777" w:rsidR="001F6409" w:rsidRPr="00DD7B2E" w:rsidRDefault="001F6409" w:rsidP="001F6409">
      <w:pPr>
        <w:rPr>
          <w:lang w:val="en-US" w:eastAsia="zh-CN"/>
        </w:rPr>
      </w:pPr>
    </w:p>
    <w:p w14:paraId="7D2E5542" w14:textId="77777777" w:rsidR="001F6409" w:rsidRPr="00DD7B2E" w:rsidRDefault="001F6409" w:rsidP="001F6409">
      <w:pPr>
        <w:rPr>
          <w:lang w:val="en-US" w:eastAsia="zh-CN"/>
        </w:rPr>
      </w:pPr>
    </w:p>
    <w:p w14:paraId="7589C2A1" w14:textId="77777777" w:rsidR="001F6409" w:rsidRPr="00DD7B2E" w:rsidRDefault="001F6409" w:rsidP="001F6409">
      <w:pPr>
        <w:rPr>
          <w:lang w:val="en-US" w:eastAsia="zh-CN"/>
        </w:rPr>
      </w:pPr>
    </w:p>
    <w:p w14:paraId="40FC8BDB" w14:textId="77777777" w:rsidR="001F6409" w:rsidRPr="00DD7B2E" w:rsidRDefault="001F6409" w:rsidP="001F6409">
      <w:pPr>
        <w:rPr>
          <w:lang w:val="en-US" w:eastAsia="zh-CN"/>
        </w:rPr>
      </w:pPr>
    </w:p>
    <w:p w14:paraId="338E23A8" w14:textId="77777777" w:rsidR="001F6409" w:rsidRPr="00DD7B2E" w:rsidRDefault="001F6409" w:rsidP="001F6409">
      <w:pPr>
        <w:rPr>
          <w:lang w:val="en-US" w:eastAsia="zh-CN"/>
        </w:rPr>
      </w:pPr>
    </w:p>
    <w:p w14:paraId="6EFAA85D" w14:textId="77777777" w:rsidR="001F6409" w:rsidRPr="00DD7B2E" w:rsidRDefault="001F6409" w:rsidP="001F6409">
      <w:pPr>
        <w:rPr>
          <w:lang w:val="en-US" w:eastAsia="zh-CN"/>
        </w:rPr>
      </w:pPr>
    </w:p>
    <w:p w14:paraId="2119EACD" w14:textId="77777777" w:rsidR="001F6409" w:rsidRPr="00DD7B2E" w:rsidRDefault="001F6409" w:rsidP="001F6409">
      <w:pPr>
        <w:rPr>
          <w:lang w:val="en-US" w:eastAsia="zh-CN"/>
        </w:rPr>
      </w:pPr>
    </w:p>
    <w:p w14:paraId="7A518D6A" w14:textId="77777777" w:rsidR="001F6409" w:rsidRPr="00DD7B2E" w:rsidRDefault="001F6409" w:rsidP="001F6409">
      <w:pPr>
        <w:rPr>
          <w:lang w:val="en-US" w:eastAsia="zh-CN"/>
        </w:rPr>
      </w:pPr>
    </w:p>
    <w:p w14:paraId="25AB1EA2" w14:textId="77777777" w:rsidR="001F6409" w:rsidRPr="00DD7B2E" w:rsidRDefault="001F6409" w:rsidP="001F6409">
      <w:pPr>
        <w:rPr>
          <w:lang w:val="en-US" w:eastAsia="zh-CN"/>
        </w:rPr>
      </w:pPr>
    </w:p>
    <w:p w14:paraId="30C301E5" w14:textId="77777777" w:rsidR="001F6409" w:rsidRPr="00DD7B2E" w:rsidRDefault="001F6409" w:rsidP="001F6409">
      <w:pPr>
        <w:rPr>
          <w:lang w:val="en-US" w:eastAsia="zh-CN"/>
        </w:rPr>
      </w:pPr>
    </w:p>
    <w:p w14:paraId="442C8E40" w14:textId="77777777" w:rsidR="001F6409" w:rsidRPr="00DD7B2E" w:rsidRDefault="001F6409" w:rsidP="001F6409">
      <w:pPr>
        <w:rPr>
          <w:lang w:val="en-US" w:eastAsia="zh-CN"/>
        </w:rPr>
      </w:pPr>
    </w:p>
    <w:p w14:paraId="7C5A01D7" w14:textId="77777777" w:rsidR="001F6409" w:rsidRPr="00DD7B2E" w:rsidRDefault="001F6409" w:rsidP="001F6409">
      <w:pPr>
        <w:rPr>
          <w:lang w:val="en-US" w:eastAsia="zh-CN"/>
        </w:rPr>
      </w:pPr>
    </w:p>
    <w:p w14:paraId="24059815" w14:textId="77777777" w:rsidR="001F6409" w:rsidRPr="00DD7B2E" w:rsidRDefault="001F6409" w:rsidP="001F6409">
      <w:pPr>
        <w:rPr>
          <w:lang w:val="en-US" w:eastAsia="zh-CN"/>
        </w:rPr>
      </w:pPr>
    </w:p>
    <w:p w14:paraId="05A82497" w14:textId="77777777" w:rsidR="001F6409" w:rsidRPr="00DD7B2E" w:rsidRDefault="001F6409" w:rsidP="001F6409">
      <w:pPr>
        <w:rPr>
          <w:lang w:val="en-US" w:eastAsia="zh-CN"/>
        </w:rPr>
      </w:pPr>
    </w:p>
    <w:p w14:paraId="1E9068DC" w14:textId="77777777" w:rsidR="001F6409" w:rsidRPr="00DD7B2E" w:rsidRDefault="001F6409" w:rsidP="001F6409">
      <w:pPr>
        <w:rPr>
          <w:lang w:val="en-US" w:eastAsia="zh-CN"/>
        </w:rPr>
      </w:pPr>
    </w:p>
    <w:p w14:paraId="251375A6" w14:textId="77777777" w:rsidR="001F6409" w:rsidRPr="00DD7B2E" w:rsidRDefault="001F6409" w:rsidP="001F6409">
      <w:pPr>
        <w:rPr>
          <w:lang w:val="en-US" w:eastAsia="zh-CN"/>
        </w:rPr>
      </w:pPr>
    </w:p>
    <w:p w14:paraId="76951DD8" w14:textId="77777777" w:rsidR="001F6409" w:rsidRPr="00DD7B2E" w:rsidRDefault="001F6409" w:rsidP="001F6409">
      <w:pPr>
        <w:rPr>
          <w:lang w:val="en-US" w:eastAsia="zh-CN"/>
        </w:rPr>
      </w:pPr>
    </w:p>
    <w:p w14:paraId="51A6DEAE" w14:textId="77777777" w:rsidR="001F6409" w:rsidRPr="00DD7B2E" w:rsidRDefault="001F6409" w:rsidP="001F6409">
      <w:pPr>
        <w:rPr>
          <w:lang w:val="en-US" w:eastAsia="zh-CN"/>
        </w:rPr>
      </w:pPr>
    </w:p>
    <w:p w14:paraId="09B992C1" w14:textId="77777777" w:rsidR="001F6409" w:rsidRPr="00DD7B2E" w:rsidRDefault="001F6409" w:rsidP="001F6409">
      <w:pPr>
        <w:rPr>
          <w:lang w:val="en-US" w:eastAsia="zh-CN"/>
        </w:rPr>
      </w:pPr>
    </w:p>
    <w:p w14:paraId="2F3FABEA" w14:textId="77777777" w:rsidR="001F6409" w:rsidRPr="00DD7B2E" w:rsidRDefault="001F6409" w:rsidP="001F6409">
      <w:pPr>
        <w:rPr>
          <w:lang w:val="en-US" w:eastAsia="zh-CN"/>
        </w:rPr>
      </w:pPr>
    </w:p>
    <w:p w14:paraId="38B2F385" w14:textId="77777777" w:rsidR="001F6409" w:rsidRPr="00DD7B2E" w:rsidRDefault="001F6409" w:rsidP="001F6409">
      <w:pPr>
        <w:rPr>
          <w:lang w:val="en-US" w:eastAsia="zh-CN"/>
        </w:rPr>
      </w:pPr>
    </w:p>
    <w:p w14:paraId="4435020B" w14:textId="77777777" w:rsidR="001F6409" w:rsidRPr="00DD7B2E" w:rsidRDefault="001F6409" w:rsidP="001F6409">
      <w:pPr>
        <w:rPr>
          <w:lang w:val="en-US" w:eastAsia="zh-CN"/>
        </w:rPr>
      </w:pPr>
    </w:p>
    <w:p w14:paraId="409C39D6" w14:textId="3DF3B95F" w:rsidR="001F6409" w:rsidRPr="00DD7B2E" w:rsidRDefault="001F6409" w:rsidP="00922E5C">
      <w:pPr>
        <w:pStyle w:val="ANYWHERETITLE"/>
        <w:rPr>
          <w:lang w:val="en-US" w:eastAsia="zh-CN"/>
        </w:rPr>
      </w:pPr>
      <w:bookmarkStart w:id="578" w:name="_Toc28447030"/>
      <w:r w:rsidRPr="00DD7B2E">
        <w:rPr>
          <w:lang w:val="en-US" w:eastAsia="zh-CN"/>
        </w:rPr>
        <w:t>ANNEX A.28</w:t>
      </w:r>
      <w:bookmarkEnd w:id="578"/>
    </w:p>
    <w:p w14:paraId="4463986A" w14:textId="52992867"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#28</w:t>
      </w:r>
    </w:p>
    <w:p w14:paraId="3BDAF3E6"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490ED59A" w14:textId="73395756" w:rsidR="00DE0DCA" w:rsidRPr="00DD7B2E" w:rsidRDefault="00DE0DCA" w:rsidP="00DE0DCA">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#28 - European storm surge model</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FD7595" w:rsidRPr="00DD7B2E" w14:paraId="1837290A"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064F472" w14:textId="4B4BFCE0" w:rsidR="00FD7595" w:rsidRPr="00DD7B2E" w:rsidRDefault="00FD7595">
            <w:pPr>
              <w:pStyle w:val="ANYWHEREParagraphDeliverable"/>
              <w:spacing w:after="0"/>
              <w:jc w:val="left"/>
              <w:rPr>
                <w:sz w:val="20"/>
                <w:lang w:val="en-GB"/>
              </w:rPr>
            </w:pPr>
            <w:r w:rsidRPr="00DD7B2E">
              <w:rPr>
                <w:sz w:val="20"/>
                <w:lang w:val="en-GB"/>
              </w:rPr>
              <w:t>E</w:t>
            </w:r>
            <w:r w:rsidR="00DE0DCA" w:rsidRPr="00DD7B2E">
              <w:rPr>
                <w:sz w:val="20"/>
                <w:lang w:val="en-GB"/>
              </w:rPr>
              <w:t xml:space="preserve">R </w:t>
            </w:r>
            <w:r w:rsidRPr="00DD7B2E">
              <w:rPr>
                <w:sz w:val="20"/>
                <w:lang w:val="en-GB"/>
              </w:rPr>
              <w:t>Short description</w:t>
            </w:r>
          </w:p>
        </w:tc>
        <w:tc>
          <w:tcPr>
            <w:tcW w:w="7226" w:type="dxa"/>
            <w:gridSpan w:val="6"/>
            <w:vAlign w:val="center"/>
          </w:tcPr>
          <w:p w14:paraId="4C028863" w14:textId="0EC8B573" w:rsidR="00261B92" w:rsidRPr="00DD7B2E" w:rsidRDefault="00261B92" w:rsidP="00FD7595">
            <w:pPr>
              <w:pStyle w:val="ANYWHEREParagraphDeliverable"/>
              <w:spacing w:after="0"/>
              <w:jc w:val="left"/>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DD7B2E">
              <w:rPr>
                <w:b w:val="0"/>
                <w:sz w:val="20"/>
                <w:szCs w:val="20"/>
                <w:lang w:val="en-GB"/>
              </w:rPr>
              <w:t>The algorithm provides waves, storm surge level, total water level and storm surge hazard level forecast at pan-European scale.</w:t>
            </w:r>
          </w:p>
        </w:tc>
      </w:tr>
      <w:tr w:rsidR="00FD7595" w:rsidRPr="00DD7B2E" w14:paraId="1733B143" w14:textId="77777777" w:rsidTr="009F1BEE">
        <w:trPr>
          <w:cnfStyle w:val="000000100000" w:firstRow="0" w:lastRow="0" w:firstColumn="0" w:lastColumn="0" w:oddVBand="0" w:evenVBand="0" w:oddHBand="1" w:evenHBand="0" w:firstRowFirstColumn="0" w:firstRowLastColumn="0" w:lastRowFirstColumn="0" w:lastRowLastColumn="0"/>
          <w:trHeight w:val="195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72E2DC4" w14:textId="77777777" w:rsidR="00FD7595" w:rsidRPr="00DD7B2E" w:rsidRDefault="00FD7595" w:rsidP="00FD7595">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619E7678" w14:textId="7C11A1D7" w:rsidR="00FD7595" w:rsidRPr="00DD7B2E" w:rsidRDefault="00261B92"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lang w:val="en-GB"/>
              </w:rPr>
              <w:t>For the first time, a coastal hazard forecast system tool has been developed at pan-European scale. The algorithm provides a more accurate forecast of the storm surge level, accounting for all the phenomena that contribute to the sea level rise during marine storm (wind, sea level pressure, waves and tide). The system offers not only the magnitude of sea level rise and waves, but also the inherent hazard level. Useful information about where, when, and for how long the hazardous conditions will occur is provided to support real time emergency coordination.</w:t>
            </w:r>
          </w:p>
        </w:tc>
      </w:tr>
      <w:tr w:rsidR="00FD7595" w:rsidRPr="00DD7B2E" w14:paraId="35053D19" w14:textId="77777777" w:rsidTr="009F1BEE">
        <w:trPr>
          <w:trHeight w:val="407"/>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35241EBF" w14:textId="77777777" w:rsidR="00FD7595" w:rsidRPr="00DD7B2E" w:rsidRDefault="00FD7595" w:rsidP="00FD7595">
            <w:pPr>
              <w:pStyle w:val="ANYWHEREParagraphDeliverable"/>
              <w:spacing w:after="0"/>
              <w:jc w:val="left"/>
              <w:rPr>
                <w:sz w:val="20"/>
                <w:lang w:val="en-GB"/>
              </w:rPr>
            </w:pPr>
            <w:r w:rsidRPr="00DD7B2E">
              <w:rPr>
                <w:sz w:val="20"/>
                <w:lang w:val="en-GB"/>
              </w:rPr>
              <w:t>Type of Result</w:t>
            </w:r>
          </w:p>
        </w:tc>
        <w:tc>
          <w:tcPr>
            <w:tcW w:w="1204" w:type="dxa"/>
            <w:vAlign w:val="center"/>
          </w:tcPr>
          <w:p w14:paraId="45BC6332"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67365EE3"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it-IT"/>
              </w:rPr>
              <w:t>Model</w:t>
            </w:r>
          </w:p>
        </w:tc>
        <w:tc>
          <w:tcPr>
            <w:tcW w:w="1205" w:type="dxa"/>
            <w:vAlign w:val="center"/>
          </w:tcPr>
          <w:p w14:paraId="2BE30F9F"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40DB027B"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2CFAF99C"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33468FBE"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FD7595" w:rsidRPr="00DD7B2E" w14:paraId="2A46C679" w14:textId="77777777" w:rsidTr="009F1BEE">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505B017" w14:textId="77777777" w:rsidR="00FD7595" w:rsidRPr="00DD7B2E" w:rsidRDefault="00FD7595" w:rsidP="00FD7595">
            <w:pPr>
              <w:pStyle w:val="ANYWHEREParagraphDeliverable"/>
              <w:spacing w:after="0"/>
              <w:jc w:val="left"/>
              <w:rPr>
                <w:sz w:val="20"/>
                <w:lang w:val="en-GB"/>
              </w:rPr>
            </w:pPr>
          </w:p>
        </w:tc>
        <w:tc>
          <w:tcPr>
            <w:tcW w:w="1204" w:type="dxa"/>
            <w:vAlign w:val="center"/>
          </w:tcPr>
          <w:p w14:paraId="66412B2F"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6D229931" w14:textId="290F83A8" w:rsidR="00FD7595" w:rsidRPr="00DD7B2E" w:rsidRDefault="00DE0DCA"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lang w:val="it-IT"/>
              </w:rPr>
            </w:pPr>
            <w:r w:rsidRPr="00DD7B2E">
              <w:rPr>
                <w:rFonts w:ascii="Wingdings" w:hAnsi="Wingdings"/>
                <w:bCs w:val="0"/>
                <w:color w:val="auto"/>
                <w:sz w:val="40"/>
              </w:rPr>
              <w:t></w:t>
            </w:r>
          </w:p>
        </w:tc>
        <w:tc>
          <w:tcPr>
            <w:tcW w:w="1205" w:type="dxa"/>
            <w:vAlign w:val="center"/>
          </w:tcPr>
          <w:p w14:paraId="635BD4F3"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55055AB3" w14:textId="4424A41C" w:rsidR="00FD7595" w:rsidRPr="00DD7B2E" w:rsidRDefault="007F6760"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D7B2E">
              <w:rPr>
                <w:rFonts w:ascii="Wingdings" w:hAnsi="Wingdings"/>
                <w:bCs w:val="0"/>
                <w:color w:val="auto"/>
                <w:sz w:val="40"/>
              </w:rPr>
              <w:t></w:t>
            </w:r>
          </w:p>
        </w:tc>
        <w:tc>
          <w:tcPr>
            <w:tcW w:w="1141" w:type="dxa"/>
            <w:vAlign w:val="center"/>
          </w:tcPr>
          <w:p w14:paraId="4975587F"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68" w:type="dxa"/>
            <w:vAlign w:val="center"/>
          </w:tcPr>
          <w:p w14:paraId="35D0E750" w14:textId="0C46FC30" w:rsidR="00FD7595" w:rsidRPr="00DD7B2E" w:rsidRDefault="007F6760"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r>
      <w:tr w:rsidR="00FD7595" w:rsidRPr="00DD7B2E" w14:paraId="5F9F99A1" w14:textId="77777777" w:rsidTr="00FD7595">
        <w:trPr>
          <w:trHeight w:val="56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7838E4B3" w14:textId="77777777" w:rsidR="00FD7595" w:rsidRPr="00DD7B2E" w:rsidRDefault="00FD7595" w:rsidP="00FD7595">
            <w:pPr>
              <w:pStyle w:val="ANYWHEREParagraphDeliverable"/>
              <w:spacing w:after="0"/>
              <w:jc w:val="left"/>
              <w:rPr>
                <w:sz w:val="20"/>
                <w:lang w:val="en-GB"/>
              </w:rPr>
            </w:pPr>
          </w:p>
        </w:tc>
        <w:tc>
          <w:tcPr>
            <w:tcW w:w="7226" w:type="dxa"/>
            <w:gridSpan w:val="6"/>
            <w:vAlign w:val="center"/>
          </w:tcPr>
          <w:p w14:paraId="39AA9193" w14:textId="5B66F28D"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r w:rsidR="007F6760" w:rsidRPr="00DD7B2E">
              <w:rPr>
                <w:sz w:val="20"/>
              </w:rPr>
              <w:t xml:space="preserve"> No</w:t>
            </w:r>
          </w:p>
        </w:tc>
      </w:tr>
      <w:tr w:rsidR="00FD7595" w:rsidRPr="00DD7B2E" w14:paraId="75D511A1" w14:textId="77777777" w:rsidTr="00FD7595">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8D59E8B" w14:textId="77777777" w:rsidR="00FD7595" w:rsidRPr="00DD7B2E" w:rsidRDefault="00FD7595" w:rsidP="00FD7595">
            <w:pPr>
              <w:pStyle w:val="ANYWHEREParagraphDeliverable"/>
              <w:spacing w:after="0"/>
              <w:jc w:val="left"/>
              <w:rPr>
                <w:sz w:val="20"/>
                <w:lang w:val="it-IT"/>
              </w:rPr>
            </w:pPr>
            <w:r w:rsidRPr="00DD7B2E">
              <w:rPr>
                <w:bCs/>
                <w:sz w:val="20"/>
              </w:rPr>
              <w:t>Owner(s) of Result</w:t>
            </w:r>
          </w:p>
        </w:tc>
        <w:tc>
          <w:tcPr>
            <w:tcW w:w="7226" w:type="dxa"/>
            <w:gridSpan w:val="6"/>
            <w:vAlign w:val="center"/>
          </w:tcPr>
          <w:p w14:paraId="062FE0F0"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CFR + JRC</w:t>
            </w:r>
          </w:p>
        </w:tc>
      </w:tr>
      <w:tr w:rsidR="00FD7595" w:rsidRPr="00DD7B2E" w14:paraId="088543A7" w14:textId="77777777" w:rsidTr="009F1BEE">
        <w:trPr>
          <w:trHeight w:val="66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A124168" w14:textId="77777777" w:rsidR="00FD7595" w:rsidRPr="00DD7B2E" w:rsidRDefault="00FD7595" w:rsidP="00FD7595">
            <w:pPr>
              <w:pStyle w:val="ANYWHEREParagraphDeliverable"/>
              <w:spacing w:after="0"/>
              <w:jc w:val="left"/>
              <w:rPr>
                <w:sz w:val="20"/>
              </w:rPr>
            </w:pPr>
            <w:r w:rsidRPr="00DD7B2E">
              <w:rPr>
                <w:sz w:val="20"/>
              </w:rPr>
              <w:t>Other Partners involved</w:t>
            </w:r>
          </w:p>
        </w:tc>
        <w:tc>
          <w:tcPr>
            <w:tcW w:w="7226" w:type="dxa"/>
            <w:gridSpan w:val="6"/>
            <w:vAlign w:val="center"/>
          </w:tcPr>
          <w:p w14:paraId="7963E641" w14:textId="6E1BF973" w:rsidR="00FD7595" w:rsidRPr="00DD7B2E" w:rsidRDefault="007F6760"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EU-Joint Research Centre</w:t>
            </w:r>
          </w:p>
        </w:tc>
      </w:tr>
      <w:tr w:rsidR="00FD7595" w:rsidRPr="00DD7B2E" w14:paraId="656AF840" w14:textId="77777777" w:rsidTr="00E63C8F">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B8110D7" w14:textId="77777777" w:rsidR="00FD7595" w:rsidRPr="00DD7B2E" w:rsidRDefault="00FD7595" w:rsidP="00FD7595">
            <w:pPr>
              <w:pStyle w:val="ANYWHEREParagraphDeliverable"/>
              <w:spacing w:after="0"/>
              <w:jc w:val="left"/>
              <w:rPr>
                <w:sz w:val="20"/>
                <w:lang w:val="it-IT"/>
              </w:rPr>
            </w:pPr>
            <w:r w:rsidRPr="00DD7B2E">
              <w:rPr>
                <w:bCs/>
                <w:sz w:val="20"/>
              </w:rPr>
              <w:t>Joint ownership?</w:t>
            </w:r>
          </w:p>
        </w:tc>
        <w:tc>
          <w:tcPr>
            <w:tcW w:w="3613" w:type="dxa"/>
            <w:gridSpan w:val="3"/>
            <w:vAlign w:val="center"/>
          </w:tcPr>
          <w:p w14:paraId="21700AA2" w14:textId="5A289F12" w:rsidR="00FD7595" w:rsidRPr="00DD7B2E" w:rsidRDefault="00DE0DCA" w:rsidP="00E63C8F">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8"/>
                <w:lang w:val="en-GB"/>
              </w:rPr>
            </w:pPr>
            <w:r w:rsidRPr="00DD7B2E">
              <w:rPr>
                <w:rFonts w:ascii="Wingdings" w:hAnsi="Wingdings"/>
                <w:bCs w:val="0"/>
                <w:sz w:val="40"/>
              </w:rPr>
              <w:t></w:t>
            </w:r>
          </w:p>
        </w:tc>
        <w:tc>
          <w:tcPr>
            <w:tcW w:w="3613" w:type="dxa"/>
            <w:gridSpan w:val="3"/>
            <w:vAlign w:val="center"/>
          </w:tcPr>
          <w:p w14:paraId="6254AC83"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strike/>
                <w:color w:val="808080" w:themeColor="background1" w:themeShade="80"/>
                <w:sz w:val="20"/>
                <w:lang w:val="en-GB"/>
              </w:rPr>
              <w:t>No</w:t>
            </w:r>
          </w:p>
        </w:tc>
      </w:tr>
      <w:tr w:rsidR="00FD7595" w:rsidRPr="00DD7B2E" w14:paraId="33DED2A3" w14:textId="77777777" w:rsidTr="00FD7595">
        <w:trPr>
          <w:trHeight w:val="8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3C2A736" w14:textId="77777777" w:rsidR="00FD7595" w:rsidRPr="00DD7B2E" w:rsidRDefault="00FD7595" w:rsidP="00FD7595">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6D959509" w14:textId="47FDA348" w:rsidR="00FD7595" w:rsidRPr="00DD7B2E" w:rsidRDefault="00DE0DCA"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1E8372FB"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8"/>
                <w:lang w:val="en-GB"/>
              </w:rPr>
            </w:pPr>
            <w:r w:rsidRPr="00DD7B2E">
              <w:rPr>
                <w:strike/>
                <w:color w:val="808080" w:themeColor="background1" w:themeShade="80"/>
                <w:sz w:val="20"/>
                <w:lang w:val="en-GB"/>
              </w:rPr>
              <w:t>No</w:t>
            </w:r>
          </w:p>
        </w:tc>
      </w:tr>
      <w:tr w:rsidR="00FD7595" w:rsidRPr="00DD7B2E" w14:paraId="60F1E7BF" w14:textId="77777777" w:rsidTr="00FD7595">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6438DB0" w14:textId="409FD867" w:rsidR="00FD7595" w:rsidRPr="00DD7B2E" w:rsidRDefault="007F6760" w:rsidP="00FD7595">
            <w:pPr>
              <w:pStyle w:val="ANYWHEREParagraphDeliverable"/>
              <w:spacing w:after="0"/>
              <w:jc w:val="left"/>
              <w:rPr>
                <w:sz w:val="20"/>
              </w:rPr>
            </w:pPr>
            <w:r w:rsidRPr="00DD7B2E">
              <w:rPr>
                <w:sz w:val="20"/>
              </w:rPr>
              <w:t xml:space="preserve">To be integrated on </w:t>
            </w:r>
            <w:r w:rsidR="00D945E5" w:rsidRPr="00DD7B2E">
              <w:rPr>
                <w:sz w:val="20"/>
              </w:rPr>
              <w:t>A4EU</w:t>
            </w:r>
            <w:r w:rsidR="00FD7595" w:rsidRPr="00DD7B2E">
              <w:rPr>
                <w:sz w:val="20"/>
              </w:rPr>
              <w:t xml:space="preserve"> versions </w:t>
            </w:r>
          </w:p>
        </w:tc>
        <w:tc>
          <w:tcPr>
            <w:tcW w:w="3613" w:type="dxa"/>
            <w:gridSpan w:val="3"/>
            <w:vAlign w:val="center"/>
          </w:tcPr>
          <w:p w14:paraId="747EDB5C" w14:textId="77777777" w:rsidR="00FD7595" w:rsidRPr="00DD7B2E" w:rsidRDefault="007F6760"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689F3D93" w14:textId="080551C6" w:rsidR="008046F2" w:rsidRPr="00DD7B2E" w:rsidRDefault="008046F2"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cs="Helvetica"/>
                <w:b/>
                <w:sz w:val="18"/>
                <w:lang w:val="en-GB"/>
              </w:rPr>
            </w:pPr>
            <w:r w:rsidRPr="00DD7B2E">
              <w:rPr>
                <w:rFonts w:cs="Helvetica"/>
                <w:bCs w:val="0"/>
                <w:color w:val="auto"/>
                <w:sz w:val="18"/>
              </w:rPr>
              <w:t>Integrated in A4</w:t>
            </w:r>
            <w:r w:rsidR="00CC681F" w:rsidRPr="00DD7B2E">
              <w:rPr>
                <w:rFonts w:cs="Helvetica"/>
                <w:bCs w:val="0"/>
                <w:color w:val="auto"/>
                <w:sz w:val="18"/>
              </w:rPr>
              <w:t>NOR and A4CENEM</w:t>
            </w:r>
          </w:p>
        </w:tc>
        <w:tc>
          <w:tcPr>
            <w:tcW w:w="3613" w:type="dxa"/>
            <w:gridSpan w:val="3"/>
            <w:vAlign w:val="center"/>
          </w:tcPr>
          <w:p w14:paraId="400A29C9" w14:textId="5C38A417" w:rsidR="00FD7595" w:rsidRPr="00DD7B2E" w:rsidRDefault="007F6760"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strike/>
                <w:color w:val="808080" w:themeColor="background1" w:themeShade="80"/>
                <w:sz w:val="20"/>
                <w:lang w:val="en-GB"/>
              </w:rPr>
              <w:t>No</w:t>
            </w:r>
          </w:p>
        </w:tc>
      </w:tr>
      <w:tr w:rsidR="00FD7595" w:rsidRPr="00DD7B2E" w14:paraId="4A7D0004" w14:textId="77777777" w:rsidTr="00FD7595">
        <w:trPr>
          <w:trHeight w:val="72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B548186" w14:textId="77777777" w:rsidR="00FD7595" w:rsidRPr="00DD7B2E" w:rsidRDefault="00FD7595" w:rsidP="00FD7595">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33F9C42D" w14:textId="2518A1B5" w:rsidR="00FD7595" w:rsidRPr="00DD7B2E" w:rsidRDefault="00DE0DCA"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0FE7CBAA" w14:textId="05244ECC" w:rsidR="00FD7595" w:rsidRPr="00DD7B2E" w:rsidRDefault="00DE0DCA"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0"/>
                <w:lang w:val="en-GB"/>
              </w:rPr>
            </w:pPr>
            <w:r w:rsidRPr="00DD7B2E">
              <w:rPr>
                <w:strike/>
                <w:color w:val="808080" w:themeColor="background1" w:themeShade="80"/>
                <w:sz w:val="20"/>
                <w:lang w:val="en-GB"/>
              </w:rPr>
              <w:t>No</w:t>
            </w:r>
          </w:p>
        </w:tc>
      </w:tr>
      <w:tr w:rsidR="00FD7595" w:rsidRPr="00DD7B2E" w14:paraId="06BBB7DB" w14:textId="77777777" w:rsidTr="00FD7595">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38766954" w14:textId="77777777" w:rsidR="00FD7595" w:rsidRPr="00DD7B2E" w:rsidRDefault="00FD7595" w:rsidP="00FD7595">
            <w:pPr>
              <w:pStyle w:val="ANYWHEREParagraphDeliverable"/>
              <w:spacing w:after="0"/>
              <w:jc w:val="left"/>
              <w:rPr>
                <w:sz w:val="20"/>
              </w:rPr>
            </w:pPr>
            <w:r w:rsidRPr="00DD7B2E">
              <w:rPr>
                <w:bCs/>
                <w:sz w:val="20"/>
              </w:rPr>
              <w:t>Target Market</w:t>
            </w:r>
          </w:p>
        </w:tc>
        <w:tc>
          <w:tcPr>
            <w:tcW w:w="2408" w:type="dxa"/>
            <w:gridSpan w:val="2"/>
            <w:vAlign w:val="center"/>
          </w:tcPr>
          <w:p w14:paraId="31B3871F"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4F536E4D"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4EBB6919"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FD7595" w:rsidRPr="00DD7B2E" w14:paraId="12B0ED12" w14:textId="77777777" w:rsidTr="00FD7595">
        <w:trPr>
          <w:trHeight w:val="46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6A8902E1" w14:textId="77777777" w:rsidR="00FD7595" w:rsidRPr="00DD7B2E" w:rsidRDefault="00FD7595" w:rsidP="00FD7595">
            <w:pPr>
              <w:pStyle w:val="ANYWHEREParagraphDeliverable"/>
              <w:spacing w:after="0"/>
              <w:jc w:val="left"/>
              <w:rPr>
                <w:sz w:val="20"/>
              </w:rPr>
            </w:pPr>
          </w:p>
        </w:tc>
        <w:tc>
          <w:tcPr>
            <w:tcW w:w="2408" w:type="dxa"/>
            <w:gridSpan w:val="2"/>
            <w:vAlign w:val="center"/>
          </w:tcPr>
          <w:p w14:paraId="25406607" w14:textId="0E6790E4" w:rsidR="00FD7595" w:rsidRPr="00DD7B2E" w:rsidRDefault="007F6760"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3296F0C9" w14:textId="3AB840FF" w:rsidR="00FD7595" w:rsidRPr="00DD7B2E" w:rsidRDefault="007F6760"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63A02B7B" w14:textId="6CDE563C" w:rsidR="00FD7595" w:rsidRPr="00DD7B2E" w:rsidRDefault="007F6760"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FD7595" w:rsidRPr="00DD7B2E" w14:paraId="7803A038" w14:textId="77777777" w:rsidTr="009F1BEE">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88387C8" w14:textId="77777777" w:rsidR="00FD7595" w:rsidRPr="00DD7B2E" w:rsidRDefault="00FD7595" w:rsidP="00FD7595">
            <w:pPr>
              <w:pStyle w:val="ANYWHEREParagraphDeliverable"/>
              <w:spacing w:after="0"/>
              <w:jc w:val="left"/>
              <w:rPr>
                <w:sz w:val="20"/>
              </w:rPr>
            </w:pPr>
            <w:r w:rsidRPr="00DD7B2E">
              <w:rPr>
                <w:sz w:val="20"/>
              </w:rPr>
              <w:t>Potential customer</w:t>
            </w:r>
          </w:p>
        </w:tc>
        <w:tc>
          <w:tcPr>
            <w:tcW w:w="7226" w:type="dxa"/>
            <w:gridSpan w:val="6"/>
            <w:vAlign w:val="center"/>
          </w:tcPr>
          <w:p w14:paraId="68EB75B9" w14:textId="77777777" w:rsidR="008046F2" w:rsidRPr="00DD7B2E" w:rsidRDefault="008046F2" w:rsidP="00C55EB8">
            <w:pPr>
              <w:pStyle w:val="ANYWHEREParagraphDeliverable"/>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Public authorities</w:t>
            </w:r>
          </w:p>
          <w:p w14:paraId="2C102FEC" w14:textId="77777777" w:rsidR="008046F2" w:rsidRPr="00DD7B2E" w:rsidRDefault="008046F2" w:rsidP="00C55EB8">
            <w:pPr>
              <w:pStyle w:val="ANYWHEREParagraphDeliverable"/>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Civil protection agencies</w:t>
            </w:r>
          </w:p>
          <w:p w14:paraId="040B31ED" w14:textId="77777777" w:rsidR="008046F2" w:rsidRPr="00DD7B2E" w:rsidRDefault="008046F2" w:rsidP="00C55EB8">
            <w:pPr>
              <w:pStyle w:val="ANYWHEREParagraphDeliverable"/>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Water boards</w:t>
            </w:r>
          </w:p>
          <w:p w14:paraId="58FCDEFE" w14:textId="211B9717" w:rsidR="00FD7595" w:rsidRPr="00DD7B2E" w:rsidRDefault="008046F2" w:rsidP="00C55EB8">
            <w:pPr>
              <w:pStyle w:val="ANYWHEREParagraphDeliverable"/>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Consultancy companies</w:t>
            </w:r>
          </w:p>
        </w:tc>
      </w:tr>
      <w:tr w:rsidR="00FD7595" w:rsidRPr="00DD7B2E" w14:paraId="5FD6EFA1" w14:textId="77777777" w:rsidTr="009F1BEE">
        <w:trPr>
          <w:trHeight w:val="83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E267E67" w14:textId="77777777" w:rsidR="00FD7595" w:rsidRPr="00DD7B2E" w:rsidRDefault="00FD7595" w:rsidP="00FD7595">
            <w:pPr>
              <w:pStyle w:val="ANYWHEREParagraphDeliverable"/>
              <w:spacing w:after="0"/>
              <w:jc w:val="left"/>
              <w:rPr>
                <w:sz w:val="20"/>
              </w:rPr>
            </w:pPr>
            <w:r w:rsidRPr="00DD7B2E">
              <w:rPr>
                <w:sz w:val="20"/>
                <w:lang w:val="en-GB"/>
              </w:rPr>
              <w:t>Benefit to customers</w:t>
            </w:r>
          </w:p>
        </w:tc>
        <w:tc>
          <w:tcPr>
            <w:tcW w:w="7226" w:type="dxa"/>
            <w:gridSpan w:val="6"/>
            <w:vAlign w:val="center"/>
          </w:tcPr>
          <w:p w14:paraId="2A64B1DB" w14:textId="77777777" w:rsidR="008046F2" w:rsidRPr="00DD7B2E" w:rsidRDefault="008046F2" w:rsidP="00C55EB8">
            <w:pPr>
              <w:pStyle w:val="ANYWHEREParagraphDeliverable"/>
              <w:numPr>
                <w:ilvl w:val="0"/>
                <w:numId w:val="29"/>
              </w:numPr>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Access to impact forecast</w:t>
            </w:r>
          </w:p>
          <w:p w14:paraId="7407EF54" w14:textId="77777777" w:rsidR="008046F2" w:rsidRPr="00DD7B2E" w:rsidRDefault="008046F2" w:rsidP="00C55EB8">
            <w:pPr>
              <w:pStyle w:val="ANYWHEREParagraphDeliverable"/>
              <w:numPr>
                <w:ilvl w:val="0"/>
                <w:numId w:val="29"/>
              </w:numPr>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Decrease of direct losses</w:t>
            </w:r>
          </w:p>
          <w:p w14:paraId="65CC0B35" w14:textId="6F75625F" w:rsidR="00FD7595" w:rsidRPr="00DD7B2E" w:rsidRDefault="008046F2" w:rsidP="00C55EB8">
            <w:pPr>
              <w:pStyle w:val="ANYWHEREParagraphDeliverable"/>
              <w:numPr>
                <w:ilvl w:val="0"/>
                <w:numId w:val="29"/>
              </w:numPr>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Efficiency of the Emergency response</w:t>
            </w:r>
          </w:p>
        </w:tc>
      </w:tr>
      <w:tr w:rsidR="00FD7595" w:rsidRPr="00DD7B2E" w14:paraId="780F9D59" w14:textId="77777777" w:rsidTr="009F1BEE">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3B3EB99" w14:textId="77777777" w:rsidR="00FD7595" w:rsidRPr="00DD7B2E" w:rsidRDefault="00FD7595" w:rsidP="00FD7595">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38622CF1"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2962E3A8"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51C47028"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FD7595" w:rsidRPr="00DD7B2E" w14:paraId="71E6C729" w14:textId="77777777" w:rsidTr="009F1BEE">
        <w:trPr>
          <w:trHeight w:val="424"/>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0A1451FA" w14:textId="77777777" w:rsidR="00FD7595" w:rsidRPr="00DD7B2E" w:rsidRDefault="00FD7595" w:rsidP="00FD7595">
            <w:pPr>
              <w:pStyle w:val="ANYWHEREParagraphDeliverable"/>
              <w:spacing w:after="0"/>
              <w:jc w:val="left"/>
              <w:rPr>
                <w:sz w:val="20"/>
                <w:lang w:val="fr-FR"/>
              </w:rPr>
            </w:pPr>
          </w:p>
        </w:tc>
        <w:tc>
          <w:tcPr>
            <w:tcW w:w="2408" w:type="dxa"/>
            <w:gridSpan w:val="2"/>
            <w:vAlign w:val="center"/>
          </w:tcPr>
          <w:p w14:paraId="48999400" w14:textId="5EC66857" w:rsidR="00FD7595" w:rsidRPr="00DD7B2E" w:rsidRDefault="008046F2" w:rsidP="00FD7595">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c>
          <w:tcPr>
            <w:tcW w:w="2409" w:type="dxa"/>
            <w:gridSpan w:val="2"/>
            <w:vAlign w:val="center"/>
          </w:tcPr>
          <w:p w14:paraId="46CF95F9" w14:textId="75F52169" w:rsidR="00FD7595" w:rsidRPr="00DD7B2E" w:rsidRDefault="00DE0DCA"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c>
          <w:tcPr>
            <w:tcW w:w="2409" w:type="dxa"/>
            <w:gridSpan w:val="2"/>
            <w:vAlign w:val="center"/>
          </w:tcPr>
          <w:p w14:paraId="24B9405C"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r>
      <w:tr w:rsidR="00FD7595" w:rsidRPr="00DD7B2E" w14:paraId="10AE67BF" w14:textId="77777777" w:rsidTr="009F1BEE">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D736382" w14:textId="77777777" w:rsidR="00FD7595" w:rsidRPr="00DD7B2E" w:rsidRDefault="00FD7595" w:rsidP="00FD7595">
            <w:pPr>
              <w:pStyle w:val="ANYWHEREParagraphDeliverable"/>
              <w:spacing w:after="0"/>
              <w:jc w:val="left"/>
              <w:rPr>
                <w:sz w:val="20"/>
              </w:rPr>
            </w:pPr>
            <w:r w:rsidRPr="00DD7B2E">
              <w:rPr>
                <w:sz w:val="20"/>
              </w:rPr>
              <w:t>Estimated maintenance cost (yearly)</w:t>
            </w:r>
          </w:p>
        </w:tc>
        <w:tc>
          <w:tcPr>
            <w:tcW w:w="7226" w:type="dxa"/>
            <w:gridSpan w:val="6"/>
            <w:vAlign w:val="center"/>
          </w:tcPr>
          <w:p w14:paraId="0EBD568F" w14:textId="3602F25A" w:rsidR="00FC05B3" w:rsidRPr="00DD7B2E" w:rsidRDefault="00FC05B3"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szCs w:val="20"/>
                <w:lang w:val="en-GB"/>
              </w:rPr>
              <w:t>A reasonable estimate for maintaining the 3 products (European storm surge model, local inundation-erosion model, regional storm surge model algorithm) is in the order of a minimum of 24000 euros a year, which is the minimum salary of a research assistant in Italy. Thus, for each product the cost is 8000 euros a year. In addition the cost for</w:t>
            </w:r>
            <w:r w:rsidR="008046F2" w:rsidRPr="00DD7B2E">
              <w:rPr>
                <w:sz w:val="20"/>
                <w:szCs w:val="20"/>
                <w:lang w:val="en-GB"/>
              </w:rPr>
              <w:t xml:space="preserve"> computing machines</w:t>
            </w:r>
            <w:r w:rsidRPr="00DD7B2E">
              <w:rPr>
                <w:sz w:val="20"/>
                <w:szCs w:val="20"/>
                <w:lang w:val="en-GB"/>
              </w:rPr>
              <w:t xml:space="preserve"> amounts to approximately 5.7212 €/day</w:t>
            </w:r>
          </w:p>
        </w:tc>
      </w:tr>
      <w:tr w:rsidR="00FD7595" w:rsidRPr="00DD7B2E" w14:paraId="1510073D" w14:textId="77777777" w:rsidTr="00FD7595">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DCEBBEB" w14:textId="50E87992" w:rsidR="00FD7595" w:rsidRPr="00DD7B2E" w:rsidRDefault="00FD7595"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4F0BDC52" w14:textId="012FC42C" w:rsidR="00FD7595" w:rsidRPr="00DD7B2E" w:rsidRDefault="008046F2" w:rsidP="009F1BEE">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22"/>
              </w:rPr>
            </w:pPr>
            <w:r w:rsidRPr="00DD7B2E">
              <w:rPr>
                <w:sz w:val="20"/>
                <w:szCs w:val="20"/>
                <w:lang w:val="en-GB"/>
              </w:rPr>
              <w:t>The selling price depends on the services offered. It is not quantifiable. There is only a consultancy price that depends on the offered services</w:t>
            </w:r>
            <w:r w:rsidR="00E63C8F" w:rsidRPr="00DD7B2E">
              <w:rPr>
                <w:sz w:val="20"/>
                <w:szCs w:val="20"/>
                <w:lang w:val="en-GB"/>
              </w:rPr>
              <w:t>.</w:t>
            </w:r>
          </w:p>
        </w:tc>
      </w:tr>
    </w:tbl>
    <w:p w14:paraId="22E21AD2" w14:textId="257D91C6" w:rsidR="00FD7595" w:rsidRPr="00DD7B2E" w:rsidRDefault="00FD7595" w:rsidP="00EF3E7F">
      <w:pPr>
        <w:rPr>
          <w:lang w:eastAsia="zh-CN"/>
        </w:rPr>
      </w:pPr>
    </w:p>
    <w:tbl>
      <w:tblPr>
        <w:tblStyle w:val="Tablaconcuadrcula"/>
        <w:tblW w:w="0" w:type="auto"/>
        <w:tblLook w:val="04A0" w:firstRow="1" w:lastRow="0" w:firstColumn="1" w:lastColumn="0" w:noHBand="0" w:noVBand="1"/>
      </w:tblPr>
      <w:tblGrid>
        <w:gridCol w:w="9067"/>
      </w:tblGrid>
      <w:tr w:rsidR="008046F2" w:rsidRPr="00DD7B2E" w14:paraId="6A8142C2" w14:textId="77777777" w:rsidTr="00610BC5">
        <w:trPr>
          <w:trHeight w:val="473"/>
        </w:trPr>
        <w:tc>
          <w:tcPr>
            <w:tcW w:w="9067" w:type="dxa"/>
            <w:shd w:val="clear" w:color="auto" w:fill="BFBFBF" w:themeFill="background1" w:themeFillShade="BF"/>
            <w:vAlign w:val="center"/>
          </w:tcPr>
          <w:p w14:paraId="25668ECE" w14:textId="77777777" w:rsidR="008046F2" w:rsidRPr="00DD7B2E" w:rsidRDefault="008046F2" w:rsidP="00610BC5">
            <w:pPr>
              <w:jc w:val="left"/>
              <w:rPr>
                <w:lang w:val="en-US" w:eastAsia="zh-CN"/>
              </w:rPr>
            </w:pPr>
            <w:r w:rsidRPr="00DD7B2E">
              <w:rPr>
                <w:lang w:val="en-US" w:eastAsia="zh-CN"/>
              </w:rPr>
              <w:t>Further information</w:t>
            </w:r>
          </w:p>
        </w:tc>
      </w:tr>
      <w:tr w:rsidR="008046F2" w:rsidRPr="00DD7B2E" w14:paraId="364948FF" w14:textId="77777777" w:rsidTr="009F1BEE">
        <w:trPr>
          <w:trHeight w:val="3731"/>
        </w:trPr>
        <w:tc>
          <w:tcPr>
            <w:tcW w:w="9067" w:type="dxa"/>
          </w:tcPr>
          <w:p w14:paraId="22B5232A" w14:textId="24AD16D7" w:rsidR="00261B92" w:rsidRPr="00DD7B2E" w:rsidRDefault="00261B92" w:rsidP="00C55EB8">
            <w:pPr>
              <w:pStyle w:val="Prrafodelista"/>
              <w:numPr>
                <w:ilvl w:val="0"/>
                <w:numId w:val="25"/>
              </w:numPr>
              <w:spacing w:before="120" w:after="60"/>
              <w:ind w:left="357" w:hanging="357"/>
              <w:contextualSpacing w:val="0"/>
              <w:jc w:val="both"/>
              <w:rPr>
                <w:rFonts w:ascii="Helvetica" w:hAnsi="Helvetica" w:cs="Helvetica"/>
                <w:sz w:val="20"/>
                <w:u w:val="single"/>
                <w:lang w:val="en-US" w:eastAsia="zh-CN"/>
              </w:rPr>
            </w:pPr>
            <w:r w:rsidRPr="00DD7B2E">
              <w:rPr>
                <w:rFonts w:ascii="Helvetica" w:hAnsi="Helvetica" w:cs="Helvetica"/>
                <w:sz w:val="20"/>
                <w:u w:val="single"/>
                <w:lang w:val="en-US" w:eastAsia="zh-CN"/>
              </w:rPr>
              <w:t>What is the state of the art?</w:t>
            </w:r>
          </w:p>
          <w:p w14:paraId="1F51F86B" w14:textId="067BAA2D" w:rsidR="00261B92" w:rsidRPr="00DD7B2E" w:rsidRDefault="00261B92" w:rsidP="009F1BEE">
            <w:pPr>
              <w:spacing w:before="120" w:after="60"/>
              <w:ind w:left="357"/>
              <w:rPr>
                <w:rFonts w:cs="Helvetica"/>
                <w:sz w:val="20"/>
                <w:u w:val="single"/>
                <w:lang w:val="en-US" w:eastAsia="zh-CN"/>
              </w:rPr>
            </w:pPr>
            <w:r w:rsidRPr="00DD7B2E">
              <w:rPr>
                <w:rFonts w:cs="Helvetica"/>
                <w:sz w:val="20"/>
                <w:lang w:val="en-US" w:eastAsia="zh-CN"/>
              </w:rPr>
              <w:t>Apart from global and regional storm surge forecast system at a specific location, there is a lack of storm surge forecasting system at continental scales. Such forecast system is usually dedicated only to the storm surge, sea level rise or to the wind wave forecasting. Very often, the waves and storm surge phenomena occur simultaneously during the marine storm and in case of extreme event the concomitance of the high waves and extreme high water levels causes flooding and erosion damage in coastal areas. On the other hand, the current storm surge and wave forecasting system operating beyond regional scales provide only information about the magnitude of the sea level rise or waves. However, emergency manager demands a more precise information about how hazardous are the forecasted marine storm conditions.</w:t>
            </w:r>
          </w:p>
          <w:p w14:paraId="63F38391" w14:textId="6CD0D62B" w:rsidR="008046F2" w:rsidRPr="00DD7B2E" w:rsidRDefault="008046F2" w:rsidP="00C55EB8">
            <w:pPr>
              <w:pStyle w:val="Prrafodelista"/>
              <w:numPr>
                <w:ilvl w:val="0"/>
                <w:numId w:val="25"/>
              </w:numPr>
              <w:spacing w:before="120" w:after="60"/>
              <w:ind w:left="357" w:hanging="357"/>
              <w:contextualSpacing w:val="0"/>
              <w:jc w:val="both"/>
              <w:rPr>
                <w:rFonts w:ascii="Helvetica" w:hAnsi="Helvetica" w:cs="Helvetica"/>
                <w:sz w:val="20"/>
                <w:u w:val="single"/>
                <w:lang w:val="en-US" w:eastAsia="zh-CN"/>
              </w:rPr>
            </w:pPr>
            <w:r w:rsidRPr="00DD7B2E">
              <w:rPr>
                <w:rFonts w:ascii="Helvetica" w:hAnsi="Helvetica" w:cs="Helvetica"/>
                <w:sz w:val="20"/>
                <w:u w:val="single"/>
                <w:lang w:val="en-US" w:eastAsia="zh-CN"/>
              </w:rPr>
              <w:t>What is the target market?</w:t>
            </w:r>
          </w:p>
          <w:p w14:paraId="76690748" w14:textId="16402794" w:rsidR="00213900" w:rsidRPr="00DD7B2E" w:rsidRDefault="008046F2" w:rsidP="009F1BEE">
            <w:pPr>
              <w:spacing w:before="120" w:after="60"/>
              <w:ind w:left="357"/>
              <w:rPr>
                <w:rFonts w:cs="Helvetica"/>
                <w:sz w:val="20"/>
                <w:lang w:val="en-US" w:eastAsia="zh-CN"/>
              </w:rPr>
            </w:pPr>
            <w:r w:rsidRPr="00DD7B2E">
              <w:rPr>
                <w:rFonts w:cs="Helvetica"/>
                <w:sz w:val="20"/>
                <w:lang w:val="en-US" w:eastAsia="zh-CN"/>
              </w:rPr>
              <w:t>The product can be provided to companies involved in the development of similar solutions to be applied into the market. Since JRC is a public entity cannot sells products.</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8046F2" w:rsidRPr="00DD7B2E" w14:paraId="3DD0315B" w14:textId="77777777" w:rsidTr="009F1BEE">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auto"/>
            </w:tcBorders>
            <w:shd w:val="clear" w:color="auto" w:fill="BFBFBF" w:themeFill="background1" w:themeFillShade="BF"/>
            <w:vAlign w:val="center"/>
          </w:tcPr>
          <w:p w14:paraId="01B4FDE5" w14:textId="6636DE43" w:rsidR="008046F2" w:rsidRPr="00DD7B2E" w:rsidRDefault="008046F2" w:rsidP="00610BC5">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single" w:sz="4" w:space="0" w:color="auto"/>
              <w:right w:val="none" w:sz="0" w:space="0" w:color="auto"/>
            </w:tcBorders>
            <w:shd w:val="clear" w:color="auto" w:fill="BFBFBF" w:themeFill="background1" w:themeFillShade="BF"/>
            <w:vAlign w:val="center"/>
          </w:tcPr>
          <w:p w14:paraId="2DF8D355" w14:textId="0C3A1C59" w:rsidR="008046F2" w:rsidRPr="00DD7B2E" w:rsidRDefault="008046F2" w:rsidP="00610BC5">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8046F2" w:rsidRPr="00DD7B2E" w14:paraId="19EE7EBD" w14:textId="77777777" w:rsidTr="009F1BEE">
        <w:trPr>
          <w:cnfStyle w:val="000000100000" w:firstRow="0" w:lastRow="0" w:firstColumn="0" w:lastColumn="0" w:oddVBand="0" w:evenVBand="0" w:oddHBand="1" w:evenHBand="0" w:firstRowFirstColumn="0" w:firstRowLastColumn="0" w:lastRowFirstColumn="0" w:lastRowLastColumn="0"/>
          <w:trHeight w:val="669"/>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770242DA" w14:textId="1C1995AA" w:rsidR="008046F2" w:rsidRPr="00DD7B2E" w:rsidRDefault="00261B92" w:rsidP="00610BC5">
            <w:pPr>
              <w:keepNext/>
              <w:keepLines/>
              <w:autoSpaceDE w:val="0"/>
              <w:autoSpaceDN w:val="0"/>
              <w:adjustRightInd w:val="0"/>
              <w:rPr>
                <w:rFonts w:eastAsia="SimSun" w:cs="Helvetica"/>
                <w:b w:val="0"/>
                <w:bCs w:val="0"/>
                <w:sz w:val="20"/>
                <w:lang w:val="en-US" w:eastAsia="zh-CN"/>
              </w:rPr>
            </w:pPr>
            <w:r w:rsidRPr="00DD7B2E">
              <w:rPr>
                <w:rFonts w:eastAsia="SimSun" w:cs="Helvetica"/>
                <w:b w:val="0"/>
                <w:bCs w:val="0"/>
                <w:sz w:val="20"/>
                <w:lang w:val="en-US" w:eastAsia="zh-CN"/>
              </w:rPr>
              <w:t>ECMWF global wave forecast</w:t>
            </w:r>
          </w:p>
        </w:tc>
        <w:tc>
          <w:tcPr>
            <w:cnfStyle w:val="000010000000" w:firstRow="0" w:lastRow="0" w:firstColumn="0" w:lastColumn="0" w:oddVBand="1"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2CCB9A62" w14:textId="0277DA93" w:rsidR="008046F2" w:rsidRPr="00DD7B2E" w:rsidRDefault="00261B92" w:rsidP="00610BC5">
            <w:pPr>
              <w:keepNext/>
              <w:keepLines/>
              <w:autoSpaceDE w:val="0"/>
              <w:autoSpaceDN w:val="0"/>
              <w:adjustRightInd w:val="0"/>
              <w:rPr>
                <w:rFonts w:eastAsia="SimSun" w:cs="Times New Roman"/>
                <w:sz w:val="20"/>
                <w:lang w:val="en-US" w:eastAsia="zh-CN"/>
              </w:rPr>
            </w:pPr>
            <w:r w:rsidRPr="00DD7B2E">
              <w:rPr>
                <w:rFonts w:eastAsia="SimSun" w:cs="Times New Roman"/>
                <w:sz w:val="20"/>
                <w:lang w:val="en-US" w:eastAsia="zh-CN"/>
              </w:rPr>
              <w:t>Coupling wave and circulation model</w:t>
            </w:r>
          </w:p>
        </w:tc>
      </w:tr>
      <w:tr w:rsidR="00261B92" w:rsidRPr="00DD7B2E" w14:paraId="23241899" w14:textId="77777777" w:rsidTr="009F1BEE">
        <w:trPr>
          <w:trHeight w:val="848"/>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05CB1A5F" w14:textId="77777777" w:rsidR="00261B92" w:rsidRPr="00DD7B2E" w:rsidRDefault="00261B92" w:rsidP="00C55EB8">
            <w:pPr>
              <w:pStyle w:val="Prrafodelista"/>
              <w:keepNext/>
              <w:keepLines/>
              <w:numPr>
                <w:ilvl w:val="0"/>
                <w:numId w:val="25"/>
              </w:numPr>
              <w:autoSpaceDE w:val="0"/>
              <w:autoSpaceDN w:val="0"/>
              <w:adjustRightInd w:val="0"/>
              <w:spacing w:before="120"/>
              <w:ind w:left="357" w:hanging="357"/>
              <w:jc w:val="both"/>
              <w:rPr>
                <w:rFonts w:eastAsia="SimSun" w:cs="Helvetica"/>
                <w:b w:val="0"/>
                <w:bCs w:val="0"/>
                <w:sz w:val="20"/>
                <w:lang w:val="en-US" w:eastAsia="zh-CN"/>
              </w:rPr>
            </w:pPr>
            <w:r w:rsidRPr="00DD7B2E">
              <w:rPr>
                <w:rFonts w:ascii="Helvetica" w:eastAsia="SimSun" w:hAnsi="Helvetica" w:cs="Helvetica"/>
                <w:b w:val="0"/>
                <w:sz w:val="20"/>
                <w:lang w:val="en-US" w:eastAsia="zh-CN"/>
              </w:rPr>
              <w:t>Global Copernicus sea surface height forecast</w:t>
            </w:r>
          </w:p>
          <w:p w14:paraId="29314453" w14:textId="419B8554" w:rsidR="00261B92" w:rsidRPr="00DD7B2E" w:rsidRDefault="00261B92" w:rsidP="00C55EB8">
            <w:pPr>
              <w:pStyle w:val="Prrafodelista"/>
              <w:keepNext/>
              <w:keepLines/>
              <w:numPr>
                <w:ilvl w:val="0"/>
                <w:numId w:val="25"/>
              </w:numPr>
              <w:autoSpaceDE w:val="0"/>
              <w:autoSpaceDN w:val="0"/>
              <w:adjustRightInd w:val="0"/>
              <w:spacing w:after="120"/>
              <w:ind w:left="357" w:hanging="357"/>
              <w:contextualSpacing w:val="0"/>
              <w:jc w:val="both"/>
              <w:rPr>
                <w:rFonts w:eastAsia="SimSun" w:cs="Helvetica"/>
                <w:sz w:val="20"/>
                <w:lang w:val="en-US" w:eastAsia="zh-CN"/>
              </w:rPr>
            </w:pPr>
            <w:r w:rsidRPr="00DD7B2E">
              <w:rPr>
                <w:rFonts w:ascii="Helvetica" w:eastAsia="SimSun" w:hAnsi="Helvetica" w:cs="Helvetica"/>
                <w:b w:val="0"/>
                <w:sz w:val="20"/>
                <w:lang w:val="en-US" w:eastAsia="zh-CN"/>
              </w:rPr>
              <w:t>Regional Copernicus sea surface height forecast</w:t>
            </w:r>
          </w:p>
        </w:tc>
        <w:tc>
          <w:tcPr>
            <w:cnfStyle w:val="000010000000" w:firstRow="0" w:lastRow="0" w:firstColumn="0" w:lastColumn="0" w:oddVBand="1"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6216E38A" w14:textId="0BD52A92" w:rsidR="00261B92" w:rsidRPr="00DD7B2E" w:rsidRDefault="00261B92">
            <w:pPr>
              <w:keepNext/>
              <w:keepLines/>
              <w:autoSpaceDE w:val="0"/>
              <w:autoSpaceDN w:val="0"/>
              <w:adjustRightInd w:val="0"/>
              <w:rPr>
                <w:rFonts w:eastAsia="SimSun" w:cs="Helvetica"/>
                <w:sz w:val="20"/>
                <w:lang w:val="en-US" w:eastAsia="zh-CN"/>
              </w:rPr>
            </w:pPr>
            <w:r w:rsidRPr="00DD7B2E">
              <w:rPr>
                <w:rFonts w:eastAsia="SimSun" w:cs="Helvetica"/>
                <w:sz w:val="20"/>
                <w:lang w:val="en-US" w:eastAsia="zh-CN"/>
              </w:rPr>
              <w:t>Coupling effect of tide, wave and wind in a single model. It provides storm surge hazard level</w:t>
            </w:r>
          </w:p>
        </w:tc>
      </w:tr>
    </w:tbl>
    <w:p w14:paraId="5D4E1399" w14:textId="77777777" w:rsidR="00FD7595" w:rsidRPr="00DD7B2E" w:rsidRDefault="00FD7595">
      <w:pPr>
        <w:jc w:val="left"/>
        <w:rPr>
          <w:lang w:eastAsia="zh-CN"/>
        </w:rPr>
      </w:pPr>
      <w:r w:rsidRPr="00DD7B2E">
        <w:rPr>
          <w:lang w:eastAsia="zh-CN"/>
        </w:rPr>
        <w:br w:type="page"/>
      </w:r>
    </w:p>
    <w:p w14:paraId="7FFD9C65" w14:textId="77777777" w:rsidR="001F6409" w:rsidRPr="00DD7B2E" w:rsidRDefault="001F6409" w:rsidP="001F6409">
      <w:pPr>
        <w:rPr>
          <w:lang w:val="en-US" w:eastAsia="zh-CN"/>
        </w:rPr>
      </w:pPr>
    </w:p>
    <w:p w14:paraId="3F65D5A3" w14:textId="77777777" w:rsidR="001F6409" w:rsidRPr="00DD7B2E" w:rsidRDefault="001F6409" w:rsidP="001F6409">
      <w:pPr>
        <w:rPr>
          <w:lang w:val="en-US" w:eastAsia="zh-CN"/>
        </w:rPr>
      </w:pPr>
    </w:p>
    <w:p w14:paraId="40C1AD4D" w14:textId="77777777" w:rsidR="001F6409" w:rsidRPr="00DD7B2E" w:rsidRDefault="001F6409" w:rsidP="001F6409">
      <w:pPr>
        <w:rPr>
          <w:lang w:val="en-US" w:eastAsia="zh-CN"/>
        </w:rPr>
      </w:pPr>
    </w:p>
    <w:p w14:paraId="612229B4" w14:textId="77777777" w:rsidR="001F6409" w:rsidRPr="00DD7B2E" w:rsidRDefault="001F6409" w:rsidP="001F6409">
      <w:pPr>
        <w:rPr>
          <w:lang w:val="en-US" w:eastAsia="zh-CN"/>
        </w:rPr>
      </w:pPr>
    </w:p>
    <w:p w14:paraId="76A6CA36" w14:textId="77777777" w:rsidR="001F6409" w:rsidRPr="00DD7B2E" w:rsidRDefault="001F6409" w:rsidP="001F6409">
      <w:pPr>
        <w:rPr>
          <w:lang w:val="en-US" w:eastAsia="zh-CN"/>
        </w:rPr>
      </w:pPr>
    </w:p>
    <w:p w14:paraId="77A86210" w14:textId="77777777" w:rsidR="001F6409" w:rsidRPr="00DD7B2E" w:rsidRDefault="001F6409" w:rsidP="001F6409">
      <w:pPr>
        <w:rPr>
          <w:lang w:val="en-US" w:eastAsia="zh-CN"/>
        </w:rPr>
      </w:pPr>
    </w:p>
    <w:p w14:paraId="11C7081C" w14:textId="77777777" w:rsidR="001F6409" w:rsidRPr="00DD7B2E" w:rsidRDefault="001F6409" w:rsidP="001F6409">
      <w:pPr>
        <w:rPr>
          <w:lang w:val="en-US" w:eastAsia="zh-CN"/>
        </w:rPr>
      </w:pPr>
    </w:p>
    <w:p w14:paraId="1B8EDD3C" w14:textId="77777777" w:rsidR="001F6409" w:rsidRPr="00DD7B2E" w:rsidRDefault="001F6409" w:rsidP="001F6409">
      <w:pPr>
        <w:rPr>
          <w:lang w:val="en-US" w:eastAsia="zh-CN"/>
        </w:rPr>
      </w:pPr>
    </w:p>
    <w:p w14:paraId="52CA1013" w14:textId="77777777" w:rsidR="001F6409" w:rsidRPr="00DD7B2E" w:rsidRDefault="001F6409" w:rsidP="001F6409">
      <w:pPr>
        <w:rPr>
          <w:lang w:val="en-US" w:eastAsia="zh-CN"/>
        </w:rPr>
      </w:pPr>
    </w:p>
    <w:p w14:paraId="2CD79B78" w14:textId="77777777" w:rsidR="001F6409" w:rsidRPr="00DD7B2E" w:rsidRDefault="001F6409" w:rsidP="001F6409">
      <w:pPr>
        <w:rPr>
          <w:lang w:val="en-US" w:eastAsia="zh-CN"/>
        </w:rPr>
      </w:pPr>
    </w:p>
    <w:p w14:paraId="66741A04" w14:textId="77777777" w:rsidR="001F6409" w:rsidRPr="00DD7B2E" w:rsidRDefault="001F6409" w:rsidP="001F6409">
      <w:pPr>
        <w:rPr>
          <w:lang w:val="en-US" w:eastAsia="zh-CN"/>
        </w:rPr>
      </w:pPr>
    </w:p>
    <w:p w14:paraId="0F16F9FA" w14:textId="77777777" w:rsidR="001F6409" w:rsidRPr="00DD7B2E" w:rsidRDefault="001F6409" w:rsidP="001F6409">
      <w:pPr>
        <w:rPr>
          <w:lang w:val="en-US" w:eastAsia="zh-CN"/>
        </w:rPr>
      </w:pPr>
    </w:p>
    <w:p w14:paraId="7F809C38" w14:textId="77777777" w:rsidR="001F6409" w:rsidRPr="00DD7B2E" w:rsidRDefault="001F6409" w:rsidP="001F6409">
      <w:pPr>
        <w:rPr>
          <w:lang w:val="en-US" w:eastAsia="zh-CN"/>
        </w:rPr>
      </w:pPr>
    </w:p>
    <w:p w14:paraId="03F61D96" w14:textId="77777777" w:rsidR="001F6409" w:rsidRPr="00DD7B2E" w:rsidRDefault="001F6409" w:rsidP="001F6409">
      <w:pPr>
        <w:rPr>
          <w:lang w:val="en-US" w:eastAsia="zh-CN"/>
        </w:rPr>
      </w:pPr>
    </w:p>
    <w:p w14:paraId="13D9C61B" w14:textId="77777777" w:rsidR="001F6409" w:rsidRPr="00DD7B2E" w:rsidRDefault="001F6409" w:rsidP="001F6409">
      <w:pPr>
        <w:rPr>
          <w:lang w:val="en-US" w:eastAsia="zh-CN"/>
        </w:rPr>
      </w:pPr>
    </w:p>
    <w:p w14:paraId="2491BFA5" w14:textId="77777777" w:rsidR="001F6409" w:rsidRPr="00DD7B2E" w:rsidRDefault="001F6409" w:rsidP="001F6409">
      <w:pPr>
        <w:rPr>
          <w:lang w:val="en-US" w:eastAsia="zh-CN"/>
        </w:rPr>
      </w:pPr>
    </w:p>
    <w:p w14:paraId="0671DB83" w14:textId="77777777" w:rsidR="001F6409" w:rsidRPr="00DD7B2E" w:rsidRDefault="001F6409" w:rsidP="001F6409">
      <w:pPr>
        <w:rPr>
          <w:lang w:val="en-US" w:eastAsia="zh-CN"/>
        </w:rPr>
      </w:pPr>
    </w:p>
    <w:p w14:paraId="58FED767" w14:textId="77777777" w:rsidR="001F6409" w:rsidRPr="00DD7B2E" w:rsidRDefault="001F6409" w:rsidP="001F6409">
      <w:pPr>
        <w:rPr>
          <w:lang w:val="en-US" w:eastAsia="zh-CN"/>
        </w:rPr>
      </w:pPr>
    </w:p>
    <w:p w14:paraId="439A67B4" w14:textId="77777777" w:rsidR="001F6409" w:rsidRPr="00DD7B2E" w:rsidRDefault="001F6409" w:rsidP="001F6409">
      <w:pPr>
        <w:rPr>
          <w:lang w:val="en-US" w:eastAsia="zh-CN"/>
        </w:rPr>
      </w:pPr>
    </w:p>
    <w:p w14:paraId="158943B4" w14:textId="77777777" w:rsidR="001F6409" w:rsidRPr="00DD7B2E" w:rsidRDefault="001F6409" w:rsidP="001F6409">
      <w:pPr>
        <w:rPr>
          <w:lang w:val="en-US" w:eastAsia="zh-CN"/>
        </w:rPr>
      </w:pPr>
    </w:p>
    <w:p w14:paraId="4DF705AA" w14:textId="77777777" w:rsidR="001F6409" w:rsidRPr="00DD7B2E" w:rsidRDefault="001F6409" w:rsidP="001F6409">
      <w:pPr>
        <w:rPr>
          <w:lang w:val="en-US" w:eastAsia="zh-CN"/>
        </w:rPr>
      </w:pPr>
    </w:p>
    <w:p w14:paraId="18A12A38" w14:textId="77777777" w:rsidR="001F6409" w:rsidRPr="00DD7B2E" w:rsidRDefault="001F6409" w:rsidP="001F6409">
      <w:pPr>
        <w:rPr>
          <w:lang w:val="en-US" w:eastAsia="zh-CN"/>
        </w:rPr>
      </w:pPr>
    </w:p>
    <w:p w14:paraId="79DD698D" w14:textId="77777777" w:rsidR="001F6409" w:rsidRPr="00DD7B2E" w:rsidRDefault="001F6409" w:rsidP="001F6409">
      <w:pPr>
        <w:rPr>
          <w:lang w:val="en-US" w:eastAsia="zh-CN"/>
        </w:rPr>
      </w:pPr>
    </w:p>
    <w:p w14:paraId="3E2743CE" w14:textId="759A51A9" w:rsidR="001F6409" w:rsidRPr="00DD7B2E" w:rsidRDefault="001F6409" w:rsidP="00922E5C">
      <w:pPr>
        <w:pStyle w:val="ANYWHERETITLE"/>
        <w:rPr>
          <w:lang w:val="en-US" w:eastAsia="zh-CN"/>
        </w:rPr>
      </w:pPr>
      <w:bookmarkStart w:id="579" w:name="_Toc28447031"/>
      <w:r w:rsidRPr="00DD7B2E">
        <w:rPr>
          <w:lang w:val="en-US" w:eastAsia="zh-CN"/>
        </w:rPr>
        <w:t>ANNEX A.29</w:t>
      </w:r>
      <w:bookmarkEnd w:id="579"/>
    </w:p>
    <w:p w14:paraId="0360F9CD" w14:textId="75DA6DE5"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#29</w:t>
      </w:r>
    </w:p>
    <w:p w14:paraId="3A5BD749"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27B81BDC" w14:textId="6D37D0A4" w:rsidR="00DE0DCA" w:rsidRPr="00DD7B2E" w:rsidRDefault="00DE0DCA" w:rsidP="00DE0DCA">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#29 - Local inundation-erosion model</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FD7595" w:rsidRPr="00DD7B2E" w14:paraId="334B7395" w14:textId="77777777" w:rsidTr="009F1BEE">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6A73095" w14:textId="1FD9C3C9" w:rsidR="00FD7595" w:rsidRPr="00DD7B2E" w:rsidRDefault="00FD7595">
            <w:pPr>
              <w:pStyle w:val="ANYWHEREParagraphDeliverable"/>
              <w:spacing w:after="0"/>
              <w:jc w:val="left"/>
              <w:rPr>
                <w:sz w:val="20"/>
                <w:lang w:val="en-GB"/>
              </w:rPr>
            </w:pPr>
            <w:r w:rsidRPr="00DD7B2E">
              <w:rPr>
                <w:sz w:val="20"/>
                <w:lang w:val="en-GB"/>
              </w:rPr>
              <w:t>ERShort description</w:t>
            </w:r>
          </w:p>
        </w:tc>
        <w:tc>
          <w:tcPr>
            <w:tcW w:w="7226" w:type="dxa"/>
            <w:gridSpan w:val="6"/>
            <w:vAlign w:val="center"/>
          </w:tcPr>
          <w:p w14:paraId="26FF82D9" w14:textId="7750397E" w:rsidR="00FD7595" w:rsidRPr="00DD7B2E" w:rsidRDefault="00357CF2"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DD7B2E">
              <w:rPr>
                <w:b w:val="0"/>
                <w:sz w:val="20"/>
                <w:szCs w:val="20"/>
                <w:lang w:val="en-GB"/>
              </w:rPr>
              <w:t>High-resolution local scale hazard maps of inundation and erosion at local scale.</w:t>
            </w:r>
          </w:p>
        </w:tc>
      </w:tr>
      <w:tr w:rsidR="00FD7595" w:rsidRPr="00DD7B2E" w14:paraId="6B2282BD" w14:textId="77777777" w:rsidTr="009F1BEE">
        <w:trPr>
          <w:cnfStyle w:val="000000100000" w:firstRow="0" w:lastRow="0" w:firstColumn="0" w:lastColumn="0" w:oddVBand="0" w:evenVBand="0" w:oddHBand="1" w:evenHBand="0" w:firstRowFirstColumn="0" w:firstRowLastColumn="0" w:lastRowFirstColumn="0" w:lastRowLastColumn="0"/>
          <w:trHeight w:val="125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09DF02B" w14:textId="77777777" w:rsidR="00FD7595" w:rsidRPr="00DD7B2E" w:rsidRDefault="00FD7595" w:rsidP="00FD7595">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7613A80A" w14:textId="22890308" w:rsidR="00FD7595" w:rsidRPr="00DD7B2E" w:rsidRDefault="00357CF2"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lang w:val="en-GB"/>
              </w:rPr>
              <w:t>Potentially the developed system can provide information about the impact caused by the flooding and erosion hazards. This information includes the expected damage and the infrastructure disruption in the coastal areas. The developed tool affords guidance, assisting emergency managers in making decisions about resource deployment and evacuation</w:t>
            </w:r>
          </w:p>
        </w:tc>
      </w:tr>
      <w:tr w:rsidR="00FD7595" w:rsidRPr="00DD7B2E" w14:paraId="65887509" w14:textId="77777777" w:rsidTr="009F1BEE">
        <w:trPr>
          <w:trHeight w:val="405"/>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25FE7749" w14:textId="77777777" w:rsidR="00FD7595" w:rsidRPr="00DD7B2E" w:rsidRDefault="00FD7595" w:rsidP="00FD7595">
            <w:pPr>
              <w:pStyle w:val="ANYWHEREParagraphDeliverable"/>
              <w:spacing w:after="0"/>
              <w:jc w:val="left"/>
              <w:rPr>
                <w:sz w:val="20"/>
                <w:lang w:val="en-GB"/>
              </w:rPr>
            </w:pPr>
            <w:r w:rsidRPr="00DD7B2E">
              <w:rPr>
                <w:sz w:val="20"/>
                <w:lang w:val="en-GB"/>
              </w:rPr>
              <w:t>Type of Result</w:t>
            </w:r>
          </w:p>
        </w:tc>
        <w:tc>
          <w:tcPr>
            <w:tcW w:w="1204" w:type="dxa"/>
            <w:vAlign w:val="center"/>
          </w:tcPr>
          <w:p w14:paraId="2E32F147"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735F0EC0"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it-IT"/>
              </w:rPr>
              <w:t>Model</w:t>
            </w:r>
          </w:p>
        </w:tc>
        <w:tc>
          <w:tcPr>
            <w:tcW w:w="1205" w:type="dxa"/>
            <w:vAlign w:val="center"/>
          </w:tcPr>
          <w:p w14:paraId="20C5D36A"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604C4021"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68451BC9"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3E47DA24"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FD7595" w:rsidRPr="00DD7B2E" w14:paraId="490ED8FD" w14:textId="77777777" w:rsidTr="009F1BEE">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3EFED1EE" w14:textId="77777777" w:rsidR="00FD7595" w:rsidRPr="00DD7B2E" w:rsidRDefault="00FD7595" w:rsidP="00FD7595">
            <w:pPr>
              <w:pStyle w:val="ANYWHEREParagraphDeliverable"/>
              <w:spacing w:after="0"/>
              <w:jc w:val="left"/>
              <w:rPr>
                <w:sz w:val="20"/>
                <w:lang w:val="en-GB"/>
              </w:rPr>
            </w:pPr>
          </w:p>
        </w:tc>
        <w:tc>
          <w:tcPr>
            <w:tcW w:w="1204" w:type="dxa"/>
            <w:vAlign w:val="center"/>
          </w:tcPr>
          <w:p w14:paraId="50C8745F"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35254358" w14:textId="3DFEF926" w:rsidR="00FD7595" w:rsidRPr="00DD7B2E" w:rsidRDefault="00DE0DCA"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lang w:val="it-IT"/>
              </w:rPr>
            </w:pPr>
            <w:r w:rsidRPr="00DD7B2E">
              <w:rPr>
                <w:rFonts w:ascii="Wingdings" w:hAnsi="Wingdings"/>
                <w:bCs w:val="0"/>
                <w:color w:val="auto"/>
                <w:sz w:val="40"/>
              </w:rPr>
              <w:t></w:t>
            </w:r>
          </w:p>
        </w:tc>
        <w:tc>
          <w:tcPr>
            <w:tcW w:w="1205" w:type="dxa"/>
            <w:vAlign w:val="center"/>
          </w:tcPr>
          <w:p w14:paraId="719550D8"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084B726C" w14:textId="1E817D60" w:rsidR="00FD7595" w:rsidRPr="00DD7B2E" w:rsidRDefault="00965A6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D7B2E">
              <w:rPr>
                <w:rFonts w:ascii="Wingdings" w:hAnsi="Wingdings"/>
                <w:bCs w:val="0"/>
                <w:color w:val="auto"/>
                <w:sz w:val="40"/>
              </w:rPr>
              <w:t></w:t>
            </w:r>
          </w:p>
        </w:tc>
        <w:tc>
          <w:tcPr>
            <w:tcW w:w="1141" w:type="dxa"/>
            <w:vAlign w:val="center"/>
          </w:tcPr>
          <w:p w14:paraId="517147C4"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68" w:type="dxa"/>
            <w:vAlign w:val="center"/>
          </w:tcPr>
          <w:p w14:paraId="01DAFC54" w14:textId="703AB27E" w:rsidR="00FD7595" w:rsidRPr="00DD7B2E" w:rsidRDefault="00965A6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r>
      <w:tr w:rsidR="00FD7595" w:rsidRPr="00DD7B2E" w14:paraId="2A5ED9F8" w14:textId="77777777" w:rsidTr="00FD7595">
        <w:trPr>
          <w:trHeight w:val="56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59A73DC6" w14:textId="77777777" w:rsidR="00FD7595" w:rsidRPr="00DD7B2E" w:rsidRDefault="00FD7595" w:rsidP="00FD7595">
            <w:pPr>
              <w:pStyle w:val="ANYWHEREParagraphDeliverable"/>
              <w:spacing w:after="0"/>
              <w:jc w:val="left"/>
              <w:rPr>
                <w:sz w:val="20"/>
                <w:lang w:val="en-GB"/>
              </w:rPr>
            </w:pPr>
          </w:p>
        </w:tc>
        <w:tc>
          <w:tcPr>
            <w:tcW w:w="7226" w:type="dxa"/>
            <w:gridSpan w:val="6"/>
            <w:vAlign w:val="center"/>
          </w:tcPr>
          <w:p w14:paraId="7FF9B9EE" w14:textId="0ED2CCDD"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r w:rsidR="00965A68" w:rsidRPr="00DD7B2E">
              <w:rPr>
                <w:sz w:val="20"/>
              </w:rPr>
              <w:t xml:space="preserve"> No</w:t>
            </w:r>
          </w:p>
        </w:tc>
      </w:tr>
      <w:tr w:rsidR="00FD7595" w:rsidRPr="00DD7B2E" w14:paraId="0D810467" w14:textId="77777777" w:rsidTr="009F1BEE">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3DCD856" w14:textId="77777777" w:rsidR="00FD7595" w:rsidRPr="00DD7B2E" w:rsidRDefault="00FD7595" w:rsidP="00FD7595">
            <w:pPr>
              <w:pStyle w:val="ANYWHEREParagraphDeliverable"/>
              <w:spacing w:after="0"/>
              <w:jc w:val="left"/>
              <w:rPr>
                <w:sz w:val="20"/>
                <w:lang w:val="it-IT"/>
              </w:rPr>
            </w:pPr>
            <w:r w:rsidRPr="00DD7B2E">
              <w:rPr>
                <w:bCs/>
                <w:sz w:val="20"/>
              </w:rPr>
              <w:t>Owner(s) of Result</w:t>
            </w:r>
          </w:p>
        </w:tc>
        <w:tc>
          <w:tcPr>
            <w:tcW w:w="7226" w:type="dxa"/>
            <w:gridSpan w:val="6"/>
            <w:vAlign w:val="center"/>
          </w:tcPr>
          <w:p w14:paraId="1A641B89"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CFR</w:t>
            </w:r>
          </w:p>
        </w:tc>
      </w:tr>
      <w:tr w:rsidR="00FD7595" w:rsidRPr="00DD7B2E" w14:paraId="4E603704" w14:textId="77777777" w:rsidTr="009F1BEE">
        <w:trPr>
          <w:trHeight w:val="70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992AEA6" w14:textId="77777777" w:rsidR="00FD7595" w:rsidRPr="00DD7B2E" w:rsidRDefault="00FD7595" w:rsidP="00FD7595">
            <w:pPr>
              <w:pStyle w:val="ANYWHEREParagraphDeliverable"/>
              <w:spacing w:after="0"/>
              <w:jc w:val="left"/>
              <w:rPr>
                <w:sz w:val="20"/>
              </w:rPr>
            </w:pPr>
            <w:r w:rsidRPr="00DD7B2E">
              <w:rPr>
                <w:sz w:val="20"/>
              </w:rPr>
              <w:t>Other Partners involved</w:t>
            </w:r>
          </w:p>
        </w:tc>
        <w:tc>
          <w:tcPr>
            <w:tcW w:w="7226" w:type="dxa"/>
            <w:gridSpan w:val="6"/>
            <w:vAlign w:val="center"/>
          </w:tcPr>
          <w:p w14:paraId="7B42D7DD"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FD7595" w:rsidRPr="00DD7B2E" w14:paraId="260165FB" w14:textId="77777777" w:rsidTr="00FD7595">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C2B6680" w14:textId="77777777" w:rsidR="00FD7595" w:rsidRPr="00DD7B2E" w:rsidRDefault="00FD7595" w:rsidP="00FD7595">
            <w:pPr>
              <w:pStyle w:val="ANYWHEREParagraphDeliverable"/>
              <w:spacing w:after="0"/>
              <w:jc w:val="left"/>
              <w:rPr>
                <w:sz w:val="20"/>
                <w:lang w:val="it-IT"/>
              </w:rPr>
            </w:pPr>
            <w:r w:rsidRPr="00DD7B2E">
              <w:rPr>
                <w:bCs/>
                <w:sz w:val="20"/>
              </w:rPr>
              <w:t>Joint ownership?</w:t>
            </w:r>
          </w:p>
        </w:tc>
        <w:tc>
          <w:tcPr>
            <w:tcW w:w="3613" w:type="dxa"/>
            <w:gridSpan w:val="3"/>
            <w:vAlign w:val="center"/>
          </w:tcPr>
          <w:p w14:paraId="0808125F"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strike/>
                <w:color w:val="808080" w:themeColor="background1" w:themeShade="80"/>
                <w:sz w:val="20"/>
                <w:lang w:val="en-GB"/>
              </w:rPr>
              <w:t>Yes</w:t>
            </w:r>
          </w:p>
        </w:tc>
        <w:tc>
          <w:tcPr>
            <w:tcW w:w="3613" w:type="dxa"/>
            <w:gridSpan w:val="3"/>
            <w:vAlign w:val="center"/>
          </w:tcPr>
          <w:p w14:paraId="38B58022"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8"/>
                <w:lang w:val="en-GB"/>
              </w:rPr>
            </w:pPr>
            <w:r w:rsidRPr="00DD7B2E">
              <w:rPr>
                <w:b/>
                <w:sz w:val="22"/>
                <w:lang w:val="en-GB"/>
              </w:rPr>
              <w:t>No</w:t>
            </w:r>
          </w:p>
        </w:tc>
      </w:tr>
      <w:tr w:rsidR="00FD7595" w:rsidRPr="00DD7B2E" w14:paraId="7AAB1E8D" w14:textId="77777777" w:rsidTr="00FD7595">
        <w:trPr>
          <w:trHeight w:val="8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EB2088E" w14:textId="77777777" w:rsidR="00FD7595" w:rsidRPr="00DD7B2E" w:rsidRDefault="00FD7595" w:rsidP="00FD7595">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2EFEF62B" w14:textId="670DC4DA" w:rsidR="00FD7595" w:rsidRPr="00DD7B2E" w:rsidRDefault="00DE0DCA"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0636AD83"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8"/>
                <w:lang w:val="en-GB"/>
              </w:rPr>
            </w:pPr>
            <w:r w:rsidRPr="00DD7B2E">
              <w:rPr>
                <w:strike/>
                <w:color w:val="808080" w:themeColor="background1" w:themeShade="80"/>
                <w:sz w:val="20"/>
                <w:lang w:val="en-GB"/>
              </w:rPr>
              <w:t>No</w:t>
            </w:r>
          </w:p>
        </w:tc>
      </w:tr>
      <w:tr w:rsidR="00FD7595" w:rsidRPr="00DD7B2E" w14:paraId="1A760617" w14:textId="77777777" w:rsidTr="00FD7595">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1C00E9F" w14:textId="0CA22FE1" w:rsidR="00FD7595" w:rsidRPr="00DD7B2E" w:rsidRDefault="00965A68" w:rsidP="00FD7595">
            <w:pPr>
              <w:pStyle w:val="ANYWHEREParagraphDeliverable"/>
              <w:spacing w:after="0"/>
              <w:jc w:val="left"/>
              <w:rPr>
                <w:sz w:val="20"/>
              </w:rPr>
            </w:pPr>
            <w:r w:rsidRPr="00DD7B2E">
              <w:rPr>
                <w:sz w:val="20"/>
              </w:rPr>
              <w:t xml:space="preserve">To be integrated on </w:t>
            </w:r>
            <w:r w:rsidR="00D945E5" w:rsidRPr="00DD7B2E">
              <w:rPr>
                <w:sz w:val="20"/>
              </w:rPr>
              <w:t>A4EU</w:t>
            </w:r>
            <w:r w:rsidR="00FD7595" w:rsidRPr="00DD7B2E">
              <w:rPr>
                <w:sz w:val="20"/>
              </w:rPr>
              <w:t xml:space="preserve"> versions </w:t>
            </w:r>
          </w:p>
        </w:tc>
        <w:tc>
          <w:tcPr>
            <w:tcW w:w="3613" w:type="dxa"/>
            <w:gridSpan w:val="3"/>
            <w:vAlign w:val="center"/>
          </w:tcPr>
          <w:p w14:paraId="0FFDA5EF"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color w:val="auto"/>
                <w:sz w:val="20"/>
                <w:lang w:val="en-GB"/>
              </w:rPr>
            </w:pPr>
            <w:r w:rsidRPr="00DD7B2E">
              <w:rPr>
                <w:strike/>
                <w:color w:val="808080" w:themeColor="background1" w:themeShade="80"/>
                <w:sz w:val="20"/>
                <w:lang w:val="en-GB"/>
              </w:rPr>
              <w:t>Yes</w:t>
            </w:r>
          </w:p>
        </w:tc>
        <w:tc>
          <w:tcPr>
            <w:tcW w:w="3613" w:type="dxa"/>
            <w:gridSpan w:val="3"/>
            <w:vAlign w:val="center"/>
          </w:tcPr>
          <w:p w14:paraId="10D36FD5"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8"/>
                <w:lang w:val="en-GB"/>
              </w:rPr>
            </w:pPr>
            <w:r w:rsidRPr="00DD7B2E">
              <w:rPr>
                <w:b/>
                <w:sz w:val="22"/>
                <w:lang w:val="en-GB"/>
              </w:rPr>
              <w:t>No</w:t>
            </w:r>
          </w:p>
        </w:tc>
      </w:tr>
      <w:tr w:rsidR="00FD7595" w:rsidRPr="00DD7B2E" w14:paraId="5D71051E" w14:textId="77777777" w:rsidTr="00FD7595">
        <w:trPr>
          <w:trHeight w:val="72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CD44D50" w14:textId="77777777" w:rsidR="00FD7595" w:rsidRPr="00DD7B2E" w:rsidRDefault="00FD7595" w:rsidP="00FD7595">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37A6CF4E" w14:textId="494DDCD7" w:rsidR="00FD7595" w:rsidRPr="00DD7B2E" w:rsidRDefault="00DE0DCA"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156BA3A1"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0"/>
                <w:lang w:val="en-GB"/>
              </w:rPr>
            </w:pPr>
            <w:r w:rsidRPr="00DD7B2E">
              <w:rPr>
                <w:strike/>
                <w:color w:val="808080" w:themeColor="background1" w:themeShade="80"/>
                <w:sz w:val="20"/>
                <w:lang w:val="en-GB"/>
              </w:rPr>
              <w:t>No</w:t>
            </w:r>
          </w:p>
        </w:tc>
      </w:tr>
      <w:tr w:rsidR="00FD7595" w:rsidRPr="00DD7B2E" w14:paraId="7ECA1CF7" w14:textId="77777777" w:rsidTr="00FD7595">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3DE417D" w14:textId="77777777" w:rsidR="00FD7595" w:rsidRPr="00DD7B2E" w:rsidRDefault="00FD7595" w:rsidP="00FD7595">
            <w:pPr>
              <w:pStyle w:val="ANYWHEREParagraphDeliverable"/>
              <w:spacing w:after="0"/>
              <w:jc w:val="left"/>
              <w:rPr>
                <w:sz w:val="20"/>
              </w:rPr>
            </w:pPr>
            <w:r w:rsidRPr="00DD7B2E">
              <w:rPr>
                <w:bCs/>
                <w:sz w:val="20"/>
              </w:rPr>
              <w:t>Target Market</w:t>
            </w:r>
          </w:p>
        </w:tc>
        <w:tc>
          <w:tcPr>
            <w:tcW w:w="2408" w:type="dxa"/>
            <w:gridSpan w:val="2"/>
            <w:vAlign w:val="center"/>
          </w:tcPr>
          <w:p w14:paraId="10834057"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1647FA9D"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62660491"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FD7595" w:rsidRPr="00DD7B2E" w14:paraId="22B870DF" w14:textId="77777777" w:rsidTr="00FD7595">
        <w:trPr>
          <w:trHeight w:val="46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AC63E52" w14:textId="77777777" w:rsidR="00FD7595" w:rsidRPr="00DD7B2E" w:rsidRDefault="00FD7595" w:rsidP="00FD7595">
            <w:pPr>
              <w:pStyle w:val="ANYWHEREParagraphDeliverable"/>
              <w:spacing w:after="0"/>
              <w:jc w:val="left"/>
              <w:rPr>
                <w:sz w:val="20"/>
              </w:rPr>
            </w:pPr>
          </w:p>
        </w:tc>
        <w:tc>
          <w:tcPr>
            <w:tcW w:w="2408" w:type="dxa"/>
            <w:gridSpan w:val="2"/>
            <w:vAlign w:val="center"/>
          </w:tcPr>
          <w:p w14:paraId="12519CBE" w14:textId="52E98588" w:rsidR="00FD7595" w:rsidRPr="00DD7B2E" w:rsidRDefault="00965A6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5FF6ED67" w14:textId="6C543B8C" w:rsidR="00FD7595" w:rsidRPr="00DD7B2E" w:rsidRDefault="00965A6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1EFE7418" w14:textId="7465B2CE" w:rsidR="00FD7595" w:rsidRPr="00DD7B2E" w:rsidRDefault="00965A6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FD7595" w:rsidRPr="00DD7B2E" w14:paraId="0A534E68" w14:textId="77777777" w:rsidTr="009F1BEE">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8CEDEAD" w14:textId="77777777" w:rsidR="00FD7595" w:rsidRPr="00DD7B2E" w:rsidRDefault="00FD7595" w:rsidP="00FD7595">
            <w:pPr>
              <w:pStyle w:val="ANYWHEREParagraphDeliverable"/>
              <w:spacing w:after="0"/>
              <w:jc w:val="left"/>
              <w:rPr>
                <w:sz w:val="20"/>
              </w:rPr>
            </w:pPr>
            <w:r w:rsidRPr="00DD7B2E">
              <w:rPr>
                <w:sz w:val="20"/>
              </w:rPr>
              <w:t>Potential customer</w:t>
            </w:r>
          </w:p>
        </w:tc>
        <w:tc>
          <w:tcPr>
            <w:tcW w:w="7226" w:type="dxa"/>
            <w:gridSpan w:val="6"/>
            <w:vAlign w:val="center"/>
          </w:tcPr>
          <w:p w14:paraId="7E782266" w14:textId="77777777" w:rsidR="00965A68" w:rsidRPr="00DD7B2E" w:rsidRDefault="00965A68" w:rsidP="00C55EB8">
            <w:pPr>
              <w:pStyle w:val="ANYWHEREParagraphDeliverable"/>
              <w:numPr>
                <w:ilvl w:val="0"/>
                <w:numId w:val="30"/>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 xml:space="preserve">Coastal manager </w:t>
            </w:r>
          </w:p>
          <w:p w14:paraId="61CC9804" w14:textId="77777777" w:rsidR="00965A68" w:rsidRPr="00DD7B2E" w:rsidRDefault="00965A68" w:rsidP="00C55EB8">
            <w:pPr>
              <w:pStyle w:val="ANYWHEREParagraphDeliverable"/>
              <w:numPr>
                <w:ilvl w:val="0"/>
                <w:numId w:val="30"/>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Local civil protection</w:t>
            </w:r>
          </w:p>
          <w:p w14:paraId="53414726" w14:textId="00F0C020" w:rsidR="00FD7595" w:rsidRPr="00DD7B2E" w:rsidRDefault="00965A68" w:rsidP="00C55EB8">
            <w:pPr>
              <w:pStyle w:val="ANYWHEREParagraphDeliverable"/>
              <w:numPr>
                <w:ilvl w:val="0"/>
                <w:numId w:val="30"/>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Consultancy companies</w:t>
            </w:r>
          </w:p>
        </w:tc>
      </w:tr>
      <w:tr w:rsidR="00FD7595" w:rsidRPr="00DD7B2E" w14:paraId="60B35E84" w14:textId="77777777" w:rsidTr="009F1BEE">
        <w:trPr>
          <w:trHeight w:val="701"/>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8F397D7" w14:textId="77777777" w:rsidR="00FD7595" w:rsidRPr="00DD7B2E" w:rsidRDefault="00FD7595" w:rsidP="00FD7595">
            <w:pPr>
              <w:pStyle w:val="ANYWHEREParagraphDeliverable"/>
              <w:spacing w:after="0"/>
              <w:jc w:val="left"/>
              <w:rPr>
                <w:sz w:val="20"/>
              </w:rPr>
            </w:pPr>
            <w:r w:rsidRPr="00DD7B2E">
              <w:rPr>
                <w:sz w:val="20"/>
                <w:lang w:val="en-GB"/>
              </w:rPr>
              <w:t>Benefit to customers</w:t>
            </w:r>
          </w:p>
        </w:tc>
        <w:tc>
          <w:tcPr>
            <w:tcW w:w="7226" w:type="dxa"/>
            <w:gridSpan w:val="6"/>
            <w:vAlign w:val="center"/>
          </w:tcPr>
          <w:p w14:paraId="7414E573" w14:textId="1E213183" w:rsidR="00FD7595" w:rsidRPr="00DD7B2E" w:rsidRDefault="00357CF2"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lang w:val="en-GB"/>
              </w:rPr>
              <w:t>High resolution local scale assessment of goods to be inundated during floods</w:t>
            </w:r>
          </w:p>
        </w:tc>
      </w:tr>
      <w:tr w:rsidR="00FD7595" w:rsidRPr="00DD7B2E" w14:paraId="6D436B2B" w14:textId="77777777" w:rsidTr="00FD7595">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C3DE3F7" w14:textId="77777777" w:rsidR="00FD7595" w:rsidRPr="00DD7B2E" w:rsidRDefault="00FD7595" w:rsidP="00FD7595">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4D5F57CA"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5DB7D126"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6FDF86CD"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FD7595" w:rsidRPr="00DD7B2E" w14:paraId="3CA3E520" w14:textId="77777777" w:rsidTr="009F1BEE">
        <w:trPr>
          <w:trHeight w:val="43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4E7344D6" w14:textId="77777777" w:rsidR="00FD7595" w:rsidRPr="00DD7B2E" w:rsidRDefault="00FD7595" w:rsidP="00FD7595">
            <w:pPr>
              <w:pStyle w:val="ANYWHEREParagraphDeliverable"/>
              <w:spacing w:after="0"/>
              <w:jc w:val="left"/>
              <w:rPr>
                <w:sz w:val="20"/>
                <w:lang w:val="fr-FR"/>
              </w:rPr>
            </w:pPr>
          </w:p>
        </w:tc>
        <w:tc>
          <w:tcPr>
            <w:tcW w:w="2408" w:type="dxa"/>
            <w:gridSpan w:val="2"/>
            <w:vAlign w:val="center"/>
          </w:tcPr>
          <w:p w14:paraId="37249518" w14:textId="5F505CF1" w:rsidR="00FD7595" w:rsidRPr="00DD7B2E" w:rsidRDefault="00DE0DCA" w:rsidP="00FD7595">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c>
          <w:tcPr>
            <w:tcW w:w="2409" w:type="dxa"/>
            <w:gridSpan w:val="2"/>
            <w:vAlign w:val="center"/>
          </w:tcPr>
          <w:p w14:paraId="11787AE9" w14:textId="699EB0E8" w:rsidR="00FD7595" w:rsidRPr="00DD7B2E" w:rsidRDefault="00357CF2"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c>
          <w:tcPr>
            <w:tcW w:w="2409" w:type="dxa"/>
            <w:gridSpan w:val="2"/>
            <w:vAlign w:val="center"/>
          </w:tcPr>
          <w:p w14:paraId="560FF12B"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r>
      <w:tr w:rsidR="00FD7595" w:rsidRPr="00DD7B2E" w14:paraId="251F9853" w14:textId="77777777" w:rsidTr="009F1BEE">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699C2AE" w14:textId="77777777" w:rsidR="00FD7595" w:rsidRPr="00DD7B2E" w:rsidRDefault="00FD7595" w:rsidP="00FD7595">
            <w:pPr>
              <w:pStyle w:val="ANYWHEREParagraphDeliverable"/>
              <w:spacing w:after="0"/>
              <w:jc w:val="left"/>
              <w:rPr>
                <w:sz w:val="20"/>
              </w:rPr>
            </w:pPr>
            <w:r w:rsidRPr="00DD7B2E">
              <w:rPr>
                <w:sz w:val="20"/>
              </w:rPr>
              <w:t>Estimated maintenance cost (yearly)</w:t>
            </w:r>
          </w:p>
        </w:tc>
        <w:tc>
          <w:tcPr>
            <w:tcW w:w="7226" w:type="dxa"/>
            <w:gridSpan w:val="6"/>
            <w:vAlign w:val="center"/>
          </w:tcPr>
          <w:p w14:paraId="03CE870C" w14:textId="7983ED5D" w:rsidR="00FD7595" w:rsidRPr="00DD7B2E" w:rsidRDefault="00357CF2"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szCs w:val="20"/>
                <w:lang w:val="en-GB"/>
              </w:rPr>
              <w:t>A reasonable estimate for maintaining the 3 products (European storm surge model, local inundation-erosion model, regional storm surge model algorithm) is in the order of a minimum of 24000 euros a year, which is the minimum salary of a research assistant in Italy. Thus, for each product the cost is 8000 euros a year. In addition the cost for computing machines amounts to approximately 5.7212 €/day.</w:t>
            </w:r>
          </w:p>
        </w:tc>
      </w:tr>
      <w:tr w:rsidR="00FD7595" w:rsidRPr="00DD7B2E" w14:paraId="7C4C8646" w14:textId="77777777" w:rsidTr="00FD7595">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8236E23" w14:textId="0AC9F962" w:rsidR="00FD7595" w:rsidRPr="00DD7B2E" w:rsidRDefault="00FD7595"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12450138" w14:textId="488EBFAA" w:rsidR="00FD7595" w:rsidRPr="00DD7B2E" w:rsidRDefault="00357CF2" w:rsidP="009F1BEE">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22"/>
              </w:rPr>
            </w:pPr>
            <w:r w:rsidRPr="00DD7B2E">
              <w:rPr>
                <w:sz w:val="20"/>
                <w:szCs w:val="20"/>
                <w:lang w:val="en-GB"/>
              </w:rPr>
              <w:t>The selling price depends on the services offered. It is not quantifiable. There is only a consultancy price that depends on the offered services</w:t>
            </w:r>
          </w:p>
        </w:tc>
      </w:tr>
    </w:tbl>
    <w:p w14:paraId="1C3971A9" w14:textId="2FDE5373" w:rsidR="00FD7595" w:rsidRPr="00DD7B2E" w:rsidRDefault="00FD7595" w:rsidP="00EF3E7F">
      <w:pPr>
        <w:rPr>
          <w:lang w:eastAsia="zh-CN"/>
        </w:rPr>
      </w:pPr>
    </w:p>
    <w:tbl>
      <w:tblPr>
        <w:tblStyle w:val="Tablaconcuadrcula"/>
        <w:tblW w:w="0" w:type="auto"/>
        <w:tblLook w:val="04A0" w:firstRow="1" w:lastRow="0" w:firstColumn="1" w:lastColumn="0" w:noHBand="0" w:noVBand="1"/>
      </w:tblPr>
      <w:tblGrid>
        <w:gridCol w:w="9067"/>
      </w:tblGrid>
      <w:tr w:rsidR="00357CF2" w:rsidRPr="00DD7B2E" w14:paraId="0948D16B" w14:textId="77777777" w:rsidTr="00610BC5">
        <w:trPr>
          <w:trHeight w:val="473"/>
        </w:trPr>
        <w:tc>
          <w:tcPr>
            <w:tcW w:w="9067" w:type="dxa"/>
            <w:shd w:val="clear" w:color="auto" w:fill="BFBFBF" w:themeFill="background1" w:themeFillShade="BF"/>
            <w:vAlign w:val="center"/>
          </w:tcPr>
          <w:p w14:paraId="2127A745" w14:textId="77777777" w:rsidR="00357CF2" w:rsidRPr="00DD7B2E" w:rsidRDefault="00357CF2" w:rsidP="00610BC5">
            <w:pPr>
              <w:jc w:val="left"/>
              <w:rPr>
                <w:lang w:val="en-US" w:eastAsia="zh-CN"/>
              </w:rPr>
            </w:pPr>
            <w:r w:rsidRPr="00DD7B2E">
              <w:rPr>
                <w:lang w:val="en-US" w:eastAsia="zh-CN"/>
              </w:rPr>
              <w:t>Further information</w:t>
            </w:r>
          </w:p>
        </w:tc>
      </w:tr>
      <w:tr w:rsidR="00357CF2" w:rsidRPr="00DD7B2E" w14:paraId="3F1153E2" w14:textId="77777777" w:rsidTr="009F1BEE">
        <w:trPr>
          <w:trHeight w:val="1611"/>
        </w:trPr>
        <w:tc>
          <w:tcPr>
            <w:tcW w:w="9067" w:type="dxa"/>
          </w:tcPr>
          <w:p w14:paraId="55483158" w14:textId="24857EA9" w:rsidR="007328AA" w:rsidRPr="00DD7B2E" w:rsidRDefault="007328AA" w:rsidP="00C55EB8">
            <w:pPr>
              <w:pStyle w:val="Prrafodelista"/>
              <w:numPr>
                <w:ilvl w:val="0"/>
                <w:numId w:val="25"/>
              </w:numPr>
              <w:spacing w:before="120" w:after="60"/>
              <w:ind w:left="357" w:hanging="357"/>
              <w:contextualSpacing w:val="0"/>
              <w:jc w:val="both"/>
              <w:rPr>
                <w:rFonts w:ascii="Helvetica" w:hAnsi="Helvetica" w:cs="Helvetica"/>
                <w:sz w:val="20"/>
                <w:u w:val="single"/>
                <w:lang w:val="en-US" w:eastAsia="zh-CN"/>
              </w:rPr>
            </w:pPr>
            <w:r w:rsidRPr="00DD7B2E">
              <w:rPr>
                <w:rFonts w:ascii="Helvetica" w:hAnsi="Helvetica" w:cs="Helvetica"/>
                <w:sz w:val="20"/>
                <w:u w:val="single"/>
                <w:lang w:val="en-US" w:eastAsia="zh-CN"/>
              </w:rPr>
              <w:t>When is the time to market?</w:t>
            </w:r>
          </w:p>
          <w:p w14:paraId="3058F0D6" w14:textId="1E53A934" w:rsidR="007328AA" w:rsidRPr="00DD7B2E" w:rsidRDefault="007328AA" w:rsidP="009F1BEE">
            <w:pPr>
              <w:spacing w:before="120" w:after="60"/>
              <w:ind w:left="357"/>
              <w:rPr>
                <w:rFonts w:cs="Helvetica"/>
                <w:sz w:val="20"/>
                <w:lang w:val="en-US" w:eastAsia="zh-CN"/>
              </w:rPr>
            </w:pPr>
            <w:r w:rsidRPr="00DD7B2E">
              <w:rPr>
                <w:rFonts w:cs="Helvetica"/>
                <w:sz w:val="20"/>
                <w:lang w:val="en-US" w:eastAsia="zh-CN"/>
              </w:rPr>
              <w:t>The result have to be ready by the end of the project. Experimental products, on the contrary, are not ready for the market. From the date in which an order for this type of result arrives, there are almost 6 months to be waited.</w:t>
            </w:r>
          </w:p>
          <w:p w14:paraId="3CC6FBBE" w14:textId="77777777" w:rsidR="007328AA" w:rsidRPr="00DD7B2E" w:rsidRDefault="007328AA" w:rsidP="00C55EB8">
            <w:pPr>
              <w:pStyle w:val="Prrafodelista"/>
              <w:numPr>
                <w:ilvl w:val="0"/>
                <w:numId w:val="25"/>
              </w:numPr>
              <w:spacing w:before="120" w:after="60"/>
              <w:ind w:left="357" w:hanging="357"/>
              <w:contextualSpacing w:val="0"/>
              <w:jc w:val="both"/>
              <w:rPr>
                <w:lang w:val="en-US" w:eastAsia="zh-CN"/>
              </w:rPr>
            </w:pPr>
            <w:r w:rsidRPr="00DD7B2E">
              <w:rPr>
                <w:rFonts w:ascii="Helvetica" w:hAnsi="Helvetica" w:cs="Helvetica"/>
                <w:sz w:val="20"/>
                <w:u w:val="single"/>
                <w:lang w:val="en-US" w:eastAsia="zh-CN"/>
              </w:rPr>
              <w:t>Who are the main competitors of this result</w:t>
            </w:r>
            <w:r w:rsidRPr="00DD7B2E">
              <w:rPr>
                <w:rFonts w:ascii="Helvetica" w:hAnsi="Helvetica" w:cs="Helvetica"/>
                <w:sz w:val="20"/>
                <w:lang w:val="en-US" w:eastAsia="zh-CN"/>
              </w:rPr>
              <w:t xml:space="preserve">? </w:t>
            </w:r>
          </w:p>
          <w:p w14:paraId="0A8F028A" w14:textId="5B0791AC" w:rsidR="007328AA" w:rsidRPr="00DD7B2E" w:rsidRDefault="007328AA" w:rsidP="009F1BEE">
            <w:pPr>
              <w:spacing w:before="120" w:after="60"/>
              <w:ind w:left="357"/>
              <w:rPr>
                <w:rFonts w:cs="Helvetica"/>
                <w:sz w:val="20"/>
                <w:lang w:val="en-US" w:eastAsia="zh-CN"/>
              </w:rPr>
            </w:pPr>
            <w:r w:rsidRPr="00DD7B2E">
              <w:rPr>
                <w:rFonts w:cs="Helvetica"/>
                <w:sz w:val="20"/>
                <w:lang w:val="en-US" w:eastAsia="zh-CN"/>
              </w:rPr>
              <w:t>Some companies that could developed this product exist but a similar service does not exist on the market. A similar product at local level could be developed by SINTEF.</w:t>
            </w:r>
          </w:p>
          <w:p w14:paraId="4996B70F" w14:textId="76F2A245" w:rsidR="00357CF2" w:rsidRPr="00DD7B2E" w:rsidRDefault="00357CF2" w:rsidP="00C55EB8">
            <w:pPr>
              <w:pStyle w:val="Prrafodelista"/>
              <w:numPr>
                <w:ilvl w:val="0"/>
                <w:numId w:val="25"/>
              </w:numPr>
              <w:spacing w:before="120" w:after="60"/>
              <w:ind w:left="357" w:hanging="357"/>
              <w:contextualSpacing w:val="0"/>
              <w:jc w:val="both"/>
              <w:rPr>
                <w:rFonts w:ascii="Helvetica" w:hAnsi="Helvetica" w:cs="Helvetica"/>
                <w:sz w:val="20"/>
                <w:u w:val="single"/>
                <w:lang w:val="en-US" w:eastAsia="zh-CN"/>
              </w:rPr>
            </w:pPr>
            <w:r w:rsidRPr="00DD7B2E">
              <w:rPr>
                <w:rFonts w:ascii="Helvetica" w:hAnsi="Helvetica" w:cs="Helvetica"/>
                <w:sz w:val="20"/>
                <w:u w:val="single"/>
                <w:lang w:val="en-US" w:eastAsia="zh-CN"/>
              </w:rPr>
              <w:t>What is the state of the art?</w:t>
            </w:r>
          </w:p>
          <w:p w14:paraId="16546773" w14:textId="32FF7A8B" w:rsidR="00357CF2" w:rsidRPr="00DD7B2E" w:rsidRDefault="00357CF2" w:rsidP="00610BC5">
            <w:pPr>
              <w:spacing w:before="120" w:after="60"/>
              <w:ind w:left="357"/>
              <w:rPr>
                <w:rFonts w:eastAsiaTheme="minorHAnsi" w:cs="Helvetica"/>
                <w:sz w:val="20"/>
                <w:u w:val="single"/>
                <w:lang w:val="en-US" w:eastAsia="zh-CN"/>
              </w:rPr>
            </w:pPr>
            <w:r w:rsidRPr="00DD7B2E">
              <w:rPr>
                <w:rFonts w:cs="Helvetica"/>
                <w:sz w:val="20"/>
                <w:lang w:val="en-US" w:eastAsia="zh-CN"/>
              </w:rPr>
              <w:t>Local inundation and erosion forecast system already available are limited to forecast the magnitude and extension of the erosion and inundation. There is not similar erosion-inundation forecasting system similar with the exception of the EW system developed in the Emilia-Romagna coast (Italy).</w:t>
            </w:r>
          </w:p>
        </w:tc>
      </w:tr>
    </w:tbl>
    <w:p w14:paraId="7F343831" w14:textId="3F10751D" w:rsidR="00FD7595" w:rsidRPr="00DD7B2E" w:rsidRDefault="00FD7595">
      <w:pPr>
        <w:jc w:val="left"/>
        <w:rPr>
          <w:lang w:eastAsia="zh-CN"/>
        </w:rPr>
      </w:pPr>
      <w:r w:rsidRPr="00DD7B2E">
        <w:rPr>
          <w:lang w:eastAsia="zh-CN"/>
        </w:rPr>
        <w:br w:type="page"/>
      </w:r>
    </w:p>
    <w:p w14:paraId="327754E8" w14:textId="77777777" w:rsidR="001F6409" w:rsidRPr="00DD7B2E" w:rsidRDefault="001F6409" w:rsidP="001F6409">
      <w:pPr>
        <w:rPr>
          <w:lang w:val="en-US" w:eastAsia="zh-CN"/>
        </w:rPr>
      </w:pPr>
    </w:p>
    <w:p w14:paraId="270112E9" w14:textId="77777777" w:rsidR="001F6409" w:rsidRPr="00DD7B2E" w:rsidRDefault="001F6409" w:rsidP="001F6409">
      <w:pPr>
        <w:rPr>
          <w:lang w:val="en-US" w:eastAsia="zh-CN"/>
        </w:rPr>
      </w:pPr>
    </w:p>
    <w:p w14:paraId="6F3F4B2F" w14:textId="77777777" w:rsidR="001F6409" w:rsidRPr="00DD7B2E" w:rsidRDefault="001F6409" w:rsidP="001F6409">
      <w:pPr>
        <w:rPr>
          <w:lang w:val="en-US" w:eastAsia="zh-CN"/>
        </w:rPr>
      </w:pPr>
    </w:p>
    <w:p w14:paraId="6A344268" w14:textId="77777777" w:rsidR="001F6409" w:rsidRPr="00DD7B2E" w:rsidRDefault="001F6409" w:rsidP="001F6409">
      <w:pPr>
        <w:rPr>
          <w:lang w:val="en-US" w:eastAsia="zh-CN"/>
        </w:rPr>
      </w:pPr>
    </w:p>
    <w:p w14:paraId="71E48531" w14:textId="77777777" w:rsidR="001F6409" w:rsidRPr="00DD7B2E" w:rsidRDefault="001F6409" w:rsidP="001F6409">
      <w:pPr>
        <w:rPr>
          <w:lang w:val="en-US" w:eastAsia="zh-CN"/>
        </w:rPr>
      </w:pPr>
    </w:p>
    <w:p w14:paraId="66D69AD7" w14:textId="77777777" w:rsidR="001F6409" w:rsidRPr="00DD7B2E" w:rsidRDefault="001F6409" w:rsidP="001F6409">
      <w:pPr>
        <w:rPr>
          <w:lang w:val="en-US" w:eastAsia="zh-CN"/>
        </w:rPr>
      </w:pPr>
    </w:p>
    <w:p w14:paraId="51FF15A0" w14:textId="77777777" w:rsidR="001F6409" w:rsidRPr="00DD7B2E" w:rsidRDefault="001F6409" w:rsidP="001F6409">
      <w:pPr>
        <w:rPr>
          <w:lang w:val="en-US" w:eastAsia="zh-CN"/>
        </w:rPr>
      </w:pPr>
    </w:p>
    <w:p w14:paraId="41ED8E11" w14:textId="77777777" w:rsidR="001F6409" w:rsidRPr="00DD7B2E" w:rsidRDefault="001F6409" w:rsidP="001F6409">
      <w:pPr>
        <w:rPr>
          <w:lang w:val="en-US" w:eastAsia="zh-CN"/>
        </w:rPr>
      </w:pPr>
    </w:p>
    <w:p w14:paraId="516FEE14" w14:textId="77777777" w:rsidR="001F6409" w:rsidRPr="00DD7B2E" w:rsidRDefault="001F6409" w:rsidP="001F6409">
      <w:pPr>
        <w:rPr>
          <w:lang w:val="en-US" w:eastAsia="zh-CN"/>
        </w:rPr>
      </w:pPr>
    </w:p>
    <w:p w14:paraId="4E0D4F2E" w14:textId="77777777" w:rsidR="001F6409" w:rsidRPr="00DD7B2E" w:rsidRDefault="001F6409" w:rsidP="001F6409">
      <w:pPr>
        <w:rPr>
          <w:lang w:val="en-US" w:eastAsia="zh-CN"/>
        </w:rPr>
      </w:pPr>
    </w:p>
    <w:p w14:paraId="6FA37059" w14:textId="77777777" w:rsidR="001F6409" w:rsidRPr="00DD7B2E" w:rsidRDefault="001F6409" w:rsidP="001F6409">
      <w:pPr>
        <w:rPr>
          <w:lang w:val="en-US" w:eastAsia="zh-CN"/>
        </w:rPr>
      </w:pPr>
    </w:p>
    <w:p w14:paraId="6C1A01F6" w14:textId="77777777" w:rsidR="001F6409" w:rsidRPr="00DD7B2E" w:rsidRDefault="001F6409" w:rsidP="001F6409">
      <w:pPr>
        <w:rPr>
          <w:lang w:val="en-US" w:eastAsia="zh-CN"/>
        </w:rPr>
      </w:pPr>
    </w:p>
    <w:p w14:paraId="3CCA2F7B" w14:textId="77777777" w:rsidR="001F6409" w:rsidRPr="00DD7B2E" w:rsidRDefault="001F6409" w:rsidP="001F6409">
      <w:pPr>
        <w:rPr>
          <w:lang w:val="en-US" w:eastAsia="zh-CN"/>
        </w:rPr>
      </w:pPr>
    </w:p>
    <w:p w14:paraId="338C57ED" w14:textId="77777777" w:rsidR="001F6409" w:rsidRPr="00DD7B2E" w:rsidRDefault="001F6409" w:rsidP="001F6409">
      <w:pPr>
        <w:rPr>
          <w:lang w:val="en-US" w:eastAsia="zh-CN"/>
        </w:rPr>
      </w:pPr>
    </w:p>
    <w:p w14:paraId="2A15FB90" w14:textId="77777777" w:rsidR="001F6409" w:rsidRPr="00DD7B2E" w:rsidRDefault="001F6409" w:rsidP="001F6409">
      <w:pPr>
        <w:rPr>
          <w:lang w:val="en-US" w:eastAsia="zh-CN"/>
        </w:rPr>
      </w:pPr>
    </w:p>
    <w:p w14:paraId="28607C56" w14:textId="77777777" w:rsidR="001F6409" w:rsidRPr="00DD7B2E" w:rsidRDefault="001F6409" w:rsidP="001F6409">
      <w:pPr>
        <w:rPr>
          <w:lang w:val="en-US" w:eastAsia="zh-CN"/>
        </w:rPr>
      </w:pPr>
    </w:p>
    <w:p w14:paraId="188EAB7D" w14:textId="77777777" w:rsidR="001F6409" w:rsidRPr="00DD7B2E" w:rsidRDefault="001F6409" w:rsidP="001F6409">
      <w:pPr>
        <w:rPr>
          <w:lang w:val="en-US" w:eastAsia="zh-CN"/>
        </w:rPr>
      </w:pPr>
    </w:p>
    <w:p w14:paraId="34558F63" w14:textId="77777777" w:rsidR="001F6409" w:rsidRPr="00DD7B2E" w:rsidRDefault="001F6409" w:rsidP="001F6409">
      <w:pPr>
        <w:rPr>
          <w:lang w:val="en-US" w:eastAsia="zh-CN"/>
        </w:rPr>
      </w:pPr>
    </w:p>
    <w:p w14:paraId="516A8C8D" w14:textId="77777777" w:rsidR="001F6409" w:rsidRPr="00DD7B2E" w:rsidRDefault="001F6409" w:rsidP="001F6409">
      <w:pPr>
        <w:rPr>
          <w:lang w:val="en-US" w:eastAsia="zh-CN"/>
        </w:rPr>
      </w:pPr>
    </w:p>
    <w:p w14:paraId="7F9ED0EA" w14:textId="77777777" w:rsidR="001F6409" w:rsidRPr="00DD7B2E" w:rsidRDefault="001F6409" w:rsidP="001F6409">
      <w:pPr>
        <w:rPr>
          <w:lang w:val="en-US" w:eastAsia="zh-CN"/>
        </w:rPr>
      </w:pPr>
    </w:p>
    <w:p w14:paraId="0AC19D18" w14:textId="77777777" w:rsidR="001F6409" w:rsidRPr="00DD7B2E" w:rsidRDefault="001F6409" w:rsidP="001F6409">
      <w:pPr>
        <w:rPr>
          <w:lang w:val="en-US" w:eastAsia="zh-CN"/>
        </w:rPr>
      </w:pPr>
    </w:p>
    <w:p w14:paraId="40B44D67" w14:textId="77777777" w:rsidR="001F6409" w:rsidRPr="00DD7B2E" w:rsidRDefault="001F6409" w:rsidP="001F6409">
      <w:pPr>
        <w:rPr>
          <w:lang w:val="en-US" w:eastAsia="zh-CN"/>
        </w:rPr>
      </w:pPr>
    </w:p>
    <w:p w14:paraId="600A3E49" w14:textId="77777777" w:rsidR="001F6409" w:rsidRPr="00DD7B2E" w:rsidRDefault="001F6409" w:rsidP="001F6409">
      <w:pPr>
        <w:rPr>
          <w:lang w:val="en-US" w:eastAsia="zh-CN"/>
        </w:rPr>
      </w:pPr>
    </w:p>
    <w:p w14:paraId="04045682" w14:textId="35911172" w:rsidR="001F6409" w:rsidRPr="00DD7B2E" w:rsidRDefault="001F6409" w:rsidP="00922E5C">
      <w:pPr>
        <w:pStyle w:val="ANYWHERETITLE"/>
        <w:rPr>
          <w:lang w:val="en-US" w:eastAsia="zh-CN"/>
        </w:rPr>
      </w:pPr>
      <w:bookmarkStart w:id="580" w:name="_Toc28447032"/>
      <w:r w:rsidRPr="00DD7B2E">
        <w:rPr>
          <w:lang w:val="en-US" w:eastAsia="zh-CN"/>
        </w:rPr>
        <w:t>ANNEX A.30</w:t>
      </w:r>
      <w:bookmarkEnd w:id="580"/>
    </w:p>
    <w:p w14:paraId="3577607D" w14:textId="71E20312"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#30</w:t>
      </w:r>
    </w:p>
    <w:p w14:paraId="3FBD7C25"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33AD4B12" w14:textId="33540C59" w:rsidR="00DE0DCA" w:rsidRPr="00DD7B2E" w:rsidRDefault="00DE0DCA" w:rsidP="00DE0DCA">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#30 - Regional storm surge model</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FD7595" w:rsidRPr="00DD7B2E" w14:paraId="6D9C8EF0" w14:textId="77777777" w:rsidTr="009F1BEE">
        <w:trPr>
          <w:cnfStyle w:val="100000000000" w:firstRow="1" w:lastRow="0" w:firstColumn="0" w:lastColumn="0" w:oddVBand="0" w:evenVBand="0" w:oddHBand="0" w:evenHBand="0" w:firstRowFirstColumn="0" w:firstRowLastColumn="0" w:lastRowFirstColumn="0" w:lastRowLastColumn="0"/>
          <w:trHeight w:val="15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06507B3" w14:textId="03119E9A" w:rsidR="00FD7595" w:rsidRPr="00DD7B2E" w:rsidRDefault="00FD7595">
            <w:pPr>
              <w:pStyle w:val="ANYWHEREParagraphDeliverable"/>
              <w:spacing w:after="0"/>
              <w:jc w:val="left"/>
              <w:rPr>
                <w:sz w:val="20"/>
                <w:lang w:val="en-GB"/>
              </w:rPr>
            </w:pPr>
            <w:r w:rsidRPr="00DD7B2E">
              <w:rPr>
                <w:sz w:val="20"/>
                <w:lang w:val="en-GB"/>
              </w:rPr>
              <w:t>ER Short description</w:t>
            </w:r>
          </w:p>
        </w:tc>
        <w:tc>
          <w:tcPr>
            <w:tcW w:w="7226" w:type="dxa"/>
            <w:gridSpan w:val="6"/>
            <w:vAlign w:val="center"/>
          </w:tcPr>
          <w:p w14:paraId="6EE54BDF" w14:textId="65808EF2" w:rsidR="000A5400" w:rsidRPr="00DD7B2E" w:rsidRDefault="000A5400"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DD7B2E">
              <w:rPr>
                <w:b w:val="0"/>
                <w:sz w:val="20"/>
                <w:szCs w:val="20"/>
                <w:lang w:val="en-GB"/>
              </w:rPr>
              <w:t>High-resolution waves, storm surge level and total water level forecast at regional scale. In particular, it provides an accurate forecast of the storm surge level, accounting for all the phenomena that contribute to the sea level rise during marine storm (wind, sea level pressure, waves and tide). The system delivers useful information about where, when, and for how long the hazardous conditions will occur to support the real time emergency coordination.</w:t>
            </w:r>
          </w:p>
        </w:tc>
      </w:tr>
      <w:tr w:rsidR="00FD7595" w:rsidRPr="00DD7B2E" w14:paraId="7C53C6A0" w14:textId="77777777" w:rsidTr="009F1BEE">
        <w:trPr>
          <w:cnfStyle w:val="000000100000" w:firstRow="0" w:lastRow="0" w:firstColumn="0" w:lastColumn="0" w:oddVBand="0" w:evenVBand="0" w:oddHBand="1" w:evenHBand="0" w:firstRowFirstColumn="0" w:firstRowLastColumn="0" w:lastRowFirstColumn="0" w:lastRowLastColumn="0"/>
          <w:trHeight w:val="194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A2480CE" w14:textId="77777777" w:rsidR="00FD7595" w:rsidRPr="00DD7B2E" w:rsidRDefault="00FD7595" w:rsidP="00FD7595">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556E1CCD" w14:textId="013A88EE" w:rsidR="00FD7595" w:rsidRPr="00DD7B2E" w:rsidRDefault="000A5400"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lang w:val="en-GB"/>
              </w:rPr>
              <w:t>The regional forecast system operates separately for the storm surge, sea level rise or to the wind wave forecasting. Very often, waves and storm surge phenomena occur simultaneously during the marine storm, and in case of extreme event the concomitance of the high waves and extreme high water levels causes flooding and erosion damage in coastal areas. The regional model operates at medium resolution typically an order of kilometres. This resolution imposes limitations for a robust forecast in complex coastal areas like fiords or estuaries.</w:t>
            </w:r>
          </w:p>
        </w:tc>
      </w:tr>
      <w:tr w:rsidR="00FD7595" w:rsidRPr="00DD7B2E" w14:paraId="2C755874" w14:textId="77777777" w:rsidTr="009F1BEE">
        <w:trPr>
          <w:trHeight w:val="403"/>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34F7E661" w14:textId="77777777" w:rsidR="00FD7595" w:rsidRPr="00DD7B2E" w:rsidRDefault="00FD7595" w:rsidP="00FD7595">
            <w:pPr>
              <w:pStyle w:val="ANYWHEREParagraphDeliverable"/>
              <w:spacing w:after="0"/>
              <w:jc w:val="left"/>
              <w:rPr>
                <w:sz w:val="20"/>
                <w:lang w:val="en-GB"/>
              </w:rPr>
            </w:pPr>
            <w:r w:rsidRPr="00DD7B2E">
              <w:rPr>
                <w:sz w:val="20"/>
                <w:lang w:val="en-GB"/>
              </w:rPr>
              <w:t>Type of Result</w:t>
            </w:r>
          </w:p>
        </w:tc>
        <w:tc>
          <w:tcPr>
            <w:tcW w:w="1204" w:type="dxa"/>
            <w:vAlign w:val="center"/>
          </w:tcPr>
          <w:p w14:paraId="254DF3A0"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3A88198B"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it-IT"/>
              </w:rPr>
              <w:t>Model</w:t>
            </w:r>
          </w:p>
        </w:tc>
        <w:tc>
          <w:tcPr>
            <w:tcW w:w="1205" w:type="dxa"/>
            <w:vAlign w:val="center"/>
          </w:tcPr>
          <w:p w14:paraId="1248A9DD"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08A937E3"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5ED1C692"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30BBB757"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FD7595" w:rsidRPr="00DD7B2E" w14:paraId="72258A4A" w14:textId="77777777" w:rsidTr="009F1BEE">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CCF176F" w14:textId="77777777" w:rsidR="00FD7595" w:rsidRPr="00DD7B2E" w:rsidRDefault="00FD7595" w:rsidP="00FD7595">
            <w:pPr>
              <w:pStyle w:val="ANYWHEREParagraphDeliverable"/>
              <w:spacing w:after="0"/>
              <w:jc w:val="left"/>
              <w:rPr>
                <w:sz w:val="20"/>
                <w:lang w:val="en-GB"/>
              </w:rPr>
            </w:pPr>
          </w:p>
        </w:tc>
        <w:tc>
          <w:tcPr>
            <w:tcW w:w="1204" w:type="dxa"/>
            <w:vAlign w:val="center"/>
          </w:tcPr>
          <w:p w14:paraId="1FC2C722"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0E5E139C" w14:textId="7FFA198F" w:rsidR="00FD7595" w:rsidRPr="00DD7B2E" w:rsidRDefault="00DE0DCA"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lang w:val="it-IT"/>
              </w:rPr>
            </w:pPr>
            <w:r w:rsidRPr="00DD7B2E">
              <w:rPr>
                <w:rFonts w:ascii="Wingdings" w:hAnsi="Wingdings"/>
                <w:bCs w:val="0"/>
                <w:color w:val="auto"/>
                <w:sz w:val="40"/>
              </w:rPr>
              <w:t></w:t>
            </w:r>
          </w:p>
        </w:tc>
        <w:tc>
          <w:tcPr>
            <w:tcW w:w="1205" w:type="dxa"/>
            <w:vAlign w:val="center"/>
          </w:tcPr>
          <w:p w14:paraId="4A22FA40"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3AE73407" w14:textId="0356104A" w:rsidR="00FD7595" w:rsidRPr="00DD7B2E" w:rsidRDefault="00357CF2"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D7B2E">
              <w:rPr>
                <w:rFonts w:ascii="Wingdings" w:hAnsi="Wingdings"/>
                <w:bCs w:val="0"/>
                <w:color w:val="auto"/>
                <w:sz w:val="40"/>
              </w:rPr>
              <w:t></w:t>
            </w:r>
          </w:p>
        </w:tc>
        <w:tc>
          <w:tcPr>
            <w:tcW w:w="1141" w:type="dxa"/>
            <w:vAlign w:val="center"/>
          </w:tcPr>
          <w:p w14:paraId="52C3D505"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68" w:type="dxa"/>
            <w:vAlign w:val="center"/>
          </w:tcPr>
          <w:p w14:paraId="3DD010E9" w14:textId="7E52D70C" w:rsidR="00FD7595" w:rsidRPr="00DD7B2E" w:rsidRDefault="00357CF2"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r>
      <w:tr w:rsidR="00FD7595" w:rsidRPr="00DD7B2E" w14:paraId="5E992630" w14:textId="77777777" w:rsidTr="00FD7595">
        <w:trPr>
          <w:trHeight w:val="56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5373C4F" w14:textId="77777777" w:rsidR="00FD7595" w:rsidRPr="00DD7B2E" w:rsidRDefault="00FD7595" w:rsidP="00FD7595">
            <w:pPr>
              <w:pStyle w:val="ANYWHEREParagraphDeliverable"/>
              <w:spacing w:after="0"/>
              <w:jc w:val="left"/>
              <w:rPr>
                <w:sz w:val="20"/>
                <w:lang w:val="en-GB"/>
              </w:rPr>
            </w:pPr>
          </w:p>
        </w:tc>
        <w:tc>
          <w:tcPr>
            <w:tcW w:w="7226" w:type="dxa"/>
            <w:gridSpan w:val="6"/>
            <w:vAlign w:val="center"/>
          </w:tcPr>
          <w:p w14:paraId="53116D41" w14:textId="3B84C91B"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r w:rsidR="00357CF2" w:rsidRPr="00DD7B2E">
              <w:rPr>
                <w:sz w:val="20"/>
              </w:rPr>
              <w:t xml:space="preserve"> No</w:t>
            </w:r>
          </w:p>
        </w:tc>
      </w:tr>
      <w:tr w:rsidR="00FD7595" w:rsidRPr="00DD7B2E" w14:paraId="78CAE215" w14:textId="77777777" w:rsidTr="009F1BEE">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45AD588" w14:textId="77777777" w:rsidR="00FD7595" w:rsidRPr="00DD7B2E" w:rsidRDefault="00FD7595" w:rsidP="00FD7595">
            <w:pPr>
              <w:pStyle w:val="ANYWHEREParagraphDeliverable"/>
              <w:spacing w:after="0"/>
              <w:jc w:val="left"/>
              <w:rPr>
                <w:sz w:val="20"/>
                <w:lang w:val="it-IT"/>
              </w:rPr>
            </w:pPr>
            <w:r w:rsidRPr="00DD7B2E">
              <w:rPr>
                <w:bCs/>
                <w:sz w:val="20"/>
              </w:rPr>
              <w:t>Owner(s) of Result</w:t>
            </w:r>
          </w:p>
        </w:tc>
        <w:tc>
          <w:tcPr>
            <w:tcW w:w="7226" w:type="dxa"/>
            <w:gridSpan w:val="6"/>
            <w:vAlign w:val="center"/>
          </w:tcPr>
          <w:p w14:paraId="1BBE90EF"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CFR</w:t>
            </w:r>
          </w:p>
        </w:tc>
      </w:tr>
      <w:tr w:rsidR="00FD7595" w:rsidRPr="00DD7B2E" w14:paraId="1E55EE28" w14:textId="77777777" w:rsidTr="009F1BEE">
        <w:trPr>
          <w:trHeight w:val="845"/>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A5047DA" w14:textId="77777777" w:rsidR="00FD7595" w:rsidRPr="00DD7B2E" w:rsidRDefault="00FD7595" w:rsidP="00FD7595">
            <w:pPr>
              <w:pStyle w:val="ANYWHEREParagraphDeliverable"/>
              <w:spacing w:after="0"/>
              <w:jc w:val="left"/>
              <w:rPr>
                <w:sz w:val="20"/>
              </w:rPr>
            </w:pPr>
            <w:r w:rsidRPr="00DD7B2E">
              <w:rPr>
                <w:sz w:val="20"/>
              </w:rPr>
              <w:t>Other Partners involved</w:t>
            </w:r>
          </w:p>
        </w:tc>
        <w:tc>
          <w:tcPr>
            <w:tcW w:w="7226" w:type="dxa"/>
            <w:gridSpan w:val="6"/>
            <w:vAlign w:val="center"/>
          </w:tcPr>
          <w:p w14:paraId="14E1325E" w14:textId="2A992395" w:rsidR="00FD7595" w:rsidRPr="00DD7B2E" w:rsidRDefault="00357CF2"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FD7595" w:rsidRPr="00DD7B2E" w14:paraId="59A82A63" w14:textId="77777777" w:rsidTr="009F1BEE">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19E3C3C" w14:textId="77777777" w:rsidR="00FD7595" w:rsidRPr="00DD7B2E" w:rsidRDefault="00FD7595" w:rsidP="00FD7595">
            <w:pPr>
              <w:pStyle w:val="ANYWHEREParagraphDeliverable"/>
              <w:spacing w:after="0"/>
              <w:jc w:val="left"/>
              <w:rPr>
                <w:sz w:val="20"/>
                <w:lang w:val="it-IT"/>
              </w:rPr>
            </w:pPr>
            <w:r w:rsidRPr="00DD7B2E">
              <w:rPr>
                <w:bCs/>
                <w:sz w:val="20"/>
              </w:rPr>
              <w:t>Joint ownership?</w:t>
            </w:r>
          </w:p>
        </w:tc>
        <w:tc>
          <w:tcPr>
            <w:tcW w:w="3613" w:type="dxa"/>
            <w:gridSpan w:val="3"/>
            <w:vAlign w:val="center"/>
          </w:tcPr>
          <w:p w14:paraId="0E79C37C"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strike/>
                <w:color w:val="808080" w:themeColor="background1" w:themeShade="80"/>
                <w:sz w:val="20"/>
                <w:lang w:val="en-GB"/>
              </w:rPr>
              <w:t>Yes</w:t>
            </w:r>
          </w:p>
        </w:tc>
        <w:tc>
          <w:tcPr>
            <w:tcW w:w="3613" w:type="dxa"/>
            <w:gridSpan w:val="3"/>
            <w:vAlign w:val="center"/>
          </w:tcPr>
          <w:p w14:paraId="704D1EEC" w14:textId="29EE6060" w:rsidR="00FD7595" w:rsidRPr="00DD7B2E" w:rsidRDefault="00357CF2"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8"/>
                <w:lang w:val="en-GB"/>
              </w:rPr>
            </w:pPr>
            <w:r w:rsidRPr="00DD7B2E">
              <w:rPr>
                <w:b/>
                <w:sz w:val="20"/>
                <w:lang w:val="en-GB"/>
              </w:rPr>
              <w:t>No</w:t>
            </w:r>
          </w:p>
        </w:tc>
      </w:tr>
      <w:tr w:rsidR="00FD7595" w:rsidRPr="00DD7B2E" w14:paraId="2E63154A" w14:textId="77777777" w:rsidTr="00FD7595">
        <w:trPr>
          <w:trHeight w:val="8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36EEC1D" w14:textId="77777777" w:rsidR="00FD7595" w:rsidRPr="00DD7B2E" w:rsidRDefault="00FD7595" w:rsidP="00FD7595">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7164C755" w14:textId="19D0646B" w:rsidR="00FD7595" w:rsidRPr="00DD7B2E" w:rsidRDefault="00DE0DCA"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42400DED"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8"/>
                <w:lang w:val="en-GB"/>
              </w:rPr>
            </w:pPr>
            <w:r w:rsidRPr="00DD7B2E">
              <w:rPr>
                <w:strike/>
                <w:color w:val="808080" w:themeColor="background1" w:themeShade="80"/>
                <w:sz w:val="20"/>
                <w:lang w:val="en-GB"/>
              </w:rPr>
              <w:t>No</w:t>
            </w:r>
          </w:p>
        </w:tc>
      </w:tr>
      <w:tr w:rsidR="00FD7595" w:rsidRPr="00DD7B2E" w14:paraId="21A21685" w14:textId="77777777" w:rsidTr="009F1BEE">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A3489B5" w14:textId="1964C411" w:rsidR="00FD7595" w:rsidRPr="00DD7B2E" w:rsidRDefault="00357CF2" w:rsidP="00FD7595">
            <w:pPr>
              <w:pStyle w:val="ANYWHEREParagraphDeliverable"/>
              <w:spacing w:after="0"/>
              <w:jc w:val="left"/>
              <w:rPr>
                <w:sz w:val="20"/>
              </w:rPr>
            </w:pPr>
            <w:r w:rsidRPr="00DD7B2E">
              <w:rPr>
                <w:sz w:val="20"/>
              </w:rPr>
              <w:t xml:space="preserve">To be integrated on </w:t>
            </w:r>
            <w:r w:rsidR="00D945E5" w:rsidRPr="00DD7B2E">
              <w:rPr>
                <w:sz w:val="20"/>
              </w:rPr>
              <w:t>A4EU</w:t>
            </w:r>
            <w:r w:rsidR="00FD7595" w:rsidRPr="00DD7B2E">
              <w:rPr>
                <w:sz w:val="20"/>
              </w:rPr>
              <w:t xml:space="preserve"> versions </w:t>
            </w:r>
          </w:p>
        </w:tc>
        <w:tc>
          <w:tcPr>
            <w:tcW w:w="3613" w:type="dxa"/>
            <w:gridSpan w:val="3"/>
            <w:vAlign w:val="center"/>
          </w:tcPr>
          <w:p w14:paraId="4EFE747C" w14:textId="77777777" w:rsidR="00FD7595" w:rsidRPr="00DD7B2E" w:rsidRDefault="00357CF2"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3C93A5B8" w14:textId="713F503C" w:rsidR="00357CF2" w:rsidRPr="00DD7B2E" w:rsidRDefault="00357CF2"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cs="Helvetica"/>
                <w:b/>
                <w:sz w:val="18"/>
                <w:lang w:val="en-GB"/>
              </w:rPr>
            </w:pPr>
            <w:r w:rsidRPr="00DD7B2E">
              <w:rPr>
                <w:rFonts w:cs="Helvetica"/>
                <w:bCs w:val="0"/>
                <w:color w:val="auto"/>
                <w:sz w:val="18"/>
              </w:rPr>
              <w:t>It could be integrated in A4EU</w:t>
            </w:r>
          </w:p>
        </w:tc>
        <w:tc>
          <w:tcPr>
            <w:tcW w:w="3613" w:type="dxa"/>
            <w:gridSpan w:val="3"/>
            <w:vAlign w:val="center"/>
          </w:tcPr>
          <w:p w14:paraId="074949D5"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strike/>
                <w:color w:val="808080" w:themeColor="background1" w:themeShade="80"/>
                <w:sz w:val="20"/>
                <w:lang w:val="en-GB"/>
              </w:rPr>
              <w:t>No</w:t>
            </w:r>
          </w:p>
        </w:tc>
      </w:tr>
      <w:tr w:rsidR="00FD7595" w:rsidRPr="00DD7B2E" w14:paraId="272AF1D0" w14:textId="77777777" w:rsidTr="009F1BEE">
        <w:trPr>
          <w:trHeight w:val="575"/>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246B140" w14:textId="77777777" w:rsidR="00FD7595" w:rsidRPr="00DD7B2E" w:rsidRDefault="00FD7595" w:rsidP="00FD7595">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4D0AC249" w14:textId="7BA68E78" w:rsidR="00FD7595" w:rsidRPr="00DD7B2E" w:rsidRDefault="00DE0DCA"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30CC42C9"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No</w:t>
            </w:r>
          </w:p>
        </w:tc>
      </w:tr>
      <w:tr w:rsidR="00FD7595" w:rsidRPr="00DD7B2E" w14:paraId="2268B210" w14:textId="77777777" w:rsidTr="00FD7595">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358B7568" w14:textId="77777777" w:rsidR="00FD7595" w:rsidRPr="00DD7B2E" w:rsidRDefault="00FD7595" w:rsidP="00FD7595">
            <w:pPr>
              <w:pStyle w:val="ANYWHEREParagraphDeliverable"/>
              <w:spacing w:after="0"/>
              <w:jc w:val="left"/>
              <w:rPr>
                <w:sz w:val="20"/>
              </w:rPr>
            </w:pPr>
            <w:r w:rsidRPr="00DD7B2E">
              <w:rPr>
                <w:bCs/>
                <w:sz w:val="20"/>
              </w:rPr>
              <w:t>Target Market</w:t>
            </w:r>
          </w:p>
        </w:tc>
        <w:tc>
          <w:tcPr>
            <w:tcW w:w="2408" w:type="dxa"/>
            <w:gridSpan w:val="2"/>
            <w:vAlign w:val="center"/>
          </w:tcPr>
          <w:p w14:paraId="4223DD24"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74E7770E"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6ECF5124"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FD7595" w:rsidRPr="00DD7B2E" w14:paraId="529FF769" w14:textId="77777777" w:rsidTr="00FD7595">
        <w:trPr>
          <w:trHeight w:val="46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583DD84" w14:textId="77777777" w:rsidR="00FD7595" w:rsidRPr="00DD7B2E" w:rsidRDefault="00FD7595" w:rsidP="00FD7595">
            <w:pPr>
              <w:pStyle w:val="ANYWHEREParagraphDeliverable"/>
              <w:spacing w:after="0"/>
              <w:jc w:val="left"/>
              <w:rPr>
                <w:sz w:val="20"/>
              </w:rPr>
            </w:pPr>
          </w:p>
        </w:tc>
        <w:tc>
          <w:tcPr>
            <w:tcW w:w="2408" w:type="dxa"/>
            <w:gridSpan w:val="2"/>
            <w:vAlign w:val="center"/>
          </w:tcPr>
          <w:p w14:paraId="4ED5D24A" w14:textId="3885910C" w:rsidR="00FD7595" w:rsidRPr="00DD7B2E" w:rsidRDefault="00DE0DCA"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7BF149B4" w14:textId="2AAFDA00" w:rsidR="00FD7595" w:rsidRPr="00DD7B2E" w:rsidRDefault="00357CF2"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72A58303" w14:textId="2AA2B519" w:rsidR="00FD7595" w:rsidRPr="00DD7B2E" w:rsidRDefault="00357CF2"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FD7595" w:rsidRPr="00DD7B2E" w14:paraId="2A507DDC" w14:textId="77777777" w:rsidTr="009F1BEE">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DE35195" w14:textId="77777777" w:rsidR="00FD7595" w:rsidRPr="00DD7B2E" w:rsidRDefault="00FD7595" w:rsidP="00FD7595">
            <w:pPr>
              <w:pStyle w:val="ANYWHEREParagraphDeliverable"/>
              <w:spacing w:after="0"/>
              <w:jc w:val="left"/>
              <w:rPr>
                <w:sz w:val="20"/>
              </w:rPr>
            </w:pPr>
            <w:r w:rsidRPr="00DD7B2E">
              <w:rPr>
                <w:sz w:val="20"/>
              </w:rPr>
              <w:t>Potential customer</w:t>
            </w:r>
          </w:p>
        </w:tc>
        <w:tc>
          <w:tcPr>
            <w:tcW w:w="7226" w:type="dxa"/>
            <w:gridSpan w:val="6"/>
            <w:vAlign w:val="center"/>
          </w:tcPr>
          <w:p w14:paraId="6013F3B5" w14:textId="77777777" w:rsidR="00357CF2" w:rsidRPr="00DD7B2E" w:rsidRDefault="00357CF2" w:rsidP="00C55EB8">
            <w:pPr>
              <w:pStyle w:val="ANYWHEREParagraphDeliverable"/>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Coastal manager</w:t>
            </w:r>
          </w:p>
          <w:p w14:paraId="74BDA42E" w14:textId="53113EFA" w:rsidR="00FD7595" w:rsidRPr="00DD7B2E" w:rsidRDefault="00357CF2" w:rsidP="00C55EB8">
            <w:pPr>
              <w:pStyle w:val="ANYWHEREParagraphDeliverable"/>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C</w:t>
            </w:r>
            <w:r w:rsidR="00FD7595" w:rsidRPr="00DD7B2E">
              <w:rPr>
                <w:sz w:val="20"/>
                <w:lang w:val="en-GB"/>
              </w:rPr>
              <w:t>onsultancy services</w:t>
            </w:r>
          </w:p>
        </w:tc>
      </w:tr>
      <w:tr w:rsidR="00FD7595" w:rsidRPr="00DD7B2E" w14:paraId="71077F71" w14:textId="77777777" w:rsidTr="009F1BEE">
        <w:trPr>
          <w:trHeight w:val="69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CF93237" w14:textId="77777777" w:rsidR="00FD7595" w:rsidRPr="00DD7B2E" w:rsidRDefault="00FD7595" w:rsidP="00FD7595">
            <w:pPr>
              <w:pStyle w:val="ANYWHEREParagraphDeliverable"/>
              <w:spacing w:after="0"/>
              <w:jc w:val="left"/>
              <w:rPr>
                <w:sz w:val="20"/>
              </w:rPr>
            </w:pPr>
            <w:r w:rsidRPr="00DD7B2E">
              <w:rPr>
                <w:sz w:val="20"/>
                <w:lang w:val="en-GB"/>
              </w:rPr>
              <w:t>Benefit to customers</w:t>
            </w:r>
          </w:p>
        </w:tc>
        <w:tc>
          <w:tcPr>
            <w:tcW w:w="7226" w:type="dxa"/>
            <w:gridSpan w:val="6"/>
            <w:vAlign w:val="center"/>
          </w:tcPr>
          <w:p w14:paraId="2F086B42" w14:textId="02E8CF5B" w:rsidR="00FD7595" w:rsidRPr="00DD7B2E" w:rsidRDefault="00357CF2"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lang w:val="en-GB"/>
              </w:rPr>
              <w:t>Local wave and surge forecast</w:t>
            </w:r>
          </w:p>
        </w:tc>
      </w:tr>
      <w:tr w:rsidR="00FD7595" w:rsidRPr="00DD7B2E" w14:paraId="69A78B63" w14:textId="77777777" w:rsidTr="00FD7595">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47B1024B" w14:textId="77777777" w:rsidR="00FD7595" w:rsidRPr="00DD7B2E" w:rsidRDefault="00FD7595" w:rsidP="00FD7595">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6CB1D4FB"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7D4483F0"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4886779D"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FD7595" w:rsidRPr="00DD7B2E" w14:paraId="5E5E4409" w14:textId="77777777" w:rsidTr="009F1BEE">
        <w:trPr>
          <w:trHeight w:val="570"/>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5B9B4E7F" w14:textId="77777777" w:rsidR="00FD7595" w:rsidRPr="00DD7B2E" w:rsidRDefault="00FD7595" w:rsidP="00FD7595">
            <w:pPr>
              <w:pStyle w:val="ANYWHEREParagraphDeliverable"/>
              <w:spacing w:after="0"/>
              <w:jc w:val="left"/>
              <w:rPr>
                <w:sz w:val="20"/>
                <w:lang w:val="fr-FR"/>
              </w:rPr>
            </w:pPr>
          </w:p>
        </w:tc>
        <w:tc>
          <w:tcPr>
            <w:tcW w:w="2408" w:type="dxa"/>
            <w:gridSpan w:val="2"/>
            <w:vAlign w:val="center"/>
          </w:tcPr>
          <w:p w14:paraId="701F4FCD" w14:textId="1F625065" w:rsidR="00FD7595" w:rsidRPr="00DD7B2E" w:rsidRDefault="00DE0DCA" w:rsidP="00FD7595">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c>
          <w:tcPr>
            <w:tcW w:w="2409" w:type="dxa"/>
            <w:gridSpan w:val="2"/>
            <w:vAlign w:val="center"/>
          </w:tcPr>
          <w:p w14:paraId="7C455A5D" w14:textId="2DF723B9" w:rsidR="00FD7595" w:rsidRPr="00DD7B2E" w:rsidRDefault="00DE0DCA"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c>
          <w:tcPr>
            <w:tcW w:w="2409" w:type="dxa"/>
            <w:gridSpan w:val="2"/>
            <w:vAlign w:val="center"/>
          </w:tcPr>
          <w:p w14:paraId="0BA89B66"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b/>
                <w:sz w:val="20"/>
              </w:rPr>
              <w:t>No</w:t>
            </w:r>
          </w:p>
        </w:tc>
      </w:tr>
      <w:tr w:rsidR="00FD7595" w:rsidRPr="00DD7B2E" w14:paraId="304FA0FB" w14:textId="77777777" w:rsidTr="009F1BEE">
        <w:trPr>
          <w:cnfStyle w:val="000000100000" w:firstRow="0" w:lastRow="0" w:firstColumn="0" w:lastColumn="0" w:oddVBand="0" w:evenVBand="0" w:oddHBand="1" w:evenHBand="0" w:firstRowFirstColumn="0" w:firstRowLastColumn="0" w:lastRowFirstColumn="0" w:lastRowLastColumn="0"/>
          <w:trHeight w:val="154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164FF02" w14:textId="77777777" w:rsidR="00FD7595" w:rsidRPr="00DD7B2E" w:rsidRDefault="00FD7595" w:rsidP="00FD7595">
            <w:pPr>
              <w:pStyle w:val="ANYWHEREParagraphDeliverable"/>
              <w:spacing w:after="0"/>
              <w:jc w:val="left"/>
              <w:rPr>
                <w:sz w:val="20"/>
              </w:rPr>
            </w:pPr>
            <w:r w:rsidRPr="00DD7B2E">
              <w:rPr>
                <w:sz w:val="20"/>
              </w:rPr>
              <w:t>Estimated maintenance cost (yearly)</w:t>
            </w:r>
          </w:p>
        </w:tc>
        <w:tc>
          <w:tcPr>
            <w:tcW w:w="7226" w:type="dxa"/>
            <w:gridSpan w:val="6"/>
            <w:vAlign w:val="center"/>
          </w:tcPr>
          <w:p w14:paraId="7A97E596" w14:textId="01E17C7A" w:rsidR="00FD7595" w:rsidRPr="00DD7B2E" w:rsidRDefault="0078315E"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szCs w:val="20"/>
                <w:lang w:val="en-GB"/>
              </w:rPr>
              <w:t>A reasonable estimate for maintaining the 3 products (European storm surge model, local inundation-erosion model, regional storm surge model algorithm) is in the order of a minimum of 24000 euros a year, which is the minimum salary of a research assistant in Italy. Thus, for each product the cost is 8000 euros a year. In addition the cost for computing machines amounts to approximately 5.7212 €/day.</w:t>
            </w:r>
          </w:p>
        </w:tc>
      </w:tr>
      <w:tr w:rsidR="00FD7595" w:rsidRPr="00DD7B2E" w14:paraId="09F3D93C" w14:textId="77777777" w:rsidTr="00FD7595">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9DF8FD4" w14:textId="300B318B" w:rsidR="00FD7595" w:rsidRPr="00DD7B2E" w:rsidRDefault="00FD7595"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109D9F45" w14:textId="06F83F95" w:rsidR="00FD7595" w:rsidRPr="00DD7B2E" w:rsidRDefault="0078315E" w:rsidP="009F1BEE">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22"/>
              </w:rPr>
            </w:pPr>
            <w:r w:rsidRPr="00DD7B2E">
              <w:rPr>
                <w:sz w:val="20"/>
                <w:szCs w:val="20"/>
                <w:lang w:val="en-GB"/>
              </w:rPr>
              <w:t>The selling price depends on the services offered. It is not quantifiable. There is only a consultancy price that depends on the offered services</w:t>
            </w:r>
          </w:p>
        </w:tc>
      </w:tr>
    </w:tbl>
    <w:p w14:paraId="77C78A1E" w14:textId="5DE5000E" w:rsidR="00FD7595" w:rsidRPr="00DD7B2E" w:rsidRDefault="00FD7595" w:rsidP="00EF3E7F">
      <w:pPr>
        <w:rPr>
          <w:lang w:eastAsia="zh-CN"/>
        </w:rPr>
      </w:pPr>
    </w:p>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0A5400" w:rsidRPr="00DD7B2E" w14:paraId="79C92C2E" w14:textId="77777777" w:rsidTr="00610BC5">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auto"/>
            </w:tcBorders>
            <w:shd w:val="clear" w:color="auto" w:fill="BFBFBF" w:themeFill="background1" w:themeFillShade="BF"/>
            <w:vAlign w:val="center"/>
          </w:tcPr>
          <w:p w14:paraId="6F23CEFA" w14:textId="0BBFD0CA" w:rsidR="000A5400" w:rsidRPr="00DD7B2E" w:rsidRDefault="000A5400" w:rsidP="00610BC5">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single" w:sz="4" w:space="0" w:color="auto"/>
              <w:right w:val="none" w:sz="0" w:space="0" w:color="auto"/>
            </w:tcBorders>
            <w:shd w:val="clear" w:color="auto" w:fill="BFBFBF" w:themeFill="background1" w:themeFillShade="BF"/>
            <w:vAlign w:val="center"/>
          </w:tcPr>
          <w:p w14:paraId="5E0ED333" w14:textId="68C78A4B" w:rsidR="000A5400" w:rsidRPr="00DD7B2E" w:rsidRDefault="000A5400" w:rsidP="00610BC5">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0A5400" w:rsidRPr="00DD7B2E" w14:paraId="3CE9C8C2" w14:textId="77777777" w:rsidTr="009F1BEE">
        <w:trPr>
          <w:cnfStyle w:val="000000100000" w:firstRow="0" w:lastRow="0" w:firstColumn="0" w:lastColumn="0" w:oddVBand="0" w:evenVBand="0" w:oddHBand="1" w:evenHBand="0" w:firstRowFirstColumn="0" w:firstRowLastColumn="0" w:lastRowFirstColumn="0" w:lastRowLastColumn="0"/>
          <w:trHeight w:val="1102"/>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144F7082" w14:textId="56C20498" w:rsidR="000A5400" w:rsidRPr="00DD7B2E" w:rsidRDefault="00160FB6" w:rsidP="00C55EB8">
            <w:pPr>
              <w:pStyle w:val="Prrafodelista"/>
              <w:keepNext/>
              <w:keepLines/>
              <w:numPr>
                <w:ilvl w:val="0"/>
                <w:numId w:val="31"/>
              </w:numPr>
              <w:autoSpaceDE w:val="0"/>
              <w:autoSpaceDN w:val="0"/>
              <w:adjustRightInd w:val="0"/>
              <w:spacing w:before="120" w:after="120"/>
              <w:ind w:left="357" w:hanging="357"/>
              <w:contextualSpacing w:val="0"/>
              <w:jc w:val="both"/>
              <w:rPr>
                <w:rFonts w:eastAsia="SimSun" w:cs="Times New Roman"/>
                <w:b w:val="0"/>
                <w:bCs w:val="0"/>
                <w:sz w:val="20"/>
                <w:lang w:val="en-US" w:eastAsia="zh-CN"/>
              </w:rPr>
            </w:pPr>
            <w:r w:rsidRPr="00DD7B2E">
              <w:rPr>
                <w:rFonts w:ascii="Helvetica" w:eastAsia="SimSun" w:hAnsi="Helvetica" w:cs="Times New Roman"/>
                <w:b w:val="0"/>
                <w:sz w:val="20"/>
                <w:lang w:val="en-US" w:eastAsia="zh-CN"/>
              </w:rPr>
              <w:t>Meteorological institute</w:t>
            </w:r>
          </w:p>
          <w:p w14:paraId="35B0ED0D" w14:textId="7CF66A0D" w:rsidR="000A5400" w:rsidRPr="00DD7B2E" w:rsidRDefault="000A5400" w:rsidP="00C55EB8">
            <w:pPr>
              <w:pStyle w:val="Prrafodelista"/>
              <w:keepNext/>
              <w:keepLines/>
              <w:numPr>
                <w:ilvl w:val="0"/>
                <w:numId w:val="31"/>
              </w:numPr>
              <w:autoSpaceDE w:val="0"/>
              <w:autoSpaceDN w:val="0"/>
              <w:adjustRightInd w:val="0"/>
              <w:jc w:val="both"/>
              <w:rPr>
                <w:rFonts w:cs="Helvetica"/>
                <w:sz w:val="20"/>
                <w:lang w:val="en-US" w:eastAsia="zh-CN"/>
              </w:rPr>
            </w:pPr>
            <w:r w:rsidRPr="00DD7B2E">
              <w:rPr>
                <w:rFonts w:ascii="Helvetica" w:eastAsia="SimSun" w:hAnsi="Helvetica" w:cs="Times New Roman"/>
                <w:b w:val="0"/>
                <w:sz w:val="20"/>
                <w:lang w:val="en-US" w:eastAsia="zh-CN"/>
              </w:rPr>
              <w:t>Regional Copernicus sea surface height forecast</w:t>
            </w:r>
          </w:p>
        </w:tc>
        <w:tc>
          <w:tcPr>
            <w:cnfStyle w:val="000010000000" w:firstRow="0" w:lastRow="0" w:firstColumn="0" w:lastColumn="0" w:oddVBand="1"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5F82EDCD" w14:textId="39AC8EEE" w:rsidR="000A5400" w:rsidRPr="00DD7B2E" w:rsidRDefault="000A5400" w:rsidP="00610BC5">
            <w:pPr>
              <w:keepNext/>
              <w:keepLines/>
              <w:autoSpaceDE w:val="0"/>
              <w:autoSpaceDN w:val="0"/>
              <w:adjustRightInd w:val="0"/>
              <w:rPr>
                <w:rFonts w:eastAsia="SimSun" w:cs="Times New Roman"/>
                <w:sz w:val="20"/>
                <w:lang w:val="en-US" w:eastAsia="zh-CN"/>
              </w:rPr>
            </w:pPr>
            <w:r w:rsidRPr="00DD7B2E">
              <w:rPr>
                <w:rFonts w:eastAsia="SimSun" w:cs="Times New Roman"/>
                <w:sz w:val="20"/>
                <w:lang w:val="en-US" w:eastAsia="zh-CN"/>
              </w:rPr>
              <w:t>Coupling effect of tide and waves at high resolution</w:t>
            </w:r>
          </w:p>
        </w:tc>
      </w:tr>
    </w:tbl>
    <w:p w14:paraId="22AF776D" w14:textId="77777777" w:rsidR="00FD7595" w:rsidRPr="00DD7B2E" w:rsidRDefault="00FD7595">
      <w:pPr>
        <w:jc w:val="left"/>
        <w:rPr>
          <w:lang w:eastAsia="zh-CN"/>
        </w:rPr>
      </w:pPr>
      <w:r w:rsidRPr="00DD7B2E">
        <w:rPr>
          <w:lang w:eastAsia="zh-CN"/>
        </w:rPr>
        <w:br w:type="page"/>
      </w:r>
    </w:p>
    <w:p w14:paraId="00742C2B" w14:textId="77777777" w:rsidR="001F6409" w:rsidRPr="00DD7B2E" w:rsidRDefault="001F6409" w:rsidP="001F6409">
      <w:pPr>
        <w:rPr>
          <w:lang w:val="en-US" w:eastAsia="zh-CN"/>
        </w:rPr>
      </w:pPr>
    </w:p>
    <w:p w14:paraId="03CF27D8" w14:textId="77777777" w:rsidR="001F6409" w:rsidRPr="00DD7B2E" w:rsidRDefault="001F6409" w:rsidP="001F6409">
      <w:pPr>
        <w:rPr>
          <w:lang w:val="en-US" w:eastAsia="zh-CN"/>
        </w:rPr>
      </w:pPr>
    </w:p>
    <w:p w14:paraId="3D38421E" w14:textId="77777777" w:rsidR="001F6409" w:rsidRPr="00DD7B2E" w:rsidRDefault="001F6409" w:rsidP="001F6409">
      <w:pPr>
        <w:rPr>
          <w:lang w:val="en-US" w:eastAsia="zh-CN"/>
        </w:rPr>
      </w:pPr>
    </w:p>
    <w:p w14:paraId="324D4429" w14:textId="77777777" w:rsidR="001F6409" w:rsidRPr="00DD7B2E" w:rsidRDefault="001F6409" w:rsidP="001F6409">
      <w:pPr>
        <w:rPr>
          <w:lang w:val="en-US" w:eastAsia="zh-CN"/>
        </w:rPr>
      </w:pPr>
    </w:p>
    <w:p w14:paraId="593CA984" w14:textId="77777777" w:rsidR="001F6409" w:rsidRPr="00DD7B2E" w:rsidRDefault="001F6409" w:rsidP="001F6409">
      <w:pPr>
        <w:rPr>
          <w:lang w:val="en-US" w:eastAsia="zh-CN"/>
        </w:rPr>
      </w:pPr>
    </w:p>
    <w:p w14:paraId="074017E1" w14:textId="77777777" w:rsidR="001F6409" w:rsidRPr="00DD7B2E" w:rsidRDefault="001F6409" w:rsidP="001F6409">
      <w:pPr>
        <w:rPr>
          <w:lang w:val="en-US" w:eastAsia="zh-CN"/>
        </w:rPr>
      </w:pPr>
    </w:p>
    <w:p w14:paraId="40E0CDEF" w14:textId="77777777" w:rsidR="001F6409" w:rsidRPr="00DD7B2E" w:rsidRDefault="001F6409" w:rsidP="001F6409">
      <w:pPr>
        <w:rPr>
          <w:lang w:val="en-US" w:eastAsia="zh-CN"/>
        </w:rPr>
      </w:pPr>
    </w:p>
    <w:p w14:paraId="0B491056" w14:textId="77777777" w:rsidR="001F6409" w:rsidRPr="00DD7B2E" w:rsidRDefault="001F6409" w:rsidP="001F6409">
      <w:pPr>
        <w:rPr>
          <w:lang w:val="en-US" w:eastAsia="zh-CN"/>
        </w:rPr>
      </w:pPr>
    </w:p>
    <w:p w14:paraId="0D0463CD" w14:textId="77777777" w:rsidR="001F6409" w:rsidRPr="00DD7B2E" w:rsidRDefault="001F6409" w:rsidP="001F6409">
      <w:pPr>
        <w:rPr>
          <w:lang w:val="en-US" w:eastAsia="zh-CN"/>
        </w:rPr>
      </w:pPr>
    </w:p>
    <w:p w14:paraId="7C75578E" w14:textId="77777777" w:rsidR="001F6409" w:rsidRPr="00DD7B2E" w:rsidRDefault="001F6409" w:rsidP="001F6409">
      <w:pPr>
        <w:rPr>
          <w:lang w:val="en-US" w:eastAsia="zh-CN"/>
        </w:rPr>
      </w:pPr>
    </w:p>
    <w:p w14:paraId="3CACE99B" w14:textId="77777777" w:rsidR="001F6409" w:rsidRPr="00DD7B2E" w:rsidRDefault="001F6409" w:rsidP="001F6409">
      <w:pPr>
        <w:rPr>
          <w:lang w:val="en-US" w:eastAsia="zh-CN"/>
        </w:rPr>
      </w:pPr>
    </w:p>
    <w:p w14:paraId="508AC56F" w14:textId="77777777" w:rsidR="001F6409" w:rsidRPr="00DD7B2E" w:rsidRDefault="001F6409" w:rsidP="001F6409">
      <w:pPr>
        <w:rPr>
          <w:lang w:val="en-US" w:eastAsia="zh-CN"/>
        </w:rPr>
      </w:pPr>
    </w:p>
    <w:p w14:paraId="76C52344" w14:textId="77777777" w:rsidR="001F6409" w:rsidRPr="00DD7B2E" w:rsidRDefault="001F6409" w:rsidP="001F6409">
      <w:pPr>
        <w:rPr>
          <w:lang w:val="en-US" w:eastAsia="zh-CN"/>
        </w:rPr>
      </w:pPr>
    </w:p>
    <w:p w14:paraId="03E6CFC8" w14:textId="77777777" w:rsidR="001F6409" w:rsidRPr="00DD7B2E" w:rsidRDefault="001F6409" w:rsidP="001F6409">
      <w:pPr>
        <w:rPr>
          <w:lang w:val="en-US" w:eastAsia="zh-CN"/>
        </w:rPr>
      </w:pPr>
    </w:p>
    <w:p w14:paraId="48BDEAAC" w14:textId="77777777" w:rsidR="001F6409" w:rsidRPr="00DD7B2E" w:rsidRDefault="001F6409" w:rsidP="001F6409">
      <w:pPr>
        <w:rPr>
          <w:lang w:val="en-US" w:eastAsia="zh-CN"/>
        </w:rPr>
      </w:pPr>
    </w:p>
    <w:p w14:paraId="38E0991C" w14:textId="77777777" w:rsidR="001F6409" w:rsidRPr="00DD7B2E" w:rsidRDefault="001F6409" w:rsidP="001F6409">
      <w:pPr>
        <w:rPr>
          <w:lang w:val="en-US" w:eastAsia="zh-CN"/>
        </w:rPr>
      </w:pPr>
    </w:p>
    <w:p w14:paraId="1B5E8BBC" w14:textId="77777777" w:rsidR="001F6409" w:rsidRPr="00DD7B2E" w:rsidRDefault="001F6409" w:rsidP="001F6409">
      <w:pPr>
        <w:rPr>
          <w:lang w:val="en-US" w:eastAsia="zh-CN"/>
        </w:rPr>
      </w:pPr>
    </w:p>
    <w:p w14:paraId="1523667E" w14:textId="77777777" w:rsidR="001F6409" w:rsidRPr="00DD7B2E" w:rsidRDefault="001F6409" w:rsidP="001F6409">
      <w:pPr>
        <w:rPr>
          <w:lang w:val="en-US" w:eastAsia="zh-CN"/>
        </w:rPr>
      </w:pPr>
    </w:p>
    <w:p w14:paraId="0A1FB649" w14:textId="77777777" w:rsidR="001F6409" w:rsidRPr="00DD7B2E" w:rsidRDefault="001F6409" w:rsidP="001F6409">
      <w:pPr>
        <w:rPr>
          <w:lang w:val="en-US" w:eastAsia="zh-CN"/>
        </w:rPr>
      </w:pPr>
    </w:p>
    <w:p w14:paraId="7DA0BF12" w14:textId="77777777" w:rsidR="001F6409" w:rsidRPr="00DD7B2E" w:rsidRDefault="001F6409" w:rsidP="001F6409">
      <w:pPr>
        <w:rPr>
          <w:lang w:val="en-US" w:eastAsia="zh-CN"/>
        </w:rPr>
      </w:pPr>
    </w:p>
    <w:p w14:paraId="1ACF0A5B" w14:textId="77777777" w:rsidR="001F6409" w:rsidRPr="00DD7B2E" w:rsidRDefault="001F6409" w:rsidP="001F6409">
      <w:pPr>
        <w:rPr>
          <w:lang w:val="en-US" w:eastAsia="zh-CN"/>
        </w:rPr>
      </w:pPr>
    </w:p>
    <w:p w14:paraId="13CCFF6E" w14:textId="77777777" w:rsidR="001F6409" w:rsidRPr="00DD7B2E" w:rsidRDefault="001F6409" w:rsidP="001F6409">
      <w:pPr>
        <w:rPr>
          <w:lang w:val="en-US" w:eastAsia="zh-CN"/>
        </w:rPr>
      </w:pPr>
    </w:p>
    <w:p w14:paraId="3A6FE58B" w14:textId="77777777" w:rsidR="001F6409" w:rsidRPr="00DD7B2E" w:rsidRDefault="001F6409" w:rsidP="001F6409">
      <w:pPr>
        <w:rPr>
          <w:lang w:val="en-US" w:eastAsia="zh-CN"/>
        </w:rPr>
      </w:pPr>
    </w:p>
    <w:p w14:paraId="71C5E361" w14:textId="4E2004DB" w:rsidR="001F6409" w:rsidRPr="00DD7B2E" w:rsidRDefault="001F6409" w:rsidP="00922E5C">
      <w:pPr>
        <w:pStyle w:val="ANYWHERETITLE"/>
        <w:rPr>
          <w:lang w:val="en-US" w:eastAsia="zh-CN"/>
        </w:rPr>
      </w:pPr>
      <w:bookmarkStart w:id="581" w:name="_Toc28447033"/>
      <w:r w:rsidRPr="00DD7B2E">
        <w:rPr>
          <w:lang w:val="en-US" w:eastAsia="zh-CN"/>
        </w:rPr>
        <w:t>ANNEX A.31</w:t>
      </w:r>
      <w:bookmarkEnd w:id="581"/>
    </w:p>
    <w:p w14:paraId="4FB0F0EE" w14:textId="01E8D461"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#31</w:t>
      </w:r>
    </w:p>
    <w:p w14:paraId="5217BB7E"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691569AD" w14:textId="36BA0DD8" w:rsidR="00DE0DCA" w:rsidRPr="00DD7B2E" w:rsidRDefault="00DE0DCA" w:rsidP="00DE0DCA">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#31 - WILDFIRE products at European scale</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FD7595" w:rsidRPr="00DD7B2E" w14:paraId="7F9CD129"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2715079" w14:textId="1212D879" w:rsidR="00FD7595" w:rsidRPr="00DD7B2E" w:rsidRDefault="00FD7595">
            <w:pPr>
              <w:pStyle w:val="ANYWHEREParagraphDeliverable"/>
              <w:spacing w:after="0"/>
              <w:jc w:val="left"/>
              <w:rPr>
                <w:sz w:val="20"/>
                <w:lang w:val="en-GB"/>
              </w:rPr>
            </w:pPr>
            <w:r w:rsidRPr="00DD7B2E">
              <w:rPr>
                <w:sz w:val="20"/>
                <w:lang w:val="en-GB"/>
              </w:rPr>
              <w:t>ER Short description</w:t>
            </w:r>
          </w:p>
        </w:tc>
        <w:tc>
          <w:tcPr>
            <w:tcW w:w="7226" w:type="dxa"/>
            <w:gridSpan w:val="6"/>
            <w:vAlign w:val="center"/>
          </w:tcPr>
          <w:p w14:paraId="5028DD1D" w14:textId="01CBD59E" w:rsidR="00FD7595" w:rsidRPr="00DD7B2E" w:rsidRDefault="00FD7595"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DD7B2E">
              <w:rPr>
                <w:b w:val="0"/>
                <w:sz w:val="20"/>
                <w:szCs w:val="20"/>
                <w:lang w:val="en-GB"/>
              </w:rPr>
              <w:t>Various fire danger indice</w:t>
            </w:r>
            <w:r w:rsidR="00610BC5" w:rsidRPr="00DD7B2E">
              <w:rPr>
                <w:b w:val="0"/>
                <w:sz w:val="20"/>
                <w:szCs w:val="20"/>
                <w:lang w:val="en-GB"/>
              </w:rPr>
              <w:t>s e.g. Fire Weather Index (FWI)</w:t>
            </w:r>
          </w:p>
          <w:p w14:paraId="4AB7935A" w14:textId="77777777" w:rsidR="00FD7595" w:rsidRPr="00DD7B2E" w:rsidRDefault="00FD7595"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DD7B2E">
              <w:rPr>
                <w:b w:val="0"/>
                <w:sz w:val="20"/>
                <w:szCs w:val="20"/>
                <w:lang w:val="en-GB"/>
              </w:rPr>
              <w:t>The product is operational and already maintained by ECMWF</w:t>
            </w:r>
          </w:p>
        </w:tc>
      </w:tr>
      <w:tr w:rsidR="00FD7595" w:rsidRPr="00DD7B2E" w14:paraId="75C99538" w14:textId="77777777" w:rsidTr="009F1BEE">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E11208F" w14:textId="77777777" w:rsidR="00FD7595" w:rsidRPr="00DD7B2E" w:rsidRDefault="00FD7595" w:rsidP="00FD7595">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321AE1CC" w14:textId="77777777" w:rsidR="00FD7595" w:rsidRPr="00DD7B2E" w:rsidRDefault="00FD7595"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Fire danger is quantified and calibrated for countries (and ad-hoc areas).</w:t>
            </w:r>
          </w:p>
          <w:p w14:paraId="4C550C66" w14:textId="77777777" w:rsidR="00FD7595" w:rsidRPr="00DD7B2E" w:rsidRDefault="00FD7595"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lang w:val="en-GB"/>
              </w:rPr>
              <w:t>Useful to issue alerts</w:t>
            </w:r>
          </w:p>
        </w:tc>
      </w:tr>
      <w:tr w:rsidR="00FD7595" w:rsidRPr="00DD7B2E" w14:paraId="39954A33" w14:textId="77777777" w:rsidTr="009F1BEE">
        <w:trPr>
          <w:trHeight w:val="422"/>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16E8253" w14:textId="77777777" w:rsidR="00FD7595" w:rsidRPr="00DD7B2E" w:rsidRDefault="00FD7595" w:rsidP="00FD7595">
            <w:pPr>
              <w:pStyle w:val="ANYWHEREParagraphDeliverable"/>
              <w:spacing w:after="0"/>
              <w:jc w:val="left"/>
              <w:rPr>
                <w:sz w:val="20"/>
                <w:lang w:val="en-GB"/>
              </w:rPr>
            </w:pPr>
            <w:r w:rsidRPr="00DD7B2E">
              <w:rPr>
                <w:sz w:val="20"/>
                <w:lang w:val="en-GB"/>
              </w:rPr>
              <w:t>Type of Result</w:t>
            </w:r>
          </w:p>
        </w:tc>
        <w:tc>
          <w:tcPr>
            <w:tcW w:w="1204" w:type="dxa"/>
            <w:vAlign w:val="center"/>
          </w:tcPr>
          <w:p w14:paraId="178A8318"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37D3FA7F"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Model</w:t>
            </w:r>
          </w:p>
        </w:tc>
        <w:tc>
          <w:tcPr>
            <w:tcW w:w="1205" w:type="dxa"/>
            <w:vAlign w:val="center"/>
          </w:tcPr>
          <w:p w14:paraId="5A3DBE9D"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0DC67D22"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12BB2AA4"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315F8C47"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101AA3" w:rsidRPr="00DD7B2E" w14:paraId="58763928" w14:textId="77777777" w:rsidTr="009F1BEE">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F4C482A" w14:textId="77777777" w:rsidR="00101AA3" w:rsidRPr="00DD7B2E" w:rsidRDefault="00101AA3" w:rsidP="00101AA3">
            <w:pPr>
              <w:pStyle w:val="ANYWHEREParagraphDeliverable"/>
              <w:spacing w:after="0"/>
              <w:jc w:val="left"/>
              <w:rPr>
                <w:sz w:val="20"/>
                <w:lang w:val="en-GB"/>
              </w:rPr>
            </w:pPr>
          </w:p>
        </w:tc>
        <w:tc>
          <w:tcPr>
            <w:tcW w:w="1204" w:type="dxa"/>
            <w:vAlign w:val="center"/>
          </w:tcPr>
          <w:p w14:paraId="1C795198" w14:textId="45C1FBC7" w:rsidR="00101AA3" w:rsidRPr="00DD7B2E" w:rsidRDefault="00101A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DD7B2E">
              <w:rPr>
                <w:sz w:val="20"/>
              </w:rPr>
              <w:t>No</w:t>
            </w:r>
          </w:p>
        </w:tc>
        <w:tc>
          <w:tcPr>
            <w:tcW w:w="1204" w:type="dxa"/>
            <w:vAlign w:val="center"/>
          </w:tcPr>
          <w:p w14:paraId="753C01FE" w14:textId="0E502931" w:rsidR="00101AA3" w:rsidRPr="00DD7B2E" w:rsidRDefault="00101A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lang w:val="en-GB"/>
              </w:rPr>
            </w:pPr>
            <w:r w:rsidRPr="00DD7B2E">
              <w:rPr>
                <w:sz w:val="20"/>
              </w:rPr>
              <w:t>No</w:t>
            </w:r>
          </w:p>
        </w:tc>
        <w:tc>
          <w:tcPr>
            <w:tcW w:w="1205" w:type="dxa"/>
            <w:vAlign w:val="center"/>
          </w:tcPr>
          <w:p w14:paraId="1A255BF2" w14:textId="77777777" w:rsidR="00101AA3" w:rsidRPr="00DD7B2E" w:rsidRDefault="00101AA3" w:rsidP="00101A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26451155" w14:textId="3523FE1D" w:rsidR="00101AA3" w:rsidRPr="00DD7B2E" w:rsidRDefault="00101AA3" w:rsidP="00101A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rPr>
              <w:t>No</w:t>
            </w:r>
          </w:p>
        </w:tc>
        <w:tc>
          <w:tcPr>
            <w:tcW w:w="1141" w:type="dxa"/>
            <w:vAlign w:val="center"/>
          </w:tcPr>
          <w:p w14:paraId="42B6A91E" w14:textId="7D0801A7" w:rsidR="00101AA3" w:rsidRPr="00DD7B2E" w:rsidRDefault="00101AA3" w:rsidP="00101A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68" w:type="dxa"/>
            <w:vAlign w:val="center"/>
          </w:tcPr>
          <w:p w14:paraId="7482C96C" w14:textId="2B33B29F" w:rsidR="00101AA3" w:rsidRPr="00DD7B2E" w:rsidRDefault="00101AA3" w:rsidP="00101AA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r>
      <w:tr w:rsidR="00FD7595" w:rsidRPr="00DD7B2E" w14:paraId="0E185259" w14:textId="77777777" w:rsidTr="009F1BEE">
        <w:trPr>
          <w:trHeight w:val="521"/>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4A7B965D" w14:textId="77777777" w:rsidR="00FD7595" w:rsidRPr="00DD7B2E" w:rsidRDefault="00FD7595" w:rsidP="00FD7595">
            <w:pPr>
              <w:pStyle w:val="ANYWHEREParagraphDeliverable"/>
              <w:spacing w:after="0"/>
              <w:jc w:val="left"/>
              <w:rPr>
                <w:sz w:val="20"/>
                <w:lang w:val="en-GB"/>
              </w:rPr>
            </w:pPr>
          </w:p>
        </w:tc>
        <w:tc>
          <w:tcPr>
            <w:tcW w:w="7226" w:type="dxa"/>
            <w:gridSpan w:val="6"/>
            <w:vAlign w:val="center"/>
          </w:tcPr>
          <w:p w14:paraId="024437AB" w14:textId="34D22C23"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r w:rsidR="00610BC5" w:rsidRPr="00DD7B2E">
              <w:rPr>
                <w:sz w:val="20"/>
              </w:rPr>
              <w:t xml:space="preserve"> Data</w:t>
            </w:r>
          </w:p>
        </w:tc>
      </w:tr>
      <w:tr w:rsidR="00FD7595" w:rsidRPr="00DD7B2E" w14:paraId="36836F06" w14:textId="77777777" w:rsidTr="00FD7595">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61BCECA" w14:textId="77777777" w:rsidR="00FD7595" w:rsidRPr="00DD7B2E" w:rsidRDefault="00FD7595" w:rsidP="00FD7595">
            <w:pPr>
              <w:pStyle w:val="ANYWHEREParagraphDeliverable"/>
              <w:spacing w:after="0"/>
              <w:jc w:val="left"/>
              <w:rPr>
                <w:sz w:val="20"/>
                <w:lang w:val="it-IT"/>
              </w:rPr>
            </w:pPr>
            <w:r w:rsidRPr="00DD7B2E">
              <w:rPr>
                <w:bCs/>
                <w:sz w:val="20"/>
              </w:rPr>
              <w:t>Owner(s) of Result</w:t>
            </w:r>
          </w:p>
        </w:tc>
        <w:tc>
          <w:tcPr>
            <w:tcW w:w="7226" w:type="dxa"/>
            <w:gridSpan w:val="6"/>
            <w:vAlign w:val="center"/>
          </w:tcPr>
          <w:p w14:paraId="03D8FD8B"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ECMWF</w:t>
            </w:r>
          </w:p>
        </w:tc>
      </w:tr>
      <w:tr w:rsidR="00FD7595" w:rsidRPr="00DD7B2E" w14:paraId="0A7BD345" w14:textId="77777777" w:rsidTr="009F1BEE">
        <w:trPr>
          <w:trHeight w:val="70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B47157D" w14:textId="77777777" w:rsidR="00FD7595" w:rsidRPr="00DD7B2E" w:rsidRDefault="00FD7595" w:rsidP="00FD7595">
            <w:pPr>
              <w:pStyle w:val="ANYWHEREParagraphDeliverable"/>
              <w:spacing w:after="0"/>
              <w:jc w:val="left"/>
              <w:rPr>
                <w:sz w:val="20"/>
              </w:rPr>
            </w:pPr>
            <w:r w:rsidRPr="00DD7B2E">
              <w:rPr>
                <w:sz w:val="20"/>
              </w:rPr>
              <w:t>Other Partners involved</w:t>
            </w:r>
          </w:p>
        </w:tc>
        <w:tc>
          <w:tcPr>
            <w:tcW w:w="7226" w:type="dxa"/>
            <w:gridSpan w:val="6"/>
            <w:vAlign w:val="center"/>
          </w:tcPr>
          <w:p w14:paraId="21105439"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Copernicus Emergency Management Services + JRC</w:t>
            </w:r>
          </w:p>
        </w:tc>
      </w:tr>
      <w:tr w:rsidR="00FD7595" w:rsidRPr="00DD7B2E" w14:paraId="271E9034" w14:textId="77777777" w:rsidTr="009F1BEE">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B64B942" w14:textId="77777777" w:rsidR="00FD7595" w:rsidRPr="00DD7B2E" w:rsidRDefault="00FD7595" w:rsidP="00FD7595">
            <w:pPr>
              <w:pStyle w:val="ANYWHEREParagraphDeliverable"/>
              <w:spacing w:after="0"/>
              <w:jc w:val="left"/>
              <w:rPr>
                <w:sz w:val="20"/>
                <w:lang w:val="it-IT"/>
              </w:rPr>
            </w:pPr>
            <w:r w:rsidRPr="00DD7B2E">
              <w:rPr>
                <w:bCs/>
                <w:sz w:val="20"/>
              </w:rPr>
              <w:t>Joint ownership?</w:t>
            </w:r>
          </w:p>
        </w:tc>
        <w:tc>
          <w:tcPr>
            <w:tcW w:w="3613" w:type="dxa"/>
            <w:gridSpan w:val="3"/>
            <w:vAlign w:val="center"/>
          </w:tcPr>
          <w:p w14:paraId="722405D8" w14:textId="258CFC52" w:rsidR="00FD7595" w:rsidRPr="00DD7B2E" w:rsidRDefault="00DE0DCA"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rFonts w:ascii="Wingdings" w:hAnsi="Wingdings"/>
                <w:bCs w:val="0"/>
                <w:color w:val="auto"/>
                <w:sz w:val="40"/>
              </w:rPr>
              <w:t></w:t>
            </w:r>
          </w:p>
        </w:tc>
        <w:tc>
          <w:tcPr>
            <w:tcW w:w="3613" w:type="dxa"/>
            <w:gridSpan w:val="3"/>
            <w:vAlign w:val="center"/>
          </w:tcPr>
          <w:p w14:paraId="6B012CBF"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trike/>
                <w:sz w:val="28"/>
                <w:lang w:val="en-GB"/>
              </w:rPr>
            </w:pPr>
            <w:r w:rsidRPr="00DD7B2E">
              <w:rPr>
                <w:strike/>
                <w:color w:val="808080" w:themeColor="background1" w:themeShade="80"/>
                <w:sz w:val="20"/>
                <w:lang w:val="en-GB"/>
              </w:rPr>
              <w:t>No</w:t>
            </w:r>
          </w:p>
        </w:tc>
      </w:tr>
      <w:tr w:rsidR="00FD7595" w:rsidRPr="00DD7B2E" w14:paraId="30800164" w14:textId="77777777" w:rsidTr="00FD7595">
        <w:trPr>
          <w:trHeight w:val="8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A8ED542" w14:textId="77777777" w:rsidR="00FD7595" w:rsidRPr="00DD7B2E" w:rsidRDefault="00FD7595" w:rsidP="00FD7595">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349831EC"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20"/>
                <w:lang w:val="en-GB"/>
              </w:rPr>
            </w:pPr>
            <w:r w:rsidRPr="00DD7B2E">
              <w:rPr>
                <w:color w:val="808080" w:themeColor="background1" w:themeShade="80"/>
                <w:sz w:val="20"/>
                <w:lang w:val="en-GB"/>
              </w:rPr>
              <w:t>Yes</w:t>
            </w:r>
          </w:p>
        </w:tc>
        <w:tc>
          <w:tcPr>
            <w:tcW w:w="3613" w:type="dxa"/>
            <w:gridSpan w:val="3"/>
            <w:vAlign w:val="center"/>
          </w:tcPr>
          <w:p w14:paraId="4DC0089E"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2"/>
                <w:lang w:val="en-GB"/>
              </w:rPr>
            </w:pPr>
            <w:r w:rsidRPr="00DD7B2E">
              <w:rPr>
                <w:b/>
                <w:sz w:val="22"/>
                <w:lang w:val="en-GB"/>
              </w:rPr>
              <w:t>No</w:t>
            </w:r>
          </w:p>
          <w:p w14:paraId="5B178617"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16"/>
                <w:lang w:val="en-GB"/>
              </w:rPr>
              <w:t>The algorithm is connected</w:t>
            </w:r>
          </w:p>
        </w:tc>
      </w:tr>
      <w:tr w:rsidR="00FD7595" w:rsidRPr="00DD7B2E" w14:paraId="420A72F1" w14:textId="77777777" w:rsidTr="009F1BEE">
        <w:trPr>
          <w:cnfStyle w:val="000000100000" w:firstRow="0" w:lastRow="0" w:firstColumn="0" w:lastColumn="0" w:oddVBand="0" w:evenVBand="0" w:oddHBand="1" w:evenHBand="0" w:firstRowFirstColumn="0" w:firstRowLastColumn="0" w:lastRowFirstColumn="0" w:lastRowLastColumn="0"/>
          <w:trHeight w:val="90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9C2156C" w14:textId="46094640" w:rsidR="00FD7595" w:rsidRPr="00DD7B2E" w:rsidRDefault="00101AA3" w:rsidP="00FD7595">
            <w:pPr>
              <w:pStyle w:val="ANYWHEREParagraphDeliverable"/>
              <w:spacing w:after="0"/>
              <w:jc w:val="left"/>
              <w:rPr>
                <w:sz w:val="20"/>
              </w:rPr>
            </w:pPr>
            <w:r w:rsidRPr="00DD7B2E">
              <w:rPr>
                <w:sz w:val="20"/>
              </w:rPr>
              <w:t xml:space="preserve">To be integrated on </w:t>
            </w:r>
            <w:r w:rsidR="00D945E5" w:rsidRPr="00DD7B2E">
              <w:rPr>
                <w:sz w:val="20"/>
              </w:rPr>
              <w:t>A4EU</w:t>
            </w:r>
            <w:r w:rsidR="00FD7595" w:rsidRPr="00DD7B2E">
              <w:rPr>
                <w:sz w:val="20"/>
              </w:rPr>
              <w:t xml:space="preserve"> versions </w:t>
            </w:r>
          </w:p>
        </w:tc>
        <w:tc>
          <w:tcPr>
            <w:tcW w:w="3613" w:type="dxa"/>
            <w:gridSpan w:val="3"/>
            <w:vAlign w:val="center"/>
          </w:tcPr>
          <w:p w14:paraId="73F5B173" w14:textId="77777777" w:rsidR="00FD7595" w:rsidRPr="00DD7B2E" w:rsidRDefault="00101AA3"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65BC9DA2" w14:textId="561AED2D" w:rsidR="00101AA3" w:rsidRPr="00DD7B2E" w:rsidRDefault="00101AA3"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cs="Helvetica"/>
                <w:b/>
                <w:color w:val="808080" w:themeColor="background1" w:themeShade="80"/>
                <w:sz w:val="18"/>
                <w:lang w:val="en-GB"/>
              </w:rPr>
            </w:pPr>
            <w:r w:rsidRPr="00DD7B2E">
              <w:rPr>
                <w:rFonts w:cs="Helvetica"/>
                <w:bCs w:val="0"/>
                <w:color w:val="auto"/>
                <w:sz w:val="18"/>
              </w:rPr>
              <w:t>Fire danger products are integrated in A4CAT</w:t>
            </w:r>
            <w:r w:rsidR="00CC681F" w:rsidRPr="00DD7B2E">
              <w:rPr>
                <w:rFonts w:cs="Helvetica"/>
                <w:bCs w:val="0"/>
                <w:color w:val="auto"/>
                <w:sz w:val="18"/>
              </w:rPr>
              <w:t xml:space="preserve">, </w:t>
            </w:r>
            <w:r w:rsidRPr="00DD7B2E">
              <w:rPr>
                <w:rFonts w:cs="Helvetica"/>
                <w:bCs w:val="0"/>
                <w:color w:val="auto"/>
                <w:sz w:val="18"/>
              </w:rPr>
              <w:t>A4LIG</w:t>
            </w:r>
            <w:r w:rsidR="00CC681F" w:rsidRPr="00DD7B2E">
              <w:rPr>
                <w:rFonts w:cs="Helvetica"/>
                <w:bCs w:val="0"/>
                <w:color w:val="auto"/>
                <w:sz w:val="18"/>
              </w:rPr>
              <w:t xml:space="preserve"> and A4CENEM.</w:t>
            </w:r>
          </w:p>
        </w:tc>
        <w:tc>
          <w:tcPr>
            <w:tcW w:w="3613" w:type="dxa"/>
            <w:gridSpan w:val="3"/>
            <w:vAlign w:val="center"/>
          </w:tcPr>
          <w:p w14:paraId="0FF8420C"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8"/>
                <w:lang w:val="en-GB"/>
              </w:rPr>
            </w:pPr>
            <w:r w:rsidRPr="00DD7B2E">
              <w:rPr>
                <w:strike/>
                <w:color w:val="808080" w:themeColor="background1" w:themeShade="80"/>
                <w:sz w:val="20"/>
                <w:lang w:val="en-GB"/>
              </w:rPr>
              <w:t>No</w:t>
            </w:r>
          </w:p>
        </w:tc>
      </w:tr>
      <w:tr w:rsidR="00FD7595" w:rsidRPr="00DD7B2E" w14:paraId="15D97A77" w14:textId="77777777" w:rsidTr="00FD7595">
        <w:trPr>
          <w:trHeight w:val="72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5E86450" w14:textId="77777777" w:rsidR="00FD7595" w:rsidRPr="00DD7B2E" w:rsidRDefault="00FD7595" w:rsidP="00FD7595">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5F5D25F4" w14:textId="658AC077" w:rsidR="00FD7595" w:rsidRPr="00DD7B2E" w:rsidRDefault="00F10ABB"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1385FA21"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color w:val="808080" w:themeColor="background1" w:themeShade="80"/>
                <w:sz w:val="20"/>
                <w:lang w:val="en-GB"/>
              </w:rPr>
              <w:t>No</w:t>
            </w:r>
          </w:p>
        </w:tc>
      </w:tr>
      <w:tr w:rsidR="00FD7595" w:rsidRPr="00DD7B2E" w14:paraId="0547666F" w14:textId="77777777" w:rsidTr="00FD7595">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33BDCBA" w14:textId="77777777" w:rsidR="00FD7595" w:rsidRPr="00DD7B2E" w:rsidRDefault="00FD7595" w:rsidP="00FD7595">
            <w:pPr>
              <w:pStyle w:val="ANYWHEREParagraphDeliverable"/>
              <w:spacing w:after="0"/>
              <w:jc w:val="left"/>
              <w:rPr>
                <w:sz w:val="20"/>
              </w:rPr>
            </w:pPr>
            <w:r w:rsidRPr="00DD7B2E">
              <w:rPr>
                <w:bCs/>
                <w:sz w:val="20"/>
              </w:rPr>
              <w:t>Target Market</w:t>
            </w:r>
          </w:p>
        </w:tc>
        <w:tc>
          <w:tcPr>
            <w:tcW w:w="2408" w:type="dxa"/>
            <w:gridSpan w:val="2"/>
            <w:vAlign w:val="center"/>
          </w:tcPr>
          <w:p w14:paraId="3A8FBFEF"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37C31109"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51715E9C"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FD7595" w:rsidRPr="00DD7B2E" w14:paraId="5EE927E4" w14:textId="77777777" w:rsidTr="009F1BEE">
        <w:trPr>
          <w:trHeight w:val="755"/>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1F31690C" w14:textId="77777777" w:rsidR="00FD7595" w:rsidRPr="00DD7B2E" w:rsidRDefault="00FD7595" w:rsidP="00FD7595">
            <w:pPr>
              <w:pStyle w:val="ANYWHEREParagraphDeliverable"/>
              <w:spacing w:after="0"/>
              <w:jc w:val="left"/>
              <w:rPr>
                <w:sz w:val="20"/>
              </w:rPr>
            </w:pPr>
          </w:p>
        </w:tc>
        <w:tc>
          <w:tcPr>
            <w:tcW w:w="2408" w:type="dxa"/>
            <w:gridSpan w:val="2"/>
            <w:vAlign w:val="center"/>
          </w:tcPr>
          <w:p w14:paraId="4597B817" w14:textId="75B95CE7" w:rsidR="00FD7595" w:rsidRPr="00DD7B2E" w:rsidRDefault="00610BC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47CB74EF" w14:textId="77777777" w:rsidR="00FD7595" w:rsidRPr="00DD7B2E" w:rsidRDefault="00610BC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687E362D" w14:textId="3289A983" w:rsidR="00610BC5" w:rsidRPr="00DD7B2E" w:rsidRDefault="00610BC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cs="Helvetica"/>
                <w:sz w:val="18"/>
                <w:lang w:val="en-GB"/>
              </w:rPr>
            </w:pPr>
            <w:r w:rsidRPr="00DD7B2E">
              <w:rPr>
                <w:rFonts w:cs="Helvetica"/>
                <w:bCs w:val="0"/>
                <w:color w:val="auto"/>
                <w:sz w:val="18"/>
              </w:rPr>
              <w:t>Not completely sure</w:t>
            </w:r>
          </w:p>
        </w:tc>
        <w:tc>
          <w:tcPr>
            <w:tcW w:w="2409" w:type="dxa"/>
            <w:gridSpan w:val="2"/>
            <w:vAlign w:val="center"/>
          </w:tcPr>
          <w:p w14:paraId="4CF144CC" w14:textId="08AC7C33" w:rsidR="00FD7595" w:rsidRPr="00DD7B2E" w:rsidRDefault="00610BC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r>
      <w:tr w:rsidR="00FD7595" w:rsidRPr="00DD7B2E" w14:paraId="6892E8D6" w14:textId="77777777" w:rsidTr="009F1BEE">
        <w:trPr>
          <w:cnfStyle w:val="000000100000" w:firstRow="0" w:lastRow="0" w:firstColumn="0" w:lastColumn="0" w:oddVBand="0" w:evenVBand="0" w:oddHBand="1"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1AC313E" w14:textId="77777777" w:rsidR="00FD7595" w:rsidRPr="00DD7B2E" w:rsidRDefault="00FD7595" w:rsidP="00FD7595">
            <w:pPr>
              <w:pStyle w:val="ANYWHEREParagraphDeliverable"/>
              <w:spacing w:after="0"/>
              <w:jc w:val="left"/>
              <w:rPr>
                <w:sz w:val="20"/>
              </w:rPr>
            </w:pPr>
            <w:r w:rsidRPr="00DD7B2E">
              <w:rPr>
                <w:sz w:val="20"/>
              </w:rPr>
              <w:t>Potential customer</w:t>
            </w:r>
          </w:p>
        </w:tc>
        <w:tc>
          <w:tcPr>
            <w:tcW w:w="7226" w:type="dxa"/>
            <w:gridSpan w:val="6"/>
            <w:vAlign w:val="center"/>
          </w:tcPr>
          <w:p w14:paraId="40A60A53" w14:textId="77777777" w:rsidR="00610BC5" w:rsidRPr="00DD7B2E" w:rsidRDefault="00610BC5" w:rsidP="00C55EB8">
            <w:pPr>
              <w:pStyle w:val="ANYWHEREParagraphDeliverable"/>
              <w:numPr>
                <w:ilvl w:val="0"/>
                <w:numId w:val="32"/>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Forestry agencies</w:t>
            </w:r>
          </w:p>
          <w:p w14:paraId="0EFAA7B8" w14:textId="7C46237F" w:rsidR="00610BC5" w:rsidRPr="00DD7B2E" w:rsidRDefault="00610BC5" w:rsidP="00C55EB8">
            <w:pPr>
              <w:pStyle w:val="ANYWHEREParagraphDeliverable"/>
              <w:numPr>
                <w:ilvl w:val="0"/>
                <w:numId w:val="32"/>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First responders</w:t>
            </w:r>
          </w:p>
          <w:p w14:paraId="35E9E214" w14:textId="4B2EF971" w:rsidR="00FD7595" w:rsidRPr="00DD7B2E" w:rsidRDefault="00610BC5" w:rsidP="00C55EB8">
            <w:pPr>
              <w:pStyle w:val="ANYWHEREParagraphDeliverable"/>
              <w:numPr>
                <w:ilvl w:val="0"/>
                <w:numId w:val="32"/>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C</w:t>
            </w:r>
            <w:r w:rsidR="00FD7595" w:rsidRPr="00DD7B2E">
              <w:rPr>
                <w:sz w:val="20"/>
                <w:lang w:val="en-GB"/>
              </w:rPr>
              <w:t>ivil protection agencies</w:t>
            </w:r>
          </w:p>
        </w:tc>
      </w:tr>
      <w:tr w:rsidR="00FD7595" w:rsidRPr="00DD7B2E" w14:paraId="0E63275A" w14:textId="77777777" w:rsidTr="009F1BEE">
        <w:trPr>
          <w:trHeight w:val="55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6FB5632" w14:textId="77777777" w:rsidR="00FD7595" w:rsidRPr="00DD7B2E" w:rsidRDefault="00FD7595" w:rsidP="00FD7595">
            <w:pPr>
              <w:pStyle w:val="ANYWHEREParagraphDeliverable"/>
              <w:spacing w:after="0"/>
              <w:jc w:val="left"/>
              <w:rPr>
                <w:sz w:val="20"/>
              </w:rPr>
            </w:pPr>
            <w:r w:rsidRPr="00DD7B2E">
              <w:rPr>
                <w:sz w:val="20"/>
                <w:lang w:val="en-GB"/>
              </w:rPr>
              <w:t>Benefit to customers</w:t>
            </w:r>
          </w:p>
        </w:tc>
        <w:tc>
          <w:tcPr>
            <w:tcW w:w="7226" w:type="dxa"/>
            <w:gridSpan w:val="6"/>
            <w:vAlign w:val="center"/>
          </w:tcPr>
          <w:p w14:paraId="5326B10D"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lang w:val="en-GB"/>
              </w:rPr>
              <w:t>Getting fire danger information calculated in consistent way across Europe</w:t>
            </w:r>
          </w:p>
        </w:tc>
      </w:tr>
      <w:tr w:rsidR="00FD7595" w:rsidRPr="00DD7B2E" w14:paraId="6F40761A" w14:textId="77777777" w:rsidTr="00FD7595">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0CE96331" w14:textId="77777777" w:rsidR="00FD7595" w:rsidRPr="00DD7B2E" w:rsidRDefault="00FD7595" w:rsidP="00FD7595">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708F0AD1"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3A9EE0B9"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7C1FE927"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FD7595" w:rsidRPr="00DD7B2E" w14:paraId="2F826EF9" w14:textId="77777777" w:rsidTr="009F1BEE">
        <w:trPr>
          <w:trHeight w:val="57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16FFA3E2" w14:textId="77777777" w:rsidR="00FD7595" w:rsidRPr="00DD7B2E" w:rsidRDefault="00FD7595" w:rsidP="00FD7595">
            <w:pPr>
              <w:pStyle w:val="ANYWHEREParagraphDeliverable"/>
              <w:spacing w:after="0"/>
              <w:jc w:val="left"/>
              <w:rPr>
                <w:sz w:val="20"/>
                <w:lang w:val="fr-FR"/>
              </w:rPr>
            </w:pPr>
          </w:p>
        </w:tc>
        <w:tc>
          <w:tcPr>
            <w:tcW w:w="2408" w:type="dxa"/>
            <w:gridSpan w:val="2"/>
            <w:vAlign w:val="center"/>
          </w:tcPr>
          <w:p w14:paraId="683EBFE2" w14:textId="611CCC89" w:rsidR="00FD7595" w:rsidRPr="00DD7B2E" w:rsidRDefault="00610BC5" w:rsidP="00FD7595">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c>
          <w:tcPr>
            <w:tcW w:w="2409" w:type="dxa"/>
            <w:gridSpan w:val="2"/>
            <w:vAlign w:val="center"/>
          </w:tcPr>
          <w:p w14:paraId="4A543670" w14:textId="5976000C" w:rsidR="00FD7595" w:rsidRPr="00DD7B2E" w:rsidRDefault="00F10ABB"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c>
          <w:tcPr>
            <w:tcW w:w="2409" w:type="dxa"/>
            <w:gridSpan w:val="2"/>
            <w:vAlign w:val="center"/>
          </w:tcPr>
          <w:p w14:paraId="1BB951C3" w14:textId="77777777" w:rsidR="00FD7595" w:rsidRPr="00DD7B2E" w:rsidRDefault="00FD7595" w:rsidP="00FD7595">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b/>
                <w:sz w:val="20"/>
              </w:rPr>
            </w:pPr>
            <w:r w:rsidRPr="00DD7B2E">
              <w:rPr>
                <w:b/>
                <w:sz w:val="20"/>
              </w:rPr>
              <w:t>No</w:t>
            </w:r>
          </w:p>
        </w:tc>
      </w:tr>
      <w:tr w:rsidR="00FD7595" w:rsidRPr="00DD7B2E" w14:paraId="3C69CCC8" w14:textId="77777777" w:rsidTr="009F1BEE">
        <w:trPr>
          <w:cnfStyle w:val="000000100000" w:firstRow="0" w:lastRow="0" w:firstColumn="0" w:lastColumn="0" w:oddVBand="0" w:evenVBand="0" w:oddHBand="1"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9E804B9" w14:textId="77777777" w:rsidR="00FD7595" w:rsidRPr="00DD7B2E" w:rsidRDefault="00FD7595" w:rsidP="00FD7595">
            <w:pPr>
              <w:pStyle w:val="ANYWHEREParagraphDeliverable"/>
              <w:spacing w:after="0"/>
              <w:jc w:val="left"/>
              <w:rPr>
                <w:sz w:val="20"/>
              </w:rPr>
            </w:pPr>
            <w:r w:rsidRPr="00DD7B2E">
              <w:rPr>
                <w:sz w:val="20"/>
              </w:rPr>
              <w:t>Estimated maintenance cost (yearly)</w:t>
            </w:r>
          </w:p>
        </w:tc>
        <w:tc>
          <w:tcPr>
            <w:tcW w:w="7226" w:type="dxa"/>
            <w:gridSpan w:val="6"/>
            <w:vAlign w:val="center"/>
          </w:tcPr>
          <w:p w14:paraId="150A04E0" w14:textId="57CDBD33" w:rsidR="00101AA3" w:rsidRPr="00DD7B2E" w:rsidRDefault="00101AA3"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 xml:space="preserve">In terms of Data license, this is free </w:t>
            </w:r>
            <w:r w:rsidR="00D16B5F" w:rsidRPr="00DD7B2E">
              <w:rPr>
                <w:sz w:val="20"/>
                <w:lang w:val="en-GB"/>
              </w:rPr>
              <w:t>if</w:t>
            </w:r>
            <w:r w:rsidRPr="00DD7B2E">
              <w:rPr>
                <w:sz w:val="20"/>
                <w:lang w:val="en-GB"/>
              </w:rPr>
              <w:t xml:space="preserve"> the source is acknowledged</w:t>
            </w:r>
            <w:r w:rsidR="00D16B5F" w:rsidRPr="00DD7B2E">
              <w:rPr>
                <w:sz w:val="20"/>
                <w:lang w:val="en-GB"/>
              </w:rPr>
              <w:t xml:space="preserve"> (they could depend on the data provided, e.g. modules)</w:t>
            </w:r>
            <w:r w:rsidRPr="00DD7B2E">
              <w:rPr>
                <w:sz w:val="20"/>
                <w:lang w:val="en-GB"/>
              </w:rPr>
              <w:t>. In terms of maintenance, ECMWF maintains the service regardless of ANYWHERE, therefore there should be no maintenance costs but there might be data handling costs</w:t>
            </w:r>
            <w:r w:rsidR="00D16B5F" w:rsidRPr="00DD7B2E">
              <w:rPr>
                <w:sz w:val="20"/>
                <w:lang w:val="en-GB"/>
              </w:rPr>
              <w:t>. C</w:t>
            </w:r>
            <w:r w:rsidRPr="00DD7B2E">
              <w:rPr>
                <w:sz w:val="20"/>
                <w:lang w:val="en-GB"/>
              </w:rPr>
              <w:t>osts related to</w:t>
            </w:r>
            <w:r w:rsidR="00D16B5F" w:rsidRPr="00DD7B2E">
              <w:rPr>
                <w:sz w:val="20"/>
                <w:lang w:val="en-GB"/>
              </w:rPr>
              <w:t xml:space="preserve"> the</w:t>
            </w:r>
            <w:r w:rsidRPr="00DD7B2E">
              <w:rPr>
                <w:sz w:val="20"/>
                <w:lang w:val="en-GB"/>
              </w:rPr>
              <w:t xml:space="preserve"> </w:t>
            </w:r>
            <w:r w:rsidR="00D16B5F" w:rsidRPr="00DD7B2E">
              <w:rPr>
                <w:sz w:val="20"/>
                <w:lang w:val="en-GB"/>
              </w:rPr>
              <w:t xml:space="preserve">platform </w:t>
            </w:r>
            <w:r w:rsidRPr="00DD7B2E">
              <w:rPr>
                <w:sz w:val="20"/>
                <w:lang w:val="en-GB"/>
              </w:rPr>
              <w:t xml:space="preserve">maintenance and </w:t>
            </w:r>
            <w:r w:rsidR="00D945E5" w:rsidRPr="00DD7B2E">
              <w:rPr>
                <w:sz w:val="20"/>
                <w:lang w:val="en-GB"/>
              </w:rPr>
              <w:t>A4EU</w:t>
            </w:r>
            <w:r w:rsidRPr="00DD7B2E">
              <w:rPr>
                <w:sz w:val="20"/>
                <w:lang w:val="en-GB"/>
              </w:rPr>
              <w:t xml:space="preserve"> should to be estimated by ANYWHERE.</w:t>
            </w:r>
          </w:p>
        </w:tc>
      </w:tr>
      <w:tr w:rsidR="00FD7595" w:rsidRPr="00DD7B2E" w14:paraId="1DA17DCC" w14:textId="77777777" w:rsidTr="00FD7595">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1E1F277" w14:textId="45F8816B" w:rsidR="00FD7595" w:rsidRPr="00DD7B2E" w:rsidRDefault="00FD7595"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141FA8F5" w14:textId="46DAC8AC" w:rsidR="00FD7595" w:rsidRPr="00DD7B2E" w:rsidRDefault="00610BC5" w:rsidP="009F1BEE">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22"/>
              </w:rPr>
            </w:pPr>
            <w:r w:rsidRPr="00DD7B2E">
              <w:rPr>
                <w:sz w:val="20"/>
                <w:lang w:val="en-GB"/>
              </w:rPr>
              <w:t xml:space="preserve">ECMWF is not involved in marketing activities. They are not involved in the estimation of the selling price. Archived data </w:t>
            </w:r>
            <w:r w:rsidR="00D16B5F" w:rsidRPr="00DD7B2E">
              <w:rPr>
                <w:sz w:val="20"/>
                <w:lang w:val="en-GB"/>
              </w:rPr>
              <w:t xml:space="preserve">are </w:t>
            </w:r>
            <w:r w:rsidRPr="00DD7B2E">
              <w:rPr>
                <w:sz w:val="20"/>
                <w:lang w:val="en-GB"/>
              </w:rPr>
              <w:t xml:space="preserve">available </w:t>
            </w:r>
            <w:r w:rsidR="00D16B5F" w:rsidRPr="00DD7B2E">
              <w:rPr>
                <w:sz w:val="20"/>
                <w:lang w:val="en-GB"/>
              </w:rPr>
              <w:t>for free</w:t>
            </w:r>
            <w:r w:rsidRPr="00DD7B2E">
              <w:rPr>
                <w:sz w:val="20"/>
                <w:lang w:val="en-GB"/>
              </w:rPr>
              <w:t xml:space="preserve"> through Copernicus</w:t>
            </w:r>
            <w:r w:rsidR="00D16B5F" w:rsidRPr="00DD7B2E">
              <w:rPr>
                <w:sz w:val="20"/>
                <w:lang w:val="en-GB"/>
              </w:rPr>
              <w:t>.</w:t>
            </w:r>
          </w:p>
        </w:tc>
      </w:tr>
    </w:tbl>
    <w:p w14:paraId="57969542" w14:textId="5C30981E" w:rsidR="00FD7595" w:rsidRPr="00DD7B2E" w:rsidRDefault="00FD7595" w:rsidP="00EF3E7F">
      <w:pPr>
        <w:rPr>
          <w:lang w:eastAsia="zh-CN"/>
        </w:rPr>
      </w:pPr>
    </w:p>
    <w:tbl>
      <w:tblPr>
        <w:tblStyle w:val="Tablaconcuadrcula"/>
        <w:tblW w:w="0" w:type="auto"/>
        <w:tblLook w:val="04A0" w:firstRow="1" w:lastRow="0" w:firstColumn="1" w:lastColumn="0" w:noHBand="0" w:noVBand="1"/>
      </w:tblPr>
      <w:tblGrid>
        <w:gridCol w:w="9067"/>
      </w:tblGrid>
      <w:tr w:rsidR="007D071A" w:rsidRPr="00DD7B2E" w14:paraId="77684490" w14:textId="77777777" w:rsidTr="00FC6E77">
        <w:trPr>
          <w:trHeight w:val="473"/>
        </w:trPr>
        <w:tc>
          <w:tcPr>
            <w:tcW w:w="9067" w:type="dxa"/>
            <w:shd w:val="clear" w:color="auto" w:fill="BFBFBF" w:themeFill="background1" w:themeFillShade="BF"/>
            <w:vAlign w:val="center"/>
          </w:tcPr>
          <w:p w14:paraId="22822F96" w14:textId="77777777" w:rsidR="007D071A" w:rsidRPr="00DD7B2E" w:rsidRDefault="007D071A" w:rsidP="00FC6E77">
            <w:pPr>
              <w:jc w:val="left"/>
              <w:rPr>
                <w:lang w:val="en-US" w:eastAsia="zh-CN"/>
              </w:rPr>
            </w:pPr>
            <w:r w:rsidRPr="00DD7B2E">
              <w:rPr>
                <w:lang w:val="en-US" w:eastAsia="zh-CN"/>
              </w:rPr>
              <w:t>Further information</w:t>
            </w:r>
          </w:p>
        </w:tc>
      </w:tr>
      <w:tr w:rsidR="007D071A" w:rsidRPr="00DD7B2E" w14:paraId="2FE7D33E" w14:textId="77777777" w:rsidTr="00E63C8F">
        <w:trPr>
          <w:trHeight w:val="335"/>
        </w:trPr>
        <w:tc>
          <w:tcPr>
            <w:tcW w:w="9067" w:type="dxa"/>
          </w:tcPr>
          <w:p w14:paraId="0F14E6D3" w14:textId="78E81F75" w:rsidR="007D071A" w:rsidRPr="00DD7B2E" w:rsidRDefault="007D071A" w:rsidP="009F1BEE">
            <w:pPr>
              <w:spacing w:before="60" w:after="120"/>
              <w:rPr>
                <w:rFonts w:cs="Helvetica"/>
                <w:sz w:val="20"/>
                <w:lang w:val="en-US" w:eastAsia="zh-CN"/>
              </w:rPr>
            </w:pPr>
            <w:r w:rsidRPr="00DD7B2E">
              <w:rPr>
                <w:rFonts w:cs="Helvetica"/>
                <w:sz w:val="20"/>
                <w:lang w:val="en-US" w:eastAsia="zh-CN"/>
              </w:rPr>
              <w:t>Since ECMWF is a public entity, they are not allowed to have income.</w:t>
            </w:r>
          </w:p>
        </w:tc>
      </w:tr>
    </w:tbl>
    <w:p w14:paraId="4F48A3EB" w14:textId="77777777" w:rsidR="00FD7595" w:rsidRPr="00DD7B2E" w:rsidRDefault="00FD7595">
      <w:pPr>
        <w:jc w:val="left"/>
        <w:rPr>
          <w:lang w:eastAsia="zh-CN"/>
        </w:rPr>
      </w:pPr>
      <w:r w:rsidRPr="00DD7B2E">
        <w:rPr>
          <w:lang w:eastAsia="zh-CN"/>
        </w:rPr>
        <w:br w:type="page"/>
      </w:r>
    </w:p>
    <w:p w14:paraId="469BDDD2" w14:textId="77777777" w:rsidR="001F6409" w:rsidRPr="00DD7B2E" w:rsidRDefault="001F6409" w:rsidP="001F6409">
      <w:pPr>
        <w:rPr>
          <w:lang w:val="en-US" w:eastAsia="zh-CN"/>
        </w:rPr>
      </w:pPr>
    </w:p>
    <w:p w14:paraId="64998D57" w14:textId="77777777" w:rsidR="001F6409" w:rsidRPr="00DD7B2E" w:rsidRDefault="001F6409" w:rsidP="001F6409">
      <w:pPr>
        <w:rPr>
          <w:lang w:val="en-US" w:eastAsia="zh-CN"/>
        </w:rPr>
      </w:pPr>
    </w:p>
    <w:p w14:paraId="71D02A74" w14:textId="77777777" w:rsidR="001F6409" w:rsidRPr="00DD7B2E" w:rsidRDefault="001F6409" w:rsidP="001F6409">
      <w:pPr>
        <w:rPr>
          <w:lang w:val="en-US" w:eastAsia="zh-CN"/>
        </w:rPr>
      </w:pPr>
    </w:p>
    <w:p w14:paraId="59F99AE7" w14:textId="77777777" w:rsidR="001F6409" w:rsidRPr="00DD7B2E" w:rsidRDefault="001F6409" w:rsidP="001F6409">
      <w:pPr>
        <w:rPr>
          <w:lang w:val="en-US" w:eastAsia="zh-CN"/>
        </w:rPr>
      </w:pPr>
    </w:p>
    <w:p w14:paraId="57B86602" w14:textId="77777777" w:rsidR="001F6409" w:rsidRPr="00DD7B2E" w:rsidRDefault="001F6409" w:rsidP="001F6409">
      <w:pPr>
        <w:rPr>
          <w:lang w:val="en-US" w:eastAsia="zh-CN"/>
        </w:rPr>
      </w:pPr>
    </w:p>
    <w:p w14:paraId="582E4F9D" w14:textId="77777777" w:rsidR="001F6409" w:rsidRPr="00DD7B2E" w:rsidRDefault="001F6409" w:rsidP="001F6409">
      <w:pPr>
        <w:rPr>
          <w:lang w:val="en-US" w:eastAsia="zh-CN"/>
        </w:rPr>
      </w:pPr>
    </w:p>
    <w:p w14:paraId="03B121AA" w14:textId="77777777" w:rsidR="001F6409" w:rsidRPr="00DD7B2E" w:rsidRDefault="001F6409" w:rsidP="001F6409">
      <w:pPr>
        <w:rPr>
          <w:lang w:val="en-US" w:eastAsia="zh-CN"/>
        </w:rPr>
      </w:pPr>
    </w:p>
    <w:p w14:paraId="3D653240" w14:textId="77777777" w:rsidR="001F6409" w:rsidRPr="00DD7B2E" w:rsidRDefault="001F6409" w:rsidP="001F6409">
      <w:pPr>
        <w:rPr>
          <w:lang w:val="en-US" w:eastAsia="zh-CN"/>
        </w:rPr>
      </w:pPr>
    </w:p>
    <w:p w14:paraId="6E45A3A1" w14:textId="77777777" w:rsidR="001F6409" w:rsidRPr="00DD7B2E" w:rsidRDefault="001F6409" w:rsidP="001F6409">
      <w:pPr>
        <w:rPr>
          <w:lang w:val="en-US" w:eastAsia="zh-CN"/>
        </w:rPr>
      </w:pPr>
    </w:p>
    <w:p w14:paraId="00A3444A" w14:textId="77777777" w:rsidR="001F6409" w:rsidRPr="00DD7B2E" w:rsidRDefault="001F6409" w:rsidP="001F6409">
      <w:pPr>
        <w:rPr>
          <w:lang w:val="en-US" w:eastAsia="zh-CN"/>
        </w:rPr>
      </w:pPr>
    </w:p>
    <w:p w14:paraId="127F7479" w14:textId="77777777" w:rsidR="001F6409" w:rsidRPr="00DD7B2E" w:rsidRDefault="001F6409" w:rsidP="001F6409">
      <w:pPr>
        <w:rPr>
          <w:lang w:val="en-US" w:eastAsia="zh-CN"/>
        </w:rPr>
      </w:pPr>
    </w:p>
    <w:p w14:paraId="3EA3F22B" w14:textId="77777777" w:rsidR="001F6409" w:rsidRPr="00DD7B2E" w:rsidRDefault="001F6409" w:rsidP="001F6409">
      <w:pPr>
        <w:rPr>
          <w:lang w:val="en-US" w:eastAsia="zh-CN"/>
        </w:rPr>
      </w:pPr>
    </w:p>
    <w:p w14:paraId="328E210B" w14:textId="77777777" w:rsidR="001F6409" w:rsidRPr="00DD7B2E" w:rsidRDefault="001F6409" w:rsidP="001F6409">
      <w:pPr>
        <w:rPr>
          <w:lang w:val="en-US" w:eastAsia="zh-CN"/>
        </w:rPr>
      </w:pPr>
    </w:p>
    <w:p w14:paraId="119674D2" w14:textId="77777777" w:rsidR="001F6409" w:rsidRPr="00DD7B2E" w:rsidRDefault="001F6409" w:rsidP="001F6409">
      <w:pPr>
        <w:rPr>
          <w:lang w:val="en-US" w:eastAsia="zh-CN"/>
        </w:rPr>
      </w:pPr>
    </w:p>
    <w:p w14:paraId="540C5D40" w14:textId="77777777" w:rsidR="001F6409" w:rsidRPr="00DD7B2E" w:rsidRDefault="001F6409" w:rsidP="001F6409">
      <w:pPr>
        <w:rPr>
          <w:lang w:val="en-US" w:eastAsia="zh-CN"/>
        </w:rPr>
      </w:pPr>
    </w:p>
    <w:p w14:paraId="79624C98" w14:textId="77777777" w:rsidR="001F6409" w:rsidRPr="00DD7B2E" w:rsidRDefault="001F6409" w:rsidP="001F6409">
      <w:pPr>
        <w:rPr>
          <w:lang w:val="en-US" w:eastAsia="zh-CN"/>
        </w:rPr>
      </w:pPr>
    </w:p>
    <w:p w14:paraId="4B215615" w14:textId="77777777" w:rsidR="001F6409" w:rsidRPr="00DD7B2E" w:rsidRDefault="001F6409" w:rsidP="001F6409">
      <w:pPr>
        <w:rPr>
          <w:lang w:val="en-US" w:eastAsia="zh-CN"/>
        </w:rPr>
      </w:pPr>
    </w:p>
    <w:p w14:paraId="58F04F00" w14:textId="77777777" w:rsidR="001F6409" w:rsidRPr="00DD7B2E" w:rsidRDefault="001F6409" w:rsidP="001F6409">
      <w:pPr>
        <w:rPr>
          <w:lang w:val="en-US" w:eastAsia="zh-CN"/>
        </w:rPr>
      </w:pPr>
    </w:p>
    <w:p w14:paraId="16139802" w14:textId="77777777" w:rsidR="001F6409" w:rsidRPr="00DD7B2E" w:rsidRDefault="001F6409" w:rsidP="001F6409">
      <w:pPr>
        <w:rPr>
          <w:lang w:val="en-US" w:eastAsia="zh-CN"/>
        </w:rPr>
      </w:pPr>
    </w:p>
    <w:p w14:paraId="08BB3283" w14:textId="77777777" w:rsidR="001F6409" w:rsidRPr="00DD7B2E" w:rsidRDefault="001F6409" w:rsidP="001F6409">
      <w:pPr>
        <w:rPr>
          <w:lang w:val="en-US" w:eastAsia="zh-CN"/>
        </w:rPr>
      </w:pPr>
    </w:p>
    <w:p w14:paraId="108D7E65" w14:textId="77777777" w:rsidR="001F6409" w:rsidRPr="00DD7B2E" w:rsidRDefault="001F6409" w:rsidP="001F6409">
      <w:pPr>
        <w:rPr>
          <w:lang w:val="en-US" w:eastAsia="zh-CN"/>
        </w:rPr>
      </w:pPr>
    </w:p>
    <w:p w14:paraId="1F36A204" w14:textId="77777777" w:rsidR="001F6409" w:rsidRPr="00DD7B2E" w:rsidRDefault="001F6409" w:rsidP="001F6409">
      <w:pPr>
        <w:rPr>
          <w:lang w:val="en-US" w:eastAsia="zh-CN"/>
        </w:rPr>
      </w:pPr>
    </w:p>
    <w:p w14:paraId="0DF22535" w14:textId="77777777" w:rsidR="001F6409" w:rsidRPr="00DD7B2E" w:rsidRDefault="001F6409" w:rsidP="001F6409">
      <w:pPr>
        <w:rPr>
          <w:lang w:val="en-US" w:eastAsia="zh-CN"/>
        </w:rPr>
      </w:pPr>
    </w:p>
    <w:p w14:paraId="1D8A2D1C" w14:textId="108580D2" w:rsidR="001F6409" w:rsidRPr="00DD7B2E" w:rsidRDefault="001F6409" w:rsidP="00922E5C">
      <w:pPr>
        <w:pStyle w:val="ANYWHERETITLE"/>
        <w:rPr>
          <w:lang w:val="en-US" w:eastAsia="zh-CN"/>
        </w:rPr>
      </w:pPr>
      <w:bookmarkStart w:id="582" w:name="_Toc28447034"/>
      <w:r w:rsidRPr="00DD7B2E">
        <w:rPr>
          <w:lang w:val="en-US" w:eastAsia="zh-CN"/>
        </w:rPr>
        <w:t>ANNEX A.32</w:t>
      </w:r>
      <w:bookmarkEnd w:id="582"/>
    </w:p>
    <w:p w14:paraId="58F15041" w14:textId="5E416DED"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#32</w:t>
      </w:r>
    </w:p>
    <w:p w14:paraId="3CA0B996"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01E4A780" w14:textId="4E1AA71D" w:rsidR="00F10ABB" w:rsidRPr="00DD7B2E" w:rsidRDefault="00F10ABB" w:rsidP="00F10ABB">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#32 - Meteorological product – probability of precipitation type</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FD7595" w:rsidRPr="00DD7B2E" w14:paraId="6ECB5B68" w14:textId="77777777" w:rsidTr="009F1BEE">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8A21AC9" w14:textId="67605E05" w:rsidR="00FD7595" w:rsidRPr="00DD7B2E" w:rsidRDefault="00FD7595">
            <w:pPr>
              <w:pStyle w:val="ANYWHEREParagraphDeliverable"/>
              <w:spacing w:after="0"/>
              <w:jc w:val="left"/>
              <w:rPr>
                <w:sz w:val="20"/>
                <w:lang w:val="en-GB"/>
              </w:rPr>
            </w:pPr>
            <w:r w:rsidRPr="00DD7B2E">
              <w:rPr>
                <w:sz w:val="20"/>
                <w:lang w:val="en-GB"/>
              </w:rPr>
              <w:t>ER Short description</w:t>
            </w:r>
          </w:p>
        </w:tc>
        <w:tc>
          <w:tcPr>
            <w:tcW w:w="7226" w:type="dxa"/>
            <w:gridSpan w:val="6"/>
            <w:vAlign w:val="center"/>
          </w:tcPr>
          <w:p w14:paraId="285F65A6" w14:textId="5F68DF0D" w:rsidR="00FD7595" w:rsidRPr="00DD7B2E" w:rsidRDefault="00FD7595" w:rsidP="00FD7595">
            <w:pPr>
              <w:pStyle w:val="ANYWHEREParagraphDeliverable"/>
              <w:spacing w:after="0"/>
              <w:jc w:val="left"/>
              <w:cnfStyle w:val="100000000000" w:firstRow="1" w:lastRow="0" w:firstColumn="0" w:lastColumn="0" w:oddVBand="0" w:evenVBand="0" w:oddHBand="0" w:evenHBand="0" w:firstRowFirstColumn="0" w:firstRowLastColumn="0" w:lastRowFirstColumn="0" w:lastRowLastColumn="0"/>
              <w:rPr>
                <w:b w:val="0"/>
                <w:sz w:val="20"/>
                <w:lang w:val="en-GB"/>
              </w:rPr>
            </w:pPr>
            <w:r w:rsidRPr="00DD7B2E">
              <w:rPr>
                <w:b w:val="0"/>
                <w:sz w:val="20"/>
                <w:lang w:val="en-GB"/>
              </w:rPr>
              <w:t>The product is operational and already maintained by ECMWF</w:t>
            </w:r>
          </w:p>
        </w:tc>
      </w:tr>
      <w:tr w:rsidR="00FD7595" w:rsidRPr="00DD7B2E" w14:paraId="42C070BE" w14:textId="77777777" w:rsidTr="009F1BEE">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A7E9746" w14:textId="77777777" w:rsidR="00FD7595" w:rsidRPr="00DD7B2E" w:rsidRDefault="00FD7595" w:rsidP="00FD7595">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357E20E3" w14:textId="7B57D4E7" w:rsidR="00FD7595" w:rsidRPr="00DD7B2E" w:rsidRDefault="006D4FB7"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lang w:val="en-GB"/>
              </w:rPr>
              <w:t>Type of precipitation is potentially very useful for predicting hazardous winter conditions, for example snow and freezing rain.</w:t>
            </w:r>
          </w:p>
        </w:tc>
      </w:tr>
      <w:tr w:rsidR="00FD7595" w:rsidRPr="00DD7B2E" w14:paraId="7BB9EA37" w14:textId="77777777" w:rsidTr="009F1BEE">
        <w:trPr>
          <w:trHeight w:val="548"/>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6BB1FF6A" w14:textId="77777777" w:rsidR="00FD7595" w:rsidRPr="00DD7B2E" w:rsidRDefault="00FD7595" w:rsidP="00FD7595">
            <w:pPr>
              <w:pStyle w:val="ANYWHEREParagraphDeliverable"/>
              <w:spacing w:after="0"/>
              <w:jc w:val="left"/>
              <w:rPr>
                <w:sz w:val="20"/>
                <w:lang w:val="en-GB"/>
              </w:rPr>
            </w:pPr>
            <w:r w:rsidRPr="00DD7B2E">
              <w:rPr>
                <w:sz w:val="20"/>
                <w:lang w:val="en-GB"/>
              </w:rPr>
              <w:t>Type of Result</w:t>
            </w:r>
          </w:p>
        </w:tc>
        <w:tc>
          <w:tcPr>
            <w:tcW w:w="1204" w:type="dxa"/>
            <w:vAlign w:val="center"/>
          </w:tcPr>
          <w:p w14:paraId="26A06FE8"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73F1EE6C"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Model</w:t>
            </w:r>
          </w:p>
        </w:tc>
        <w:tc>
          <w:tcPr>
            <w:tcW w:w="1205" w:type="dxa"/>
            <w:vAlign w:val="center"/>
          </w:tcPr>
          <w:p w14:paraId="23548897"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7D08DD4C"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581EA1A5"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2A2C2CA8"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FD7595" w:rsidRPr="00DD7B2E" w14:paraId="5CAB2756" w14:textId="77777777" w:rsidTr="00FD7595">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65B413C" w14:textId="77777777" w:rsidR="00FD7595" w:rsidRPr="00DD7B2E" w:rsidRDefault="00FD7595" w:rsidP="00FD7595">
            <w:pPr>
              <w:pStyle w:val="ANYWHEREParagraphDeliverable"/>
              <w:spacing w:after="0"/>
              <w:jc w:val="left"/>
              <w:rPr>
                <w:sz w:val="20"/>
                <w:lang w:val="en-GB"/>
              </w:rPr>
            </w:pPr>
          </w:p>
        </w:tc>
        <w:tc>
          <w:tcPr>
            <w:tcW w:w="1204" w:type="dxa"/>
            <w:vAlign w:val="center"/>
          </w:tcPr>
          <w:p w14:paraId="15E25B03" w14:textId="35679D3F" w:rsidR="00FD7595" w:rsidRPr="00DD7B2E" w:rsidRDefault="006D4FB7"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DD7B2E">
              <w:rPr>
                <w:sz w:val="20"/>
                <w:szCs w:val="20"/>
              </w:rPr>
              <w:t>No</w:t>
            </w:r>
          </w:p>
        </w:tc>
        <w:tc>
          <w:tcPr>
            <w:tcW w:w="1204" w:type="dxa"/>
            <w:vAlign w:val="center"/>
          </w:tcPr>
          <w:p w14:paraId="27CA4F1E" w14:textId="5E66FEB2" w:rsidR="00FD7595" w:rsidRPr="00DD7B2E" w:rsidRDefault="006D4FB7"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szCs w:val="20"/>
              </w:rPr>
              <w:t>No</w:t>
            </w:r>
          </w:p>
        </w:tc>
        <w:tc>
          <w:tcPr>
            <w:tcW w:w="1205" w:type="dxa"/>
            <w:vAlign w:val="center"/>
          </w:tcPr>
          <w:p w14:paraId="174A0140" w14:textId="14A39A4B" w:rsidR="00FD7595" w:rsidRPr="00DD7B2E" w:rsidRDefault="006D4FB7">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0D1EB571" w14:textId="7316E40D" w:rsidR="00FD7595" w:rsidRPr="00DD7B2E" w:rsidRDefault="006D4FB7"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szCs w:val="20"/>
              </w:rPr>
              <w:t>No</w:t>
            </w:r>
          </w:p>
        </w:tc>
        <w:tc>
          <w:tcPr>
            <w:tcW w:w="1141" w:type="dxa"/>
            <w:vAlign w:val="center"/>
          </w:tcPr>
          <w:p w14:paraId="6E236493" w14:textId="1F966464" w:rsidR="00FD7595" w:rsidRPr="00DD7B2E" w:rsidRDefault="006D4FB7"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szCs w:val="20"/>
              </w:rPr>
              <w:t>No</w:t>
            </w:r>
          </w:p>
        </w:tc>
        <w:tc>
          <w:tcPr>
            <w:tcW w:w="1268" w:type="dxa"/>
            <w:vAlign w:val="center"/>
          </w:tcPr>
          <w:p w14:paraId="5ED641E7" w14:textId="583B4EC0" w:rsidR="00FD7595" w:rsidRPr="00DD7B2E" w:rsidRDefault="006D4FB7"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r>
      <w:tr w:rsidR="00FD7595" w:rsidRPr="00DD7B2E" w14:paraId="338FE5AD" w14:textId="77777777" w:rsidTr="00FD7595">
        <w:trPr>
          <w:trHeight w:val="56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D110814" w14:textId="77777777" w:rsidR="00FD7595" w:rsidRPr="00DD7B2E" w:rsidRDefault="00FD7595" w:rsidP="00FD7595">
            <w:pPr>
              <w:pStyle w:val="ANYWHEREParagraphDeliverable"/>
              <w:spacing w:after="0"/>
              <w:jc w:val="left"/>
              <w:rPr>
                <w:sz w:val="20"/>
                <w:lang w:val="en-GB"/>
              </w:rPr>
            </w:pPr>
          </w:p>
        </w:tc>
        <w:tc>
          <w:tcPr>
            <w:tcW w:w="7226" w:type="dxa"/>
            <w:gridSpan w:val="6"/>
            <w:vAlign w:val="center"/>
          </w:tcPr>
          <w:p w14:paraId="016FA815" w14:textId="65BD771A"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r w:rsidR="006D4FB7" w:rsidRPr="00DD7B2E">
              <w:rPr>
                <w:sz w:val="20"/>
              </w:rPr>
              <w:t xml:space="preserve"> Data</w:t>
            </w:r>
          </w:p>
        </w:tc>
      </w:tr>
      <w:tr w:rsidR="00FD7595" w:rsidRPr="00DD7B2E" w14:paraId="580311A5" w14:textId="77777777" w:rsidTr="009F1BEE">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26AF298" w14:textId="77777777" w:rsidR="00FD7595" w:rsidRPr="00DD7B2E" w:rsidRDefault="00FD7595" w:rsidP="00FD7595">
            <w:pPr>
              <w:pStyle w:val="ANYWHEREParagraphDeliverable"/>
              <w:spacing w:after="0"/>
              <w:jc w:val="left"/>
              <w:rPr>
                <w:sz w:val="20"/>
                <w:lang w:val="it-IT"/>
              </w:rPr>
            </w:pPr>
            <w:r w:rsidRPr="00DD7B2E">
              <w:rPr>
                <w:bCs/>
                <w:sz w:val="20"/>
              </w:rPr>
              <w:t>Owner(s) of Result</w:t>
            </w:r>
          </w:p>
        </w:tc>
        <w:tc>
          <w:tcPr>
            <w:tcW w:w="7226" w:type="dxa"/>
            <w:gridSpan w:val="6"/>
            <w:vAlign w:val="center"/>
          </w:tcPr>
          <w:p w14:paraId="4BE980E8"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ECMWF</w:t>
            </w:r>
          </w:p>
        </w:tc>
      </w:tr>
      <w:tr w:rsidR="00FD7595" w:rsidRPr="00DD7B2E" w14:paraId="17531565" w14:textId="77777777" w:rsidTr="009F1BEE">
        <w:trPr>
          <w:trHeight w:val="55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8C8C282" w14:textId="77777777" w:rsidR="00FD7595" w:rsidRPr="00DD7B2E" w:rsidRDefault="00FD7595" w:rsidP="00FD7595">
            <w:pPr>
              <w:pStyle w:val="ANYWHEREParagraphDeliverable"/>
              <w:spacing w:after="0"/>
              <w:jc w:val="left"/>
              <w:rPr>
                <w:sz w:val="20"/>
              </w:rPr>
            </w:pPr>
            <w:r w:rsidRPr="00DD7B2E">
              <w:rPr>
                <w:sz w:val="20"/>
              </w:rPr>
              <w:t>Other Partners involved</w:t>
            </w:r>
          </w:p>
        </w:tc>
        <w:tc>
          <w:tcPr>
            <w:tcW w:w="7226" w:type="dxa"/>
            <w:gridSpan w:val="6"/>
            <w:vAlign w:val="center"/>
          </w:tcPr>
          <w:p w14:paraId="18DAA75B"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FD7595" w:rsidRPr="00DD7B2E" w14:paraId="3AD59F54" w14:textId="77777777" w:rsidTr="00FD7595">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968742B" w14:textId="77777777" w:rsidR="00FD7595" w:rsidRPr="00DD7B2E" w:rsidRDefault="00FD7595" w:rsidP="00FD7595">
            <w:pPr>
              <w:pStyle w:val="ANYWHEREParagraphDeliverable"/>
              <w:spacing w:after="0"/>
              <w:jc w:val="left"/>
              <w:rPr>
                <w:sz w:val="20"/>
                <w:lang w:val="it-IT"/>
              </w:rPr>
            </w:pPr>
            <w:r w:rsidRPr="00DD7B2E">
              <w:rPr>
                <w:bCs/>
                <w:sz w:val="20"/>
              </w:rPr>
              <w:t>Joint ownership?</w:t>
            </w:r>
          </w:p>
        </w:tc>
        <w:tc>
          <w:tcPr>
            <w:tcW w:w="3613" w:type="dxa"/>
            <w:gridSpan w:val="3"/>
            <w:vAlign w:val="center"/>
          </w:tcPr>
          <w:p w14:paraId="673D8377"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3DE95102"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lang w:val="en-GB"/>
              </w:rPr>
            </w:pPr>
            <w:r w:rsidRPr="00DD7B2E">
              <w:rPr>
                <w:b/>
                <w:sz w:val="22"/>
                <w:lang w:val="en-GB"/>
              </w:rPr>
              <w:t>No</w:t>
            </w:r>
          </w:p>
        </w:tc>
      </w:tr>
      <w:tr w:rsidR="00FD7595" w:rsidRPr="00DD7B2E" w14:paraId="31B9168E" w14:textId="77777777" w:rsidTr="00FD7595">
        <w:trPr>
          <w:trHeight w:val="8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04E3F0B" w14:textId="77777777" w:rsidR="00FD7595" w:rsidRPr="00DD7B2E" w:rsidRDefault="00FD7595" w:rsidP="00FD7595">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44D5678E"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49F29544"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2"/>
                <w:lang w:val="en-GB"/>
              </w:rPr>
            </w:pPr>
            <w:r w:rsidRPr="00DD7B2E">
              <w:rPr>
                <w:b/>
                <w:sz w:val="22"/>
                <w:lang w:val="en-GB"/>
              </w:rPr>
              <w:t>No</w:t>
            </w:r>
          </w:p>
          <w:p w14:paraId="7A553401"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2"/>
                <w:lang w:val="en-GB"/>
              </w:rPr>
            </w:pPr>
            <w:r w:rsidRPr="00DD7B2E">
              <w:rPr>
                <w:sz w:val="18"/>
                <w:lang w:val="en-GB"/>
              </w:rPr>
              <w:t>connected</w:t>
            </w:r>
          </w:p>
        </w:tc>
      </w:tr>
      <w:tr w:rsidR="00FD7595" w:rsidRPr="00DD7B2E" w14:paraId="06193153" w14:textId="77777777" w:rsidTr="00FD7595">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4A319BB" w14:textId="53561E33" w:rsidR="00FD7595" w:rsidRPr="00DD7B2E" w:rsidRDefault="006D4FB7" w:rsidP="00FD7595">
            <w:pPr>
              <w:pStyle w:val="ANYWHEREParagraphDeliverable"/>
              <w:spacing w:after="0"/>
              <w:jc w:val="left"/>
              <w:rPr>
                <w:sz w:val="20"/>
              </w:rPr>
            </w:pPr>
            <w:r w:rsidRPr="00DD7B2E">
              <w:rPr>
                <w:sz w:val="20"/>
              </w:rPr>
              <w:t xml:space="preserve">To be integrated on </w:t>
            </w:r>
            <w:r w:rsidR="00D945E5" w:rsidRPr="00DD7B2E">
              <w:rPr>
                <w:sz w:val="20"/>
              </w:rPr>
              <w:t>A4EU</w:t>
            </w:r>
            <w:r w:rsidR="00FD7595" w:rsidRPr="00DD7B2E">
              <w:rPr>
                <w:sz w:val="20"/>
              </w:rPr>
              <w:t xml:space="preserve"> versions </w:t>
            </w:r>
          </w:p>
        </w:tc>
        <w:tc>
          <w:tcPr>
            <w:tcW w:w="3613" w:type="dxa"/>
            <w:gridSpan w:val="3"/>
            <w:vAlign w:val="center"/>
          </w:tcPr>
          <w:p w14:paraId="201EF41A"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5E8742C4"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2"/>
                <w:lang w:val="en-GB"/>
              </w:rPr>
            </w:pPr>
            <w:r w:rsidRPr="00DD7B2E">
              <w:rPr>
                <w:b/>
                <w:sz w:val="22"/>
                <w:lang w:val="en-GB"/>
              </w:rPr>
              <w:t>No</w:t>
            </w:r>
          </w:p>
        </w:tc>
      </w:tr>
      <w:tr w:rsidR="00FD7595" w:rsidRPr="00DD7B2E" w14:paraId="14DD0E32" w14:textId="77777777" w:rsidTr="00FD7595">
        <w:trPr>
          <w:trHeight w:val="72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F85E1A5" w14:textId="77777777" w:rsidR="00FD7595" w:rsidRPr="00DD7B2E" w:rsidRDefault="00FD7595" w:rsidP="00FD7595">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1E2E3C07" w14:textId="7FF42A68" w:rsidR="00FD7595" w:rsidRPr="00DD7B2E" w:rsidRDefault="00F10ABB"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6EC19E26"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0"/>
                <w:lang w:val="en-GB"/>
              </w:rPr>
            </w:pPr>
            <w:r w:rsidRPr="00DD7B2E">
              <w:rPr>
                <w:strike/>
                <w:color w:val="808080" w:themeColor="background1" w:themeShade="80"/>
                <w:sz w:val="20"/>
                <w:lang w:val="en-GB"/>
              </w:rPr>
              <w:t>No</w:t>
            </w:r>
          </w:p>
        </w:tc>
      </w:tr>
      <w:tr w:rsidR="00FD7595" w:rsidRPr="00DD7B2E" w14:paraId="2F441DC4" w14:textId="77777777" w:rsidTr="00FD7595">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7F764756" w14:textId="77777777" w:rsidR="00FD7595" w:rsidRPr="00DD7B2E" w:rsidRDefault="00FD7595" w:rsidP="00FD7595">
            <w:pPr>
              <w:pStyle w:val="ANYWHEREParagraphDeliverable"/>
              <w:spacing w:after="0"/>
              <w:jc w:val="left"/>
              <w:rPr>
                <w:sz w:val="20"/>
              </w:rPr>
            </w:pPr>
            <w:r w:rsidRPr="00DD7B2E">
              <w:rPr>
                <w:bCs/>
                <w:sz w:val="20"/>
              </w:rPr>
              <w:t>Target Market</w:t>
            </w:r>
          </w:p>
        </w:tc>
        <w:tc>
          <w:tcPr>
            <w:tcW w:w="2408" w:type="dxa"/>
            <w:gridSpan w:val="2"/>
            <w:vAlign w:val="center"/>
          </w:tcPr>
          <w:p w14:paraId="779BB0C4"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2AD9393A"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6A7540CE"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FD7595" w:rsidRPr="00DD7B2E" w14:paraId="7A3997DA" w14:textId="77777777" w:rsidTr="00FD7595">
        <w:trPr>
          <w:trHeight w:val="46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6336B680" w14:textId="77777777" w:rsidR="00FD7595" w:rsidRPr="00DD7B2E" w:rsidRDefault="00FD7595" w:rsidP="00FD7595">
            <w:pPr>
              <w:pStyle w:val="ANYWHEREParagraphDeliverable"/>
              <w:spacing w:after="0"/>
              <w:jc w:val="left"/>
              <w:rPr>
                <w:sz w:val="20"/>
              </w:rPr>
            </w:pPr>
          </w:p>
        </w:tc>
        <w:tc>
          <w:tcPr>
            <w:tcW w:w="2408" w:type="dxa"/>
            <w:gridSpan w:val="2"/>
            <w:vAlign w:val="center"/>
          </w:tcPr>
          <w:p w14:paraId="45044596" w14:textId="1F1409B9" w:rsidR="00FD7595" w:rsidRPr="00DD7B2E" w:rsidRDefault="006D4FB7"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4FEE5359" w14:textId="1E233846" w:rsidR="00FD7595" w:rsidRPr="00DD7B2E" w:rsidRDefault="006D4FB7"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05005E98" w14:textId="1F4EB267" w:rsidR="00FD7595" w:rsidRPr="00DD7B2E" w:rsidRDefault="006D4FB7"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r>
      <w:tr w:rsidR="00FD7595" w:rsidRPr="00DD7B2E" w14:paraId="04617727" w14:textId="77777777" w:rsidTr="009F1BEE">
        <w:trPr>
          <w:cnfStyle w:val="000000100000" w:firstRow="0" w:lastRow="0" w:firstColumn="0" w:lastColumn="0" w:oddVBand="0" w:evenVBand="0" w:oddHBand="1"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E836D9A" w14:textId="77777777" w:rsidR="00FD7595" w:rsidRPr="00DD7B2E" w:rsidRDefault="00FD7595" w:rsidP="00FD7595">
            <w:pPr>
              <w:pStyle w:val="ANYWHEREParagraphDeliverable"/>
              <w:spacing w:after="0"/>
              <w:jc w:val="left"/>
              <w:rPr>
                <w:sz w:val="20"/>
              </w:rPr>
            </w:pPr>
            <w:r w:rsidRPr="00DD7B2E">
              <w:rPr>
                <w:sz w:val="20"/>
              </w:rPr>
              <w:t>Potential customer</w:t>
            </w:r>
          </w:p>
        </w:tc>
        <w:tc>
          <w:tcPr>
            <w:tcW w:w="7226" w:type="dxa"/>
            <w:gridSpan w:val="6"/>
            <w:vAlign w:val="center"/>
          </w:tcPr>
          <w:p w14:paraId="5BCDB961" w14:textId="77777777" w:rsidR="00FD7595" w:rsidRPr="00DD7B2E" w:rsidRDefault="00FD7595" w:rsidP="00C55EB8">
            <w:pPr>
              <w:pStyle w:val="ANYWHEREParagraphDeliverable"/>
              <w:numPr>
                <w:ilvl w:val="0"/>
                <w:numId w:val="33"/>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Forecasters and met-services</w:t>
            </w:r>
          </w:p>
          <w:p w14:paraId="3CE297F4" w14:textId="2BE47AC0" w:rsidR="006D4FB7" w:rsidRPr="00DD7B2E" w:rsidRDefault="006D4FB7" w:rsidP="00C55EB8">
            <w:pPr>
              <w:pStyle w:val="ANYWHEREParagraphDeliverable"/>
              <w:numPr>
                <w:ilvl w:val="0"/>
                <w:numId w:val="33"/>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Traffic controllers</w:t>
            </w:r>
          </w:p>
          <w:p w14:paraId="63105388" w14:textId="5826888D" w:rsidR="006D4FB7" w:rsidRPr="00DD7B2E" w:rsidRDefault="006D4FB7" w:rsidP="00C55EB8">
            <w:pPr>
              <w:pStyle w:val="ANYWHEREParagraphDeliverable"/>
              <w:numPr>
                <w:ilvl w:val="0"/>
                <w:numId w:val="33"/>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Civil protection agencies</w:t>
            </w:r>
          </w:p>
        </w:tc>
      </w:tr>
      <w:tr w:rsidR="00FD7595" w:rsidRPr="00DD7B2E" w14:paraId="06EDC768" w14:textId="77777777" w:rsidTr="009F1BEE">
        <w:trPr>
          <w:trHeight w:val="70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A24D87A" w14:textId="77777777" w:rsidR="00FD7595" w:rsidRPr="00DD7B2E" w:rsidRDefault="00FD7595" w:rsidP="00FD7595">
            <w:pPr>
              <w:pStyle w:val="ANYWHEREParagraphDeliverable"/>
              <w:spacing w:after="0"/>
              <w:jc w:val="left"/>
              <w:rPr>
                <w:sz w:val="20"/>
              </w:rPr>
            </w:pPr>
            <w:r w:rsidRPr="00DD7B2E">
              <w:rPr>
                <w:sz w:val="20"/>
                <w:lang w:val="en-GB"/>
              </w:rPr>
              <w:t>Benefit to customers</w:t>
            </w:r>
          </w:p>
        </w:tc>
        <w:tc>
          <w:tcPr>
            <w:tcW w:w="7226" w:type="dxa"/>
            <w:gridSpan w:val="6"/>
            <w:vAlign w:val="center"/>
          </w:tcPr>
          <w:p w14:paraId="62919AD5"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lang w:val="en-GB"/>
              </w:rPr>
              <w:t>Getting information on precipitation type</w:t>
            </w:r>
          </w:p>
        </w:tc>
      </w:tr>
      <w:tr w:rsidR="00FD7595" w:rsidRPr="00DD7B2E" w14:paraId="1E9A9188" w14:textId="77777777" w:rsidTr="00FD7595">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6B079514" w14:textId="77777777" w:rsidR="00FD7595" w:rsidRPr="00DD7B2E" w:rsidRDefault="00FD7595" w:rsidP="00FD7595">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1CEF183A"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1B813B92"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47D702FD"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FD7595" w:rsidRPr="00DD7B2E" w14:paraId="08B05F0F" w14:textId="77777777" w:rsidTr="009F1BEE">
        <w:trPr>
          <w:trHeight w:val="42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ACDDE48" w14:textId="77777777" w:rsidR="00FD7595" w:rsidRPr="00DD7B2E" w:rsidRDefault="00FD7595" w:rsidP="00FD7595">
            <w:pPr>
              <w:pStyle w:val="ANYWHEREParagraphDeliverable"/>
              <w:spacing w:after="0"/>
              <w:jc w:val="left"/>
              <w:rPr>
                <w:sz w:val="20"/>
                <w:lang w:val="fr-FR"/>
              </w:rPr>
            </w:pPr>
          </w:p>
        </w:tc>
        <w:tc>
          <w:tcPr>
            <w:tcW w:w="2408" w:type="dxa"/>
            <w:gridSpan w:val="2"/>
            <w:vAlign w:val="center"/>
          </w:tcPr>
          <w:p w14:paraId="36D53BC3" w14:textId="435DF3C5" w:rsidR="00FD7595" w:rsidRPr="00DD7B2E" w:rsidRDefault="006D4FB7" w:rsidP="00FD7595">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c>
          <w:tcPr>
            <w:tcW w:w="2409" w:type="dxa"/>
            <w:gridSpan w:val="2"/>
            <w:vAlign w:val="center"/>
          </w:tcPr>
          <w:p w14:paraId="2D6265E2" w14:textId="6FC37856" w:rsidR="00FD7595" w:rsidRPr="00DD7B2E" w:rsidRDefault="006D4FB7"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c>
          <w:tcPr>
            <w:tcW w:w="2409" w:type="dxa"/>
            <w:gridSpan w:val="2"/>
            <w:vAlign w:val="center"/>
          </w:tcPr>
          <w:p w14:paraId="32EB51DD" w14:textId="488BC5A6" w:rsidR="00FD7595" w:rsidRPr="00DD7B2E" w:rsidRDefault="006D4FB7" w:rsidP="00FD7595">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b/>
                <w:sz w:val="20"/>
              </w:rPr>
            </w:pPr>
            <w:r w:rsidRPr="00DD7B2E">
              <w:rPr>
                <w:sz w:val="20"/>
              </w:rPr>
              <w:t>No</w:t>
            </w:r>
          </w:p>
        </w:tc>
      </w:tr>
      <w:tr w:rsidR="00FD7595" w:rsidRPr="00DD7B2E" w14:paraId="1EDAD4CE" w14:textId="77777777" w:rsidTr="009F1BEE">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13B78C5" w14:textId="77777777" w:rsidR="00FD7595" w:rsidRPr="00DD7B2E" w:rsidRDefault="00FD7595" w:rsidP="00FD7595">
            <w:pPr>
              <w:pStyle w:val="ANYWHEREParagraphDeliverable"/>
              <w:spacing w:after="0"/>
              <w:jc w:val="left"/>
              <w:rPr>
                <w:sz w:val="20"/>
              </w:rPr>
            </w:pPr>
            <w:r w:rsidRPr="00DD7B2E">
              <w:rPr>
                <w:sz w:val="20"/>
              </w:rPr>
              <w:t>Estimated maintenance cost (yearly)</w:t>
            </w:r>
          </w:p>
        </w:tc>
        <w:tc>
          <w:tcPr>
            <w:tcW w:w="7226" w:type="dxa"/>
            <w:gridSpan w:val="6"/>
            <w:vAlign w:val="center"/>
          </w:tcPr>
          <w:p w14:paraId="18702818" w14:textId="77777777" w:rsidR="006D4FB7" w:rsidRPr="00DD7B2E" w:rsidRDefault="006D4FB7"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Costs relate to Data licensing and depend on the data provided (e.g. modules)</w:t>
            </w:r>
          </w:p>
          <w:p w14:paraId="119511DC" w14:textId="21BED4F2" w:rsidR="00FD7595" w:rsidRPr="00DD7B2E" w:rsidRDefault="006D4FB7"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168.000 Euro</w:t>
            </w:r>
          </w:p>
        </w:tc>
      </w:tr>
      <w:tr w:rsidR="00FD7595" w:rsidRPr="00DD7B2E" w14:paraId="6F461BDB" w14:textId="77777777" w:rsidTr="00FD7595">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C2298EF" w14:textId="501589BE" w:rsidR="00FD7595" w:rsidRPr="00DD7B2E" w:rsidRDefault="00FD7595"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6651E835" w14:textId="143F0956" w:rsidR="00FD7595" w:rsidRPr="00DD7B2E" w:rsidRDefault="006D4FB7" w:rsidP="009F1BEE">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22"/>
              </w:rPr>
            </w:pPr>
            <w:r w:rsidRPr="00DD7B2E">
              <w:rPr>
                <w:sz w:val="20"/>
                <w:lang w:val="en-GB"/>
              </w:rPr>
              <w:t>ECMWF is not involved in marketing activities. They are not involved in the estimation of the selling price</w:t>
            </w:r>
          </w:p>
        </w:tc>
      </w:tr>
    </w:tbl>
    <w:p w14:paraId="3CB5B7B1" w14:textId="37C212A9" w:rsidR="00FD7595" w:rsidRPr="00DD7B2E" w:rsidRDefault="00FD7595" w:rsidP="00EF3E7F">
      <w:pPr>
        <w:rPr>
          <w:lang w:eastAsia="zh-CN"/>
        </w:rPr>
      </w:pPr>
    </w:p>
    <w:p w14:paraId="2B52A328" w14:textId="1CE4604B" w:rsidR="00FD7595" w:rsidRPr="00DD7B2E" w:rsidRDefault="00FD7595">
      <w:pPr>
        <w:jc w:val="left"/>
        <w:rPr>
          <w:lang w:eastAsia="zh-CN"/>
        </w:rPr>
      </w:pPr>
    </w:p>
    <w:p w14:paraId="3C54EA5B" w14:textId="77777777" w:rsidR="001F6409" w:rsidRPr="00DD7B2E" w:rsidRDefault="001F6409" w:rsidP="001F6409">
      <w:pPr>
        <w:rPr>
          <w:lang w:val="en-US" w:eastAsia="zh-CN"/>
        </w:rPr>
      </w:pPr>
    </w:p>
    <w:p w14:paraId="20AF7443" w14:textId="77777777" w:rsidR="001F6409" w:rsidRPr="00DD7B2E" w:rsidRDefault="001F6409" w:rsidP="001F6409">
      <w:pPr>
        <w:rPr>
          <w:lang w:val="en-US" w:eastAsia="zh-CN"/>
        </w:rPr>
      </w:pPr>
    </w:p>
    <w:p w14:paraId="060BE198" w14:textId="77777777" w:rsidR="001F6409" w:rsidRPr="00DD7B2E" w:rsidRDefault="001F6409" w:rsidP="001F6409">
      <w:pPr>
        <w:rPr>
          <w:lang w:val="en-US" w:eastAsia="zh-CN"/>
        </w:rPr>
      </w:pPr>
    </w:p>
    <w:p w14:paraId="10DA40FD" w14:textId="77777777" w:rsidR="001F6409" w:rsidRPr="00DD7B2E" w:rsidRDefault="001F6409" w:rsidP="001F6409">
      <w:pPr>
        <w:rPr>
          <w:lang w:val="en-US" w:eastAsia="zh-CN"/>
        </w:rPr>
      </w:pPr>
    </w:p>
    <w:p w14:paraId="1FFBE94D" w14:textId="77777777" w:rsidR="001F6409" w:rsidRPr="00DD7B2E" w:rsidRDefault="001F6409" w:rsidP="001F6409">
      <w:pPr>
        <w:rPr>
          <w:lang w:val="en-US" w:eastAsia="zh-CN"/>
        </w:rPr>
      </w:pPr>
    </w:p>
    <w:p w14:paraId="1E31FC14" w14:textId="77777777" w:rsidR="001F6409" w:rsidRPr="00DD7B2E" w:rsidRDefault="001F6409" w:rsidP="001F6409">
      <w:pPr>
        <w:rPr>
          <w:lang w:val="en-US" w:eastAsia="zh-CN"/>
        </w:rPr>
      </w:pPr>
    </w:p>
    <w:p w14:paraId="7EA03B37" w14:textId="77777777" w:rsidR="001F6409" w:rsidRPr="00DD7B2E" w:rsidRDefault="001F6409" w:rsidP="001F6409">
      <w:pPr>
        <w:rPr>
          <w:lang w:val="en-US" w:eastAsia="zh-CN"/>
        </w:rPr>
      </w:pPr>
    </w:p>
    <w:p w14:paraId="640CB6C6" w14:textId="77777777" w:rsidR="001F6409" w:rsidRPr="00DD7B2E" w:rsidRDefault="001F6409" w:rsidP="001F6409">
      <w:pPr>
        <w:rPr>
          <w:lang w:val="en-US" w:eastAsia="zh-CN"/>
        </w:rPr>
      </w:pPr>
    </w:p>
    <w:p w14:paraId="56CCA544" w14:textId="77777777" w:rsidR="001F6409" w:rsidRPr="00DD7B2E" w:rsidRDefault="001F6409" w:rsidP="001F6409">
      <w:pPr>
        <w:rPr>
          <w:lang w:val="en-US" w:eastAsia="zh-CN"/>
        </w:rPr>
      </w:pPr>
    </w:p>
    <w:p w14:paraId="03ED0BA8" w14:textId="77777777" w:rsidR="001F6409" w:rsidRPr="00DD7B2E" w:rsidRDefault="001F6409" w:rsidP="001F6409">
      <w:pPr>
        <w:rPr>
          <w:lang w:val="en-US" w:eastAsia="zh-CN"/>
        </w:rPr>
      </w:pPr>
    </w:p>
    <w:p w14:paraId="37E4D95D" w14:textId="77777777" w:rsidR="001F6409" w:rsidRPr="00DD7B2E" w:rsidRDefault="001F6409" w:rsidP="001F6409">
      <w:pPr>
        <w:rPr>
          <w:lang w:val="en-US" w:eastAsia="zh-CN"/>
        </w:rPr>
      </w:pPr>
    </w:p>
    <w:p w14:paraId="61739A80" w14:textId="77777777" w:rsidR="001F6409" w:rsidRPr="00DD7B2E" w:rsidRDefault="001F6409" w:rsidP="001F6409">
      <w:pPr>
        <w:rPr>
          <w:lang w:val="en-US" w:eastAsia="zh-CN"/>
        </w:rPr>
      </w:pPr>
    </w:p>
    <w:p w14:paraId="2AFB18E9" w14:textId="77777777" w:rsidR="001F6409" w:rsidRPr="00DD7B2E" w:rsidRDefault="001F6409" w:rsidP="001F6409">
      <w:pPr>
        <w:rPr>
          <w:lang w:val="en-US" w:eastAsia="zh-CN"/>
        </w:rPr>
      </w:pPr>
    </w:p>
    <w:p w14:paraId="7DF77882" w14:textId="77777777" w:rsidR="001F6409" w:rsidRPr="00DD7B2E" w:rsidRDefault="001F6409" w:rsidP="001F6409">
      <w:pPr>
        <w:rPr>
          <w:lang w:val="en-US" w:eastAsia="zh-CN"/>
        </w:rPr>
      </w:pPr>
    </w:p>
    <w:p w14:paraId="19D71993" w14:textId="77777777" w:rsidR="001F6409" w:rsidRPr="00DD7B2E" w:rsidRDefault="001F6409" w:rsidP="001F6409">
      <w:pPr>
        <w:rPr>
          <w:lang w:val="en-US" w:eastAsia="zh-CN"/>
        </w:rPr>
      </w:pPr>
    </w:p>
    <w:p w14:paraId="6BFCEA1A" w14:textId="77777777" w:rsidR="001F6409" w:rsidRPr="00DD7B2E" w:rsidRDefault="001F6409" w:rsidP="001F6409">
      <w:pPr>
        <w:rPr>
          <w:lang w:val="en-US" w:eastAsia="zh-CN"/>
        </w:rPr>
      </w:pPr>
    </w:p>
    <w:p w14:paraId="60ADCF25" w14:textId="77777777" w:rsidR="001F6409" w:rsidRPr="00DD7B2E" w:rsidRDefault="001F6409" w:rsidP="001F6409">
      <w:pPr>
        <w:rPr>
          <w:lang w:val="en-US" w:eastAsia="zh-CN"/>
        </w:rPr>
      </w:pPr>
    </w:p>
    <w:p w14:paraId="06F0A745" w14:textId="77777777" w:rsidR="001F6409" w:rsidRPr="00DD7B2E" w:rsidRDefault="001F6409" w:rsidP="001F6409">
      <w:pPr>
        <w:rPr>
          <w:lang w:val="en-US" w:eastAsia="zh-CN"/>
        </w:rPr>
      </w:pPr>
    </w:p>
    <w:p w14:paraId="594DB9F6" w14:textId="77777777" w:rsidR="001F6409" w:rsidRPr="00DD7B2E" w:rsidRDefault="001F6409" w:rsidP="001F6409">
      <w:pPr>
        <w:rPr>
          <w:lang w:val="en-US" w:eastAsia="zh-CN"/>
        </w:rPr>
      </w:pPr>
    </w:p>
    <w:p w14:paraId="15E3FF8A" w14:textId="77777777" w:rsidR="001F6409" w:rsidRPr="00DD7B2E" w:rsidRDefault="001F6409" w:rsidP="001F6409">
      <w:pPr>
        <w:rPr>
          <w:lang w:val="en-US" w:eastAsia="zh-CN"/>
        </w:rPr>
      </w:pPr>
    </w:p>
    <w:p w14:paraId="66CF1D8F" w14:textId="77777777" w:rsidR="001F6409" w:rsidRPr="00DD7B2E" w:rsidRDefault="001F6409" w:rsidP="001F6409">
      <w:pPr>
        <w:rPr>
          <w:lang w:val="en-US" w:eastAsia="zh-CN"/>
        </w:rPr>
      </w:pPr>
    </w:p>
    <w:p w14:paraId="32ADDB48" w14:textId="77777777" w:rsidR="001F6409" w:rsidRPr="00DD7B2E" w:rsidRDefault="001F6409" w:rsidP="001F6409">
      <w:pPr>
        <w:rPr>
          <w:lang w:val="en-US" w:eastAsia="zh-CN"/>
        </w:rPr>
      </w:pPr>
    </w:p>
    <w:p w14:paraId="52C214F3" w14:textId="77777777" w:rsidR="001F6409" w:rsidRPr="00DD7B2E" w:rsidRDefault="001F6409" w:rsidP="001F6409">
      <w:pPr>
        <w:rPr>
          <w:lang w:val="en-US" w:eastAsia="zh-CN"/>
        </w:rPr>
      </w:pPr>
    </w:p>
    <w:p w14:paraId="7AAA862A" w14:textId="3FA904C5" w:rsidR="001F6409" w:rsidRPr="00DD7B2E" w:rsidRDefault="001F6409" w:rsidP="00922E5C">
      <w:pPr>
        <w:pStyle w:val="ANYWHERETITLE"/>
        <w:rPr>
          <w:lang w:val="en-US" w:eastAsia="zh-CN"/>
        </w:rPr>
      </w:pPr>
      <w:bookmarkStart w:id="583" w:name="_Toc28447035"/>
      <w:r w:rsidRPr="00DD7B2E">
        <w:rPr>
          <w:lang w:val="en-US" w:eastAsia="zh-CN"/>
        </w:rPr>
        <w:t>ANNEX A.33</w:t>
      </w:r>
      <w:bookmarkEnd w:id="583"/>
    </w:p>
    <w:p w14:paraId="7AE9FBEE" w14:textId="44AE4673"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#33</w:t>
      </w:r>
    </w:p>
    <w:p w14:paraId="7D72D145"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0418C418" w14:textId="6E248768" w:rsidR="00F10ABB" w:rsidRPr="00DD7B2E" w:rsidRDefault="00F10ABB" w:rsidP="00F10ABB">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#33 - HEATWAVE INDEX (UTCI)</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FD7595" w:rsidRPr="00DD7B2E" w14:paraId="53DD112C"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5DDCEC6" w14:textId="65159BD3" w:rsidR="00FD7595" w:rsidRPr="00DD7B2E" w:rsidRDefault="00FD7595">
            <w:pPr>
              <w:pStyle w:val="ANYWHEREParagraphDeliverable"/>
              <w:spacing w:after="0"/>
              <w:jc w:val="left"/>
              <w:rPr>
                <w:sz w:val="20"/>
                <w:lang w:val="en-GB"/>
              </w:rPr>
            </w:pPr>
            <w:r w:rsidRPr="00DD7B2E">
              <w:rPr>
                <w:sz w:val="20"/>
                <w:lang w:val="en-GB"/>
              </w:rPr>
              <w:t>ER Short description</w:t>
            </w:r>
          </w:p>
        </w:tc>
        <w:tc>
          <w:tcPr>
            <w:tcW w:w="7226" w:type="dxa"/>
            <w:gridSpan w:val="6"/>
            <w:vAlign w:val="center"/>
          </w:tcPr>
          <w:p w14:paraId="295242E5" w14:textId="77777777" w:rsidR="00FD7595" w:rsidRPr="00DD7B2E" w:rsidRDefault="00FD7595"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DD7B2E">
              <w:rPr>
                <w:b w:val="0"/>
                <w:sz w:val="20"/>
                <w:szCs w:val="20"/>
                <w:lang w:val="en-GB"/>
              </w:rPr>
              <w:t xml:space="preserve">Universal thermal climate index (UTCI). Parameter describing the thermal stress perceived by the human body and due to the surrounding environmental parameter </w:t>
            </w:r>
          </w:p>
        </w:tc>
      </w:tr>
      <w:tr w:rsidR="00FD7595" w:rsidRPr="00DD7B2E" w14:paraId="3A062F06" w14:textId="77777777" w:rsidTr="009F1BEE">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2E8B7D9" w14:textId="77777777" w:rsidR="00FD7595" w:rsidRPr="00DD7B2E" w:rsidRDefault="00FD7595" w:rsidP="00FD7595">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14E1EB22"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lang w:val="en-GB"/>
              </w:rPr>
              <w:t>First pan-European forecast product of human thermal stress</w:t>
            </w:r>
          </w:p>
        </w:tc>
      </w:tr>
      <w:tr w:rsidR="00FD7595" w:rsidRPr="00DD7B2E" w14:paraId="0414D86F" w14:textId="77777777" w:rsidTr="009F1BEE">
        <w:trPr>
          <w:trHeight w:val="422"/>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1A46D173" w14:textId="77777777" w:rsidR="00FD7595" w:rsidRPr="00DD7B2E" w:rsidRDefault="00FD7595" w:rsidP="00FD7595">
            <w:pPr>
              <w:pStyle w:val="ANYWHEREParagraphDeliverable"/>
              <w:spacing w:after="0"/>
              <w:jc w:val="left"/>
              <w:rPr>
                <w:sz w:val="20"/>
                <w:lang w:val="en-GB"/>
              </w:rPr>
            </w:pPr>
            <w:r w:rsidRPr="00DD7B2E">
              <w:rPr>
                <w:sz w:val="20"/>
                <w:lang w:val="en-GB"/>
              </w:rPr>
              <w:t>Type of Result</w:t>
            </w:r>
          </w:p>
        </w:tc>
        <w:tc>
          <w:tcPr>
            <w:tcW w:w="1204" w:type="dxa"/>
            <w:vAlign w:val="center"/>
          </w:tcPr>
          <w:p w14:paraId="29DDDB35"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3F2F3D19"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it-IT"/>
              </w:rPr>
              <w:t>Model</w:t>
            </w:r>
          </w:p>
        </w:tc>
        <w:tc>
          <w:tcPr>
            <w:tcW w:w="1205" w:type="dxa"/>
            <w:vAlign w:val="center"/>
          </w:tcPr>
          <w:p w14:paraId="1247AE71"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62FBEE07"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75E77F98"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4D16F07D"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FD7595" w:rsidRPr="00DD7B2E" w14:paraId="35AE9DEC" w14:textId="77777777" w:rsidTr="00FD7595">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2EBFD8D1" w14:textId="77777777" w:rsidR="00FD7595" w:rsidRPr="00DD7B2E" w:rsidRDefault="00FD7595" w:rsidP="00FD7595">
            <w:pPr>
              <w:pStyle w:val="ANYWHEREParagraphDeliverable"/>
              <w:spacing w:after="0"/>
              <w:jc w:val="left"/>
              <w:rPr>
                <w:sz w:val="20"/>
                <w:lang w:val="en-GB"/>
              </w:rPr>
            </w:pPr>
          </w:p>
        </w:tc>
        <w:tc>
          <w:tcPr>
            <w:tcW w:w="1204" w:type="dxa"/>
            <w:vAlign w:val="center"/>
          </w:tcPr>
          <w:p w14:paraId="10ED9023" w14:textId="58B64A01" w:rsidR="00FD7595" w:rsidRPr="00DD7B2E" w:rsidRDefault="00F10ABB"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04" w:type="dxa"/>
            <w:vAlign w:val="center"/>
          </w:tcPr>
          <w:p w14:paraId="04BF49C3"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lang w:val="it-IT"/>
              </w:rPr>
            </w:pPr>
            <w:r w:rsidRPr="00DD7B2E">
              <w:rPr>
                <w:sz w:val="20"/>
              </w:rPr>
              <w:t>No</w:t>
            </w:r>
          </w:p>
        </w:tc>
        <w:tc>
          <w:tcPr>
            <w:tcW w:w="1205" w:type="dxa"/>
            <w:vAlign w:val="center"/>
          </w:tcPr>
          <w:p w14:paraId="397D7669"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1D34794E"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rPr>
              <w:t>No</w:t>
            </w:r>
          </w:p>
        </w:tc>
        <w:tc>
          <w:tcPr>
            <w:tcW w:w="1141" w:type="dxa"/>
            <w:vAlign w:val="center"/>
          </w:tcPr>
          <w:p w14:paraId="011E730A" w14:textId="14CEE7A1" w:rsidR="00FD7595" w:rsidRPr="00DD7B2E" w:rsidRDefault="006D4FB7"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68" w:type="dxa"/>
            <w:vAlign w:val="center"/>
          </w:tcPr>
          <w:p w14:paraId="083007F9" w14:textId="1DDBC29C" w:rsidR="00FD7595" w:rsidRPr="00DD7B2E" w:rsidRDefault="006D4FB7"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r>
      <w:tr w:rsidR="00FD7595" w:rsidRPr="00DD7B2E" w14:paraId="7813751A" w14:textId="77777777" w:rsidTr="00FD7595">
        <w:trPr>
          <w:trHeight w:val="40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06ED2A23" w14:textId="77777777" w:rsidR="00FD7595" w:rsidRPr="00DD7B2E" w:rsidRDefault="00FD7595" w:rsidP="00FD7595">
            <w:pPr>
              <w:pStyle w:val="ANYWHEREParagraphDeliverable"/>
              <w:spacing w:after="0"/>
              <w:jc w:val="left"/>
              <w:rPr>
                <w:sz w:val="20"/>
                <w:lang w:val="en-GB"/>
              </w:rPr>
            </w:pPr>
          </w:p>
        </w:tc>
        <w:tc>
          <w:tcPr>
            <w:tcW w:w="7226" w:type="dxa"/>
            <w:gridSpan w:val="6"/>
            <w:vAlign w:val="center"/>
          </w:tcPr>
          <w:p w14:paraId="53762FC5" w14:textId="5497DD59"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r w:rsidR="006D4FB7" w:rsidRPr="00DD7B2E">
              <w:rPr>
                <w:sz w:val="20"/>
              </w:rPr>
              <w:t xml:space="preserve"> No</w:t>
            </w:r>
          </w:p>
        </w:tc>
      </w:tr>
      <w:tr w:rsidR="00FD7595" w:rsidRPr="00DD7B2E" w14:paraId="0268BEAD" w14:textId="77777777" w:rsidTr="00FD7595">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D804CCD" w14:textId="77777777" w:rsidR="00FD7595" w:rsidRPr="00DD7B2E" w:rsidRDefault="00FD7595" w:rsidP="00FD7595">
            <w:pPr>
              <w:pStyle w:val="ANYWHEREParagraphDeliverable"/>
              <w:spacing w:after="0"/>
              <w:jc w:val="left"/>
              <w:rPr>
                <w:sz w:val="20"/>
                <w:lang w:val="it-IT"/>
              </w:rPr>
            </w:pPr>
            <w:r w:rsidRPr="00DD7B2E">
              <w:rPr>
                <w:bCs/>
                <w:sz w:val="20"/>
              </w:rPr>
              <w:t>Owner(s) of Result</w:t>
            </w:r>
          </w:p>
        </w:tc>
        <w:tc>
          <w:tcPr>
            <w:tcW w:w="7226" w:type="dxa"/>
            <w:gridSpan w:val="6"/>
            <w:vAlign w:val="center"/>
          </w:tcPr>
          <w:p w14:paraId="5E0F0CBE"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UOR - ECMWF</w:t>
            </w:r>
          </w:p>
        </w:tc>
      </w:tr>
      <w:tr w:rsidR="00FD7595" w:rsidRPr="00DD7B2E" w14:paraId="5EE27FB1" w14:textId="77777777" w:rsidTr="009F1BEE">
        <w:trPr>
          <w:trHeight w:val="67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767AAAC" w14:textId="77777777" w:rsidR="00FD7595" w:rsidRPr="00DD7B2E" w:rsidRDefault="00FD7595" w:rsidP="00FD7595">
            <w:pPr>
              <w:pStyle w:val="ANYWHEREParagraphDeliverable"/>
              <w:spacing w:after="0"/>
              <w:jc w:val="left"/>
              <w:rPr>
                <w:sz w:val="20"/>
              </w:rPr>
            </w:pPr>
            <w:r w:rsidRPr="00DD7B2E">
              <w:rPr>
                <w:sz w:val="20"/>
              </w:rPr>
              <w:t>Other Partners involved</w:t>
            </w:r>
          </w:p>
        </w:tc>
        <w:tc>
          <w:tcPr>
            <w:tcW w:w="7226" w:type="dxa"/>
            <w:gridSpan w:val="6"/>
            <w:vAlign w:val="center"/>
          </w:tcPr>
          <w:p w14:paraId="2F0B4854" w14:textId="407D1614" w:rsidR="00FD7595" w:rsidRPr="00DD7B2E" w:rsidRDefault="006D4FB7"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FD7595" w:rsidRPr="00DD7B2E" w14:paraId="373CBFC0" w14:textId="77777777" w:rsidTr="00FD759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2499B4E" w14:textId="77777777" w:rsidR="00FD7595" w:rsidRPr="00DD7B2E" w:rsidRDefault="00FD7595" w:rsidP="00FD7595">
            <w:pPr>
              <w:pStyle w:val="ANYWHEREParagraphDeliverable"/>
              <w:spacing w:after="0"/>
              <w:jc w:val="left"/>
              <w:rPr>
                <w:sz w:val="20"/>
                <w:lang w:val="it-IT"/>
              </w:rPr>
            </w:pPr>
            <w:r w:rsidRPr="00DD7B2E">
              <w:rPr>
                <w:bCs/>
                <w:sz w:val="20"/>
              </w:rPr>
              <w:t>Joint ownership?</w:t>
            </w:r>
          </w:p>
        </w:tc>
        <w:tc>
          <w:tcPr>
            <w:tcW w:w="3613" w:type="dxa"/>
            <w:gridSpan w:val="3"/>
            <w:vAlign w:val="center"/>
          </w:tcPr>
          <w:p w14:paraId="4CD7D401" w14:textId="6DD8D9BC" w:rsidR="00FD7595" w:rsidRPr="00DD7B2E" w:rsidRDefault="00F10ABB"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rFonts w:ascii="Wingdings" w:hAnsi="Wingdings"/>
                <w:bCs w:val="0"/>
                <w:color w:val="auto"/>
                <w:sz w:val="40"/>
              </w:rPr>
              <w:t></w:t>
            </w:r>
          </w:p>
        </w:tc>
        <w:tc>
          <w:tcPr>
            <w:tcW w:w="3613" w:type="dxa"/>
            <w:gridSpan w:val="3"/>
            <w:vAlign w:val="center"/>
          </w:tcPr>
          <w:p w14:paraId="0EED0DF2"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sz w:val="20"/>
                <w:lang w:val="en-GB"/>
              </w:rPr>
            </w:pPr>
            <w:r w:rsidRPr="00DD7B2E">
              <w:rPr>
                <w:strike/>
                <w:color w:val="808080" w:themeColor="background1" w:themeShade="80"/>
                <w:sz w:val="20"/>
                <w:lang w:val="en-GB"/>
              </w:rPr>
              <w:t>No</w:t>
            </w:r>
          </w:p>
        </w:tc>
      </w:tr>
      <w:tr w:rsidR="00FD7595" w:rsidRPr="00DD7B2E" w14:paraId="53F04567" w14:textId="77777777" w:rsidTr="00FD7595">
        <w:trPr>
          <w:trHeight w:val="8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095037D" w14:textId="77777777" w:rsidR="00FD7595" w:rsidRPr="00DD7B2E" w:rsidRDefault="00FD7595" w:rsidP="00FD7595">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5FB3AAF9"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0AB30720"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2"/>
                <w:lang w:val="en-GB"/>
              </w:rPr>
            </w:pPr>
            <w:r w:rsidRPr="00DD7B2E">
              <w:rPr>
                <w:b/>
                <w:sz w:val="22"/>
                <w:lang w:val="en-GB"/>
              </w:rPr>
              <w:t>No</w:t>
            </w:r>
          </w:p>
          <w:p w14:paraId="112502FC" w14:textId="16E40618" w:rsidR="00FD7595" w:rsidRPr="00DD7B2E" w:rsidRDefault="006D4FB7"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12"/>
                <w:lang w:val="en-GB"/>
              </w:rPr>
            </w:pPr>
            <w:r w:rsidRPr="00DD7B2E">
              <w:rPr>
                <w:sz w:val="18"/>
                <w:lang w:val="en-GB"/>
              </w:rPr>
              <w:t>connected to MH-EWS</w:t>
            </w:r>
          </w:p>
        </w:tc>
      </w:tr>
      <w:tr w:rsidR="00FD7595" w:rsidRPr="00DD7B2E" w14:paraId="09CA92F7" w14:textId="77777777" w:rsidTr="00FD7595">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3A361AD" w14:textId="725D6350" w:rsidR="00FD7595" w:rsidRPr="00DD7B2E" w:rsidRDefault="000C7788" w:rsidP="00FD7595">
            <w:pPr>
              <w:pStyle w:val="ANYWHEREParagraphDeliverable"/>
              <w:spacing w:after="0"/>
              <w:jc w:val="left"/>
              <w:rPr>
                <w:sz w:val="20"/>
              </w:rPr>
            </w:pPr>
            <w:r w:rsidRPr="00DD7B2E">
              <w:rPr>
                <w:sz w:val="20"/>
              </w:rPr>
              <w:t>To be integrated on A4EU</w:t>
            </w:r>
            <w:r w:rsidR="00FD7595" w:rsidRPr="00DD7B2E">
              <w:rPr>
                <w:sz w:val="20"/>
              </w:rPr>
              <w:t xml:space="preserve"> versions </w:t>
            </w:r>
          </w:p>
        </w:tc>
        <w:tc>
          <w:tcPr>
            <w:tcW w:w="3613" w:type="dxa"/>
            <w:gridSpan w:val="3"/>
            <w:vAlign w:val="center"/>
          </w:tcPr>
          <w:p w14:paraId="6DE6FAD8"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513217DE"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8"/>
                <w:lang w:val="en-GB"/>
              </w:rPr>
            </w:pPr>
            <w:r w:rsidRPr="00DD7B2E">
              <w:rPr>
                <w:b/>
                <w:sz w:val="22"/>
                <w:lang w:val="en-GB"/>
              </w:rPr>
              <w:t>No</w:t>
            </w:r>
          </w:p>
        </w:tc>
      </w:tr>
      <w:tr w:rsidR="00FD7595" w:rsidRPr="00DD7B2E" w14:paraId="0940D236" w14:textId="77777777" w:rsidTr="00FD7595">
        <w:trPr>
          <w:trHeight w:val="591"/>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B74D61D" w14:textId="77777777" w:rsidR="00FD7595" w:rsidRPr="00DD7B2E" w:rsidRDefault="00FD7595" w:rsidP="00FD7595">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0C46DBD9" w14:textId="4769858F" w:rsidR="00FD7595" w:rsidRPr="00DD7B2E" w:rsidRDefault="00F10ABB"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156CC7FC"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0"/>
                <w:lang w:val="en-GB"/>
              </w:rPr>
            </w:pPr>
            <w:r w:rsidRPr="00DD7B2E">
              <w:rPr>
                <w:strike/>
                <w:color w:val="808080" w:themeColor="background1" w:themeShade="80"/>
                <w:sz w:val="20"/>
                <w:lang w:val="en-GB"/>
              </w:rPr>
              <w:t>No</w:t>
            </w:r>
          </w:p>
        </w:tc>
      </w:tr>
      <w:tr w:rsidR="00FD7595" w:rsidRPr="00DD7B2E" w14:paraId="79287059" w14:textId="77777777" w:rsidTr="00FD7595">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16CD15EC" w14:textId="77777777" w:rsidR="00FD7595" w:rsidRPr="00DD7B2E" w:rsidRDefault="00FD7595" w:rsidP="00FD7595">
            <w:pPr>
              <w:pStyle w:val="ANYWHEREParagraphDeliverable"/>
              <w:spacing w:after="0"/>
              <w:jc w:val="left"/>
              <w:rPr>
                <w:sz w:val="20"/>
              </w:rPr>
            </w:pPr>
            <w:r w:rsidRPr="00DD7B2E">
              <w:rPr>
                <w:bCs/>
                <w:sz w:val="20"/>
              </w:rPr>
              <w:t>Target Market</w:t>
            </w:r>
          </w:p>
        </w:tc>
        <w:tc>
          <w:tcPr>
            <w:tcW w:w="2408" w:type="dxa"/>
            <w:gridSpan w:val="2"/>
            <w:vAlign w:val="center"/>
          </w:tcPr>
          <w:p w14:paraId="54CEA9F8"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175B6185"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27B8D74D"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FD7595" w:rsidRPr="00DD7B2E" w14:paraId="348DFAD4" w14:textId="77777777" w:rsidTr="00FD7595">
        <w:trPr>
          <w:trHeight w:val="46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1F6AFC32" w14:textId="77777777" w:rsidR="00FD7595" w:rsidRPr="00DD7B2E" w:rsidRDefault="00FD7595" w:rsidP="00FD7595">
            <w:pPr>
              <w:pStyle w:val="ANYWHEREParagraphDeliverable"/>
              <w:spacing w:after="0"/>
              <w:jc w:val="left"/>
              <w:rPr>
                <w:sz w:val="20"/>
              </w:rPr>
            </w:pPr>
          </w:p>
        </w:tc>
        <w:tc>
          <w:tcPr>
            <w:tcW w:w="2408" w:type="dxa"/>
            <w:gridSpan w:val="2"/>
            <w:vAlign w:val="center"/>
          </w:tcPr>
          <w:p w14:paraId="6659D95C" w14:textId="2868B496" w:rsidR="00FD7595" w:rsidRPr="00DD7B2E" w:rsidRDefault="006D4FB7"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1FF49E67" w14:textId="187B8956" w:rsidR="00FD7595" w:rsidRPr="00DD7B2E" w:rsidRDefault="006D4FB7"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c>
          <w:tcPr>
            <w:tcW w:w="2409" w:type="dxa"/>
            <w:gridSpan w:val="2"/>
            <w:vAlign w:val="center"/>
          </w:tcPr>
          <w:p w14:paraId="066D9230" w14:textId="693878F8" w:rsidR="00FD7595" w:rsidRPr="00DD7B2E" w:rsidRDefault="006D4FB7"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FD7595" w:rsidRPr="00DD7B2E" w14:paraId="2EDD8669" w14:textId="77777777" w:rsidTr="009F1BEE">
        <w:trPr>
          <w:cnfStyle w:val="000000100000" w:firstRow="0" w:lastRow="0" w:firstColumn="0" w:lastColumn="0" w:oddVBand="0" w:evenVBand="0" w:oddHBand="1" w:evenHBand="0" w:firstRowFirstColumn="0" w:firstRowLastColumn="0" w:lastRowFirstColumn="0" w:lastRowLastColumn="0"/>
          <w:trHeight w:val="78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5DC641E" w14:textId="77777777" w:rsidR="00FD7595" w:rsidRPr="00DD7B2E" w:rsidRDefault="00FD7595" w:rsidP="00FD7595">
            <w:pPr>
              <w:pStyle w:val="ANYWHEREParagraphDeliverable"/>
              <w:spacing w:after="0"/>
              <w:jc w:val="left"/>
              <w:rPr>
                <w:sz w:val="20"/>
              </w:rPr>
            </w:pPr>
            <w:r w:rsidRPr="00DD7B2E">
              <w:rPr>
                <w:sz w:val="20"/>
              </w:rPr>
              <w:t>Potential customer</w:t>
            </w:r>
          </w:p>
        </w:tc>
        <w:tc>
          <w:tcPr>
            <w:tcW w:w="7226" w:type="dxa"/>
            <w:gridSpan w:val="6"/>
            <w:vAlign w:val="center"/>
          </w:tcPr>
          <w:p w14:paraId="5C3E3ACA" w14:textId="77777777" w:rsidR="006D4FB7" w:rsidRPr="00DD7B2E" w:rsidRDefault="006D4FB7" w:rsidP="00C55EB8">
            <w:pPr>
              <w:pStyle w:val="ANYWHEREParagraphDeliverable"/>
              <w:numPr>
                <w:ilvl w:val="0"/>
                <w:numId w:val="34"/>
              </w:numPr>
              <w:spacing w:after="0"/>
              <w:jc w:val="left"/>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szCs w:val="20"/>
                <w:lang w:val="en-GB"/>
              </w:rPr>
              <w:t>Weather services</w:t>
            </w:r>
          </w:p>
          <w:p w14:paraId="32F9A938" w14:textId="3CD5417D" w:rsidR="00FD7595" w:rsidRPr="00DD7B2E" w:rsidRDefault="006D4FB7" w:rsidP="00C55EB8">
            <w:pPr>
              <w:pStyle w:val="ANYWHEREParagraphDeliverable"/>
              <w:numPr>
                <w:ilvl w:val="0"/>
                <w:numId w:val="34"/>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szCs w:val="20"/>
                <w:lang w:val="en-GB"/>
              </w:rPr>
              <w:t>Health services</w:t>
            </w:r>
          </w:p>
        </w:tc>
      </w:tr>
      <w:tr w:rsidR="00FD7595" w:rsidRPr="00DD7B2E" w14:paraId="2942D5A8" w14:textId="77777777" w:rsidTr="009F1BEE">
        <w:trPr>
          <w:trHeight w:val="84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37A4569" w14:textId="77777777" w:rsidR="00FD7595" w:rsidRPr="00DD7B2E" w:rsidRDefault="00FD7595" w:rsidP="00FD7595">
            <w:pPr>
              <w:pStyle w:val="ANYWHEREParagraphDeliverable"/>
              <w:spacing w:after="0"/>
              <w:jc w:val="left"/>
              <w:rPr>
                <w:sz w:val="20"/>
              </w:rPr>
            </w:pPr>
            <w:r w:rsidRPr="00DD7B2E">
              <w:rPr>
                <w:sz w:val="20"/>
                <w:lang w:val="en-GB"/>
              </w:rPr>
              <w:t>Benefit to customers</w:t>
            </w:r>
          </w:p>
        </w:tc>
        <w:tc>
          <w:tcPr>
            <w:tcW w:w="7226" w:type="dxa"/>
            <w:gridSpan w:val="6"/>
            <w:vAlign w:val="center"/>
          </w:tcPr>
          <w:p w14:paraId="04C589C4" w14:textId="3854EAAF" w:rsidR="00FD7595" w:rsidRPr="00DD7B2E" w:rsidRDefault="004B07E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szCs w:val="20"/>
                <w:lang w:val="en-GB"/>
              </w:rPr>
              <w:t>Prediction of thermal conditions that are stressful to humans</w:t>
            </w:r>
          </w:p>
        </w:tc>
      </w:tr>
      <w:tr w:rsidR="00FD7595" w:rsidRPr="00DD7B2E" w14:paraId="4A1C5A9E" w14:textId="77777777" w:rsidTr="00FD7595">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040B6361" w14:textId="77777777" w:rsidR="00FD7595" w:rsidRPr="00DD7B2E" w:rsidRDefault="00FD7595" w:rsidP="00FD7595">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43F02F71"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7058EC85"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1E76AECB"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FD7595" w:rsidRPr="00DD7B2E" w14:paraId="0AAD880B" w14:textId="77777777" w:rsidTr="00FD7595">
        <w:trPr>
          <w:trHeight w:val="428"/>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3CCD3411" w14:textId="77777777" w:rsidR="00FD7595" w:rsidRPr="00DD7B2E" w:rsidRDefault="00FD7595" w:rsidP="00FD7595">
            <w:pPr>
              <w:pStyle w:val="ANYWHEREParagraphDeliverable"/>
              <w:spacing w:after="0"/>
              <w:jc w:val="left"/>
              <w:rPr>
                <w:sz w:val="20"/>
                <w:lang w:val="fr-FR"/>
              </w:rPr>
            </w:pPr>
          </w:p>
        </w:tc>
        <w:tc>
          <w:tcPr>
            <w:tcW w:w="2408" w:type="dxa"/>
            <w:gridSpan w:val="2"/>
            <w:vAlign w:val="center"/>
          </w:tcPr>
          <w:p w14:paraId="275353C2" w14:textId="77777777" w:rsidR="00FD7595" w:rsidRPr="00DD7B2E" w:rsidRDefault="00FD7595" w:rsidP="00FD7595">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b/>
                <w:sz w:val="20"/>
              </w:rPr>
              <w:t>No</w:t>
            </w:r>
          </w:p>
        </w:tc>
        <w:tc>
          <w:tcPr>
            <w:tcW w:w="2409" w:type="dxa"/>
            <w:gridSpan w:val="2"/>
            <w:vAlign w:val="center"/>
          </w:tcPr>
          <w:p w14:paraId="42C0FC50" w14:textId="3EECDD15" w:rsidR="00FD7595" w:rsidRPr="00DD7B2E" w:rsidRDefault="00F10ABB"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c>
          <w:tcPr>
            <w:tcW w:w="2409" w:type="dxa"/>
            <w:gridSpan w:val="2"/>
            <w:vAlign w:val="center"/>
          </w:tcPr>
          <w:p w14:paraId="009C63CE"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b/>
                <w:sz w:val="20"/>
              </w:rPr>
              <w:t>No</w:t>
            </w:r>
          </w:p>
        </w:tc>
      </w:tr>
      <w:tr w:rsidR="00FD7595" w:rsidRPr="00DD7B2E" w14:paraId="556F52D3" w14:textId="77777777" w:rsidTr="009F1BEE">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E48B5EF" w14:textId="77777777" w:rsidR="00FD7595" w:rsidRPr="00DD7B2E" w:rsidRDefault="00FD7595" w:rsidP="00FD7595">
            <w:pPr>
              <w:pStyle w:val="ANYWHEREParagraphDeliverable"/>
              <w:spacing w:after="0"/>
              <w:jc w:val="left"/>
              <w:rPr>
                <w:sz w:val="20"/>
              </w:rPr>
            </w:pPr>
            <w:r w:rsidRPr="00DD7B2E">
              <w:rPr>
                <w:sz w:val="20"/>
              </w:rPr>
              <w:t>Estimated maintenance cost (yearly)</w:t>
            </w:r>
          </w:p>
        </w:tc>
        <w:tc>
          <w:tcPr>
            <w:tcW w:w="7226" w:type="dxa"/>
            <w:gridSpan w:val="6"/>
            <w:vAlign w:val="center"/>
          </w:tcPr>
          <w:p w14:paraId="0678700D" w14:textId="3A771C33" w:rsidR="00FD7595" w:rsidRPr="00DD7B2E" w:rsidRDefault="004B07E5" w:rsidP="009F1BEE">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szCs w:val="20"/>
                <w:lang w:val="en-GB"/>
              </w:rPr>
              <w:t>168000 GBP/year</w:t>
            </w:r>
          </w:p>
        </w:tc>
      </w:tr>
      <w:tr w:rsidR="00FD7595" w:rsidRPr="00DD7B2E" w14:paraId="5850A978" w14:textId="77777777" w:rsidTr="00FD7595">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AC95A05" w14:textId="555EA9AE" w:rsidR="00FD7595" w:rsidRPr="00DD7B2E" w:rsidRDefault="00FD7595" w:rsidP="00E63C8F">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098F44D7" w14:textId="19E0070D" w:rsidR="00FD7595" w:rsidRPr="00DD7B2E" w:rsidRDefault="004B07E5" w:rsidP="009F1BEE">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2"/>
              </w:rPr>
            </w:pPr>
            <w:r w:rsidRPr="00DD7B2E">
              <w:rPr>
                <w:sz w:val="20"/>
                <w:szCs w:val="20"/>
                <w:lang w:val="en-GB"/>
              </w:rPr>
              <w:t>168000 GBP/year</w:t>
            </w:r>
          </w:p>
        </w:tc>
      </w:tr>
    </w:tbl>
    <w:p w14:paraId="251796EA" w14:textId="59ECFDC4" w:rsidR="00FD7595" w:rsidRPr="00DD7B2E" w:rsidRDefault="00FD7595" w:rsidP="00EF3E7F">
      <w:pPr>
        <w:rPr>
          <w:lang w:eastAsia="zh-CN"/>
        </w:rPr>
      </w:pPr>
    </w:p>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015C50" w:rsidRPr="00DD7B2E" w14:paraId="77C79F88" w14:textId="77777777" w:rsidTr="00FC6E77">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106F0E0C" w14:textId="1E1659AB" w:rsidR="00015C50" w:rsidRPr="00DD7B2E" w:rsidRDefault="00015C50" w:rsidP="00FC6E77">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7025DE22" w14:textId="1D19AE40" w:rsidR="00015C50" w:rsidRPr="00DD7B2E" w:rsidRDefault="00015C50" w:rsidP="00FC6E77">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015C50" w:rsidRPr="00DD7B2E" w14:paraId="09DC7A31" w14:textId="77777777" w:rsidTr="00FC6E77">
        <w:trPr>
          <w:cnfStyle w:val="000000100000" w:firstRow="0" w:lastRow="0" w:firstColumn="0" w:lastColumn="0" w:oddVBand="0" w:evenVBand="0" w:oddHBand="1" w:evenHBand="0" w:firstRowFirstColumn="0" w:firstRowLastColumn="0" w:lastRowFirstColumn="0" w:lastRowLastColumn="0"/>
          <w:trHeight w:val="2200"/>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404014E0" w14:textId="62F95C4D" w:rsidR="00015C50" w:rsidRPr="00DD7B2E" w:rsidRDefault="00015C50" w:rsidP="00FC6E77">
            <w:pPr>
              <w:keepNext/>
              <w:keepLines/>
              <w:autoSpaceDE w:val="0"/>
              <w:autoSpaceDN w:val="0"/>
              <w:adjustRightInd w:val="0"/>
              <w:rPr>
                <w:rFonts w:eastAsia="SimSun" w:cs="Helvetica"/>
                <w:b w:val="0"/>
                <w:bCs w:val="0"/>
                <w:sz w:val="20"/>
                <w:lang w:val="en-US" w:eastAsia="zh-CN"/>
              </w:rPr>
            </w:pPr>
            <w:r w:rsidRPr="00DD7B2E">
              <w:rPr>
                <w:rFonts w:eastAsia="SimSun" w:cs="Helvetica"/>
                <w:b w:val="0"/>
                <w:bCs w:val="0"/>
                <w:sz w:val="20"/>
                <w:lang w:val="en-US" w:eastAsia="zh-CN"/>
              </w:rPr>
              <w:t>Current heat health watch forecast systems are based on temperature or on a combination of temperature and humidity. Furthermore, do not directly consider the stress these environmental parameters force on the human body.</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61489ADD" w14:textId="77777777" w:rsidR="00015C50" w:rsidRPr="00DD7B2E" w:rsidRDefault="00015C50" w:rsidP="00015C50">
            <w:pPr>
              <w:keepNext/>
              <w:keepLines/>
              <w:autoSpaceDE w:val="0"/>
              <w:autoSpaceDN w:val="0"/>
              <w:adjustRightInd w:val="0"/>
              <w:rPr>
                <w:rFonts w:eastAsia="SimSun" w:cs="Times New Roman"/>
                <w:sz w:val="20"/>
                <w:lang w:val="en-US" w:eastAsia="zh-CN"/>
              </w:rPr>
            </w:pPr>
            <w:r w:rsidRPr="00DD7B2E">
              <w:rPr>
                <w:rFonts w:eastAsia="SimSun" w:cs="Times New Roman"/>
                <w:sz w:val="20"/>
                <w:lang w:val="en-US" w:eastAsia="zh-CN"/>
              </w:rPr>
              <w:t>The ANYWHERE heat health watch forecast system is the first system of this type that consider multiple environmental parameters – air temperature, humidity, wind, radiation – and predicts the thermal stress they induce on the physiology on the human body.</w:t>
            </w:r>
          </w:p>
          <w:p w14:paraId="396A02DA" w14:textId="77777777" w:rsidR="00015C50" w:rsidRPr="00DD7B2E" w:rsidRDefault="00015C50" w:rsidP="00015C50">
            <w:pPr>
              <w:keepNext/>
              <w:keepLines/>
              <w:autoSpaceDE w:val="0"/>
              <w:autoSpaceDN w:val="0"/>
              <w:adjustRightInd w:val="0"/>
              <w:rPr>
                <w:rFonts w:eastAsia="SimSun" w:cs="Times New Roman"/>
                <w:sz w:val="20"/>
                <w:lang w:val="en-US" w:eastAsia="zh-CN"/>
              </w:rPr>
            </w:pPr>
          </w:p>
          <w:p w14:paraId="756DA193" w14:textId="32FC349F" w:rsidR="00015C50" w:rsidRPr="00DD7B2E" w:rsidRDefault="00015C50" w:rsidP="00015C50">
            <w:pPr>
              <w:keepNext/>
              <w:keepLines/>
              <w:autoSpaceDE w:val="0"/>
              <w:autoSpaceDN w:val="0"/>
              <w:adjustRightInd w:val="0"/>
              <w:rPr>
                <w:rFonts w:eastAsia="SimSun" w:cs="Times New Roman"/>
                <w:sz w:val="20"/>
                <w:lang w:val="en-US" w:eastAsia="zh-CN"/>
              </w:rPr>
            </w:pPr>
            <w:r w:rsidRPr="00DD7B2E">
              <w:rPr>
                <w:rFonts w:eastAsia="SimSun" w:cs="Times New Roman"/>
                <w:sz w:val="20"/>
                <w:lang w:val="en-US" w:eastAsia="zh-CN"/>
              </w:rPr>
              <w:t>It is also the first system of this type at the pan-European level.</w:t>
            </w:r>
          </w:p>
        </w:tc>
      </w:tr>
    </w:tbl>
    <w:p w14:paraId="73D02FFA" w14:textId="77777777" w:rsidR="00015C50" w:rsidRPr="00DD7B2E" w:rsidRDefault="00015C50" w:rsidP="00EF3E7F">
      <w:pPr>
        <w:rPr>
          <w:lang w:eastAsia="zh-CN"/>
        </w:rPr>
      </w:pPr>
    </w:p>
    <w:p w14:paraId="1289AA2D" w14:textId="77777777" w:rsidR="00FD7595" w:rsidRPr="00DD7B2E" w:rsidRDefault="00FD7595">
      <w:pPr>
        <w:jc w:val="left"/>
        <w:rPr>
          <w:lang w:eastAsia="zh-CN"/>
        </w:rPr>
      </w:pPr>
      <w:r w:rsidRPr="00DD7B2E">
        <w:rPr>
          <w:lang w:eastAsia="zh-CN"/>
        </w:rPr>
        <w:br w:type="page"/>
      </w:r>
    </w:p>
    <w:p w14:paraId="5EA485D4" w14:textId="77777777" w:rsidR="001F6409" w:rsidRPr="00DD7B2E" w:rsidRDefault="001F6409" w:rsidP="001F6409">
      <w:pPr>
        <w:rPr>
          <w:lang w:val="en-US" w:eastAsia="zh-CN"/>
        </w:rPr>
      </w:pPr>
    </w:p>
    <w:p w14:paraId="68AEFA1E" w14:textId="77777777" w:rsidR="001F6409" w:rsidRPr="00DD7B2E" w:rsidRDefault="001F6409" w:rsidP="001F6409">
      <w:pPr>
        <w:rPr>
          <w:lang w:val="en-US" w:eastAsia="zh-CN"/>
        </w:rPr>
      </w:pPr>
    </w:p>
    <w:p w14:paraId="1BBE4484" w14:textId="77777777" w:rsidR="001F6409" w:rsidRPr="00DD7B2E" w:rsidRDefault="001F6409" w:rsidP="001F6409">
      <w:pPr>
        <w:rPr>
          <w:lang w:val="en-US" w:eastAsia="zh-CN"/>
        </w:rPr>
      </w:pPr>
    </w:p>
    <w:p w14:paraId="6D5739D7" w14:textId="77777777" w:rsidR="001F6409" w:rsidRPr="00DD7B2E" w:rsidRDefault="001F6409" w:rsidP="001F6409">
      <w:pPr>
        <w:rPr>
          <w:lang w:val="en-US" w:eastAsia="zh-CN"/>
        </w:rPr>
      </w:pPr>
    </w:p>
    <w:p w14:paraId="4652EEA8" w14:textId="77777777" w:rsidR="001F6409" w:rsidRPr="00DD7B2E" w:rsidRDefault="001F6409" w:rsidP="001F6409">
      <w:pPr>
        <w:rPr>
          <w:lang w:val="en-US" w:eastAsia="zh-CN"/>
        </w:rPr>
      </w:pPr>
    </w:p>
    <w:p w14:paraId="769A7F1D" w14:textId="77777777" w:rsidR="001F6409" w:rsidRPr="00DD7B2E" w:rsidRDefault="001F6409" w:rsidP="001F6409">
      <w:pPr>
        <w:rPr>
          <w:lang w:val="en-US" w:eastAsia="zh-CN"/>
        </w:rPr>
      </w:pPr>
    </w:p>
    <w:p w14:paraId="200B84CE" w14:textId="77777777" w:rsidR="001F6409" w:rsidRPr="00DD7B2E" w:rsidRDefault="001F6409" w:rsidP="001F6409">
      <w:pPr>
        <w:rPr>
          <w:lang w:val="en-US" w:eastAsia="zh-CN"/>
        </w:rPr>
      </w:pPr>
    </w:p>
    <w:p w14:paraId="74F2A3AE" w14:textId="77777777" w:rsidR="001F6409" w:rsidRPr="00DD7B2E" w:rsidRDefault="001F6409" w:rsidP="001F6409">
      <w:pPr>
        <w:rPr>
          <w:lang w:val="en-US" w:eastAsia="zh-CN"/>
        </w:rPr>
      </w:pPr>
    </w:p>
    <w:p w14:paraId="1B7E4A0B" w14:textId="77777777" w:rsidR="001F6409" w:rsidRPr="00DD7B2E" w:rsidRDefault="001F6409" w:rsidP="001F6409">
      <w:pPr>
        <w:rPr>
          <w:lang w:val="en-US" w:eastAsia="zh-CN"/>
        </w:rPr>
      </w:pPr>
    </w:p>
    <w:p w14:paraId="56EB36FA" w14:textId="77777777" w:rsidR="001F6409" w:rsidRPr="00DD7B2E" w:rsidRDefault="001F6409" w:rsidP="001F6409">
      <w:pPr>
        <w:rPr>
          <w:lang w:val="en-US" w:eastAsia="zh-CN"/>
        </w:rPr>
      </w:pPr>
    </w:p>
    <w:p w14:paraId="18A8EA64" w14:textId="77777777" w:rsidR="001F6409" w:rsidRPr="00DD7B2E" w:rsidRDefault="001F6409" w:rsidP="001F6409">
      <w:pPr>
        <w:rPr>
          <w:lang w:val="en-US" w:eastAsia="zh-CN"/>
        </w:rPr>
      </w:pPr>
    </w:p>
    <w:p w14:paraId="2334C271" w14:textId="77777777" w:rsidR="001F6409" w:rsidRPr="00DD7B2E" w:rsidRDefault="001F6409" w:rsidP="001F6409">
      <w:pPr>
        <w:rPr>
          <w:lang w:val="en-US" w:eastAsia="zh-CN"/>
        </w:rPr>
      </w:pPr>
    </w:p>
    <w:p w14:paraId="3A1420CC" w14:textId="77777777" w:rsidR="001F6409" w:rsidRPr="00DD7B2E" w:rsidRDefault="001F6409" w:rsidP="001F6409">
      <w:pPr>
        <w:rPr>
          <w:lang w:val="en-US" w:eastAsia="zh-CN"/>
        </w:rPr>
      </w:pPr>
    </w:p>
    <w:p w14:paraId="313B1158" w14:textId="77777777" w:rsidR="001F6409" w:rsidRPr="00DD7B2E" w:rsidRDefault="001F6409" w:rsidP="001F6409">
      <w:pPr>
        <w:rPr>
          <w:lang w:val="en-US" w:eastAsia="zh-CN"/>
        </w:rPr>
      </w:pPr>
    </w:p>
    <w:p w14:paraId="421531A3" w14:textId="77777777" w:rsidR="001F6409" w:rsidRPr="00DD7B2E" w:rsidRDefault="001F6409" w:rsidP="001F6409">
      <w:pPr>
        <w:rPr>
          <w:lang w:val="en-US" w:eastAsia="zh-CN"/>
        </w:rPr>
      </w:pPr>
    </w:p>
    <w:p w14:paraId="421E1DCB" w14:textId="77777777" w:rsidR="001F6409" w:rsidRPr="00DD7B2E" w:rsidRDefault="001F6409" w:rsidP="001F6409">
      <w:pPr>
        <w:rPr>
          <w:lang w:val="en-US" w:eastAsia="zh-CN"/>
        </w:rPr>
      </w:pPr>
    </w:p>
    <w:p w14:paraId="1869DDF3" w14:textId="77777777" w:rsidR="001F6409" w:rsidRPr="00DD7B2E" w:rsidRDefault="001F6409" w:rsidP="001F6409">
      <w:pPr>
        <w:rPr>
          <w:lang w:val="en-US" w:eastAsia="zh-CN"/>
        </w:rPr>
      </w:pPr>
    </w:p>
    <w:p w14:paraId="307467A7" w14:textId="77777777" w:rsidR="001F6409" w:rsidRPr="00DD7B2E" w:rsidRDefault="001F6409" w:rsidP="001F6409">
      <w:pPr>
        <w:rPr>
          <w:lang w:val="en-US" w:eastAsia="zh-CN"/>
        </w:rPr>
      </w:pPr>
    </w:p>
    <w:p w14:paraId="7CB94A3B" w14:textId="77777777" w:rsidR="001F6409" w:rsidRPr="00DD7B2E" w:rsidRDefault="001F6409" w:rsidP="001F6409">
      <w:pPr>
        <w:rPr>
          <w:lang w:val="en-US" w:eastAsia="zh-CN"/>
        </w:rPr>
      </w:pPr>
    </w:p>
    <w:p w14:paraId="6B61AE18" w14:textId="77777777" w:rsidR="001F6409" w:rsidRPr="00DD7B2E" w:rsidRDefault="001F6409" w:rsidP="001F6409">
      <w:pPr>
        <w:rPr>
          <w:lang w:val="en-US" w:eastAsia="zh-CN"/>
        </w:rPr>
      </w:pPr>
    </w:p>
    <w:p w14:paraId="1D60C7E1" w14:textId="77777777" w:rsidR="001F6409" w:rsidRPr="00DD7B2E" w:rsidRDefault="001F6409" w:rsidP="001F6409">
      <w:pPr>
        <w:rPr>
          <w:lang w:val="en-US" w:eastAsia="zh-CN"/>
        </w:rPr>
      </w:pPr>
    </w:p>
    <w:p w14:paraId="24E0D1A4" w14:textId="77777777" w:rsidR="001F6409" w:rsidRPr="00DD7B2E" w:rsidRDefault="001F6409" w:rsidP="001F6409">
      <w:pPr>
        <w:rPr>
          <w:lang w:val="en-US" w:eastAsia="zh-CN"/>
        </w:rPr>
      </w:pPr>
    </w:p>
    <w:p w14:paraId="5FD73E51" w14:textId="77777777" w:rsidR="001F6409" w:rsidRPr="00DD7B2E" w:rsidRDefault="001F6409" w:rsidP="001F6409">
      <w:pPr>
        <w:rPr>
          <w:lang w:val="en-US" w:eastAsia="zh-CN"/>
        </w:rPr>
      </w:pPr>
    </w:p>
    <w:p w14:paraId="5F7E9D0A" w14:textId="003B4888" w:rsidR="001F6409" w:rsidRPr="00DD7B2E" w:rsidRDefault="001F6409" w:rsidP="00922E5C">
      <w:pPr>
        <w:pStyle w:val="ANYWHERETITLE"/>
        <w:rPr>
          <w:lang w:val="en-US" w:eastAsia="zh-CN"/>
        </w:rPr>
      </w:pPr>
      <w:bookmarkStart w:id="584" w:name="_Toc28447036"/>
      <w:r w:rsidRPr="00DD7B2E">
        <w:rPr>
          <w:lang w:val="en-US" w:eastAsia="zh-CN"/>
        </w:rPr>
        <w:t>ANNEX A.34</w:t>
      </w:r>
      <w:bookmarkEnd w:id="584"/>
    </w:p>
    <w:p w14:paraId="175B6CE4" w14:textId="03621E2E"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#34</w:t>
      </w:r>
    </w:p>
    <w:p w14:paraId="296D1BA7"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4D795EFF" w14:textId="75FAA631" w:rsidR="00F10ABB" w:rsidRPr="00DD7B2E" w:rsidRDefault="00F10ABB" w:rsidP="00F10ABB">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 xml:space="preserve">KER #34 - </w:t>
      </w:r>
      <w:r w:rsidR="00590188" w:rsidRPr="00DD7B2E">
        <w:rPr>
          <w:b/>
          <w:bCs/>
          <w:color w:val="365F91" w:themeColor="accent1" w:themeShade="BF"/>
          <w:sz w:val="28"/>
          <w:szCs w:val="28"/>
          <w:lang w:val="en-US" w:eastAsia="zh-CN"/>
        </w:rPr>
        <w:t>Site specific database</w:t>
      </w:r>
      <w:r w:rsidRPr="00DD7B2E">
        <w:rPr>
          <w:b/>
          <w:bCs/>
          <w:color w:val="365F91" w:themeColor="accent1" w:themeShade="BF"/>
          <w:sz w:val="28"/>
          <w:szCs w:val="28"/>
          <w:lang w:val="en-US" w:eastAsia="zh-CN"/>
        </w:rPr>
        <w:t xml:space="preserve"> </w:t>
      </w:r>
      <w:r w:rsidR="00601DA2" w:rsidRPr="00DD7B2E">
        <w:rPr>
          <w:b/>
          <w:bCs/>
          <w:color w:val="365F91" w:themeColor="accent1" w:themeShade="BF"/>
          <w:sz w:val="28"/>
          <w:szCs w:val="28"/>
          <w:lang w:val="en-US" w:eastAsia="zh-CN"/>
        </w:rPr>
        <w:t xml:space="preserve">mechanistic </w:t>
      </w:r>
      <w:r w:rsidRPr="00DD7B2E">
        <w:rPr>
          <w:b/>
          <w:bCs/>
          <w:color w:val="365F91" w:themeColor="accent1" w:themeShade="BF"/>
          <w:sz w:val="28"/>
          <w:szCs w:val="28"/>
          <w:lang w:val="en-US" w:eastAsia="zh-CN"/>
        </w:rPr>
        <w:t>flood forecast</w:t>
      </w:r>
      <w:r w:rsidR="00601DA2" w:rsidRPr="00DD7B2E">
        <w:rPr>
          <w:b/>
          <w:bCs/>
          <w:color w:val="365F91" w:themeColor="accent1" w:themeShade="BF"/>
          <w:sz w:val="28"/>
          <w:szCs w:val="28"/>
          <w:lang w:val="en-US" w:eastAsia="zh-CN"/>
        </w:rPr>
        <w:t>s</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FD7595" w:rsidRPr="00DD7B2E" w14:paraId="24929BC7"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94151C1"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79EA1773" w14:textId="6B6E1C44" w:rsidR="00601DA2" w:rsidRPr="00DD7B2E" w:rsidRDefault="00015C50" w:rsidP="009F1BEE">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Software tools and underlying IP to develop and operationally deploy forecasting models for water level or discharge at gauged locations using physically consistent time series models. Forecasts generation make use of real-time assimilation of water level or discharge and one or both of observed and forecast meteorology</w:t>
            </w:r>
            <w:r w:rsidR="00601DA2" w:rsidRPr="00DD7B2E">
              <w:rPr>
                <w:b w:val="0"/>
                <w:sz w:val="18"/>
              </w:rPr>
              <w:t>, such as the products in the MH-EWS.</w:t>
            </w:r>
          </w:p>
        </w:tc>
      </w:tr>
      <w:tr w:rsidR="00015C50" w:rsidRPr="00DD7B2E" w14:paraId="0939BD60" w14:textId="77777777" w:rsidTr="009F1BEE">
        <w:trPr>
          <w:cnfStyle w:val="000000100000" w:firstRow="0" w:lastRow="0" w:firstColumn="0" w:lastColumn="0" w:oddVBand="0" w:evenVBand="0" w:oddHBand="1" w:evenHBand="0" w:firstRowFirstColumn="0" w:firstRowLastColumn="0" w:lastRowFirstColumn="0" w:lastRowLastColumn="0"/>
          <w:trHeight w:val="155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76EE4A8" w14:textId="77777777" w:rsidR="00015C50" w:rsidRPr="00DD7B2E" w:rsidRDefault="00015C50" w:rsidP="00015C50">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6446BFD2" w14:textId="1FE184F2" w:rsidR="00601DA2" w:rsidRPr="00DD7B2E" w:rsidRDefault="00601DA2" w:rsidP="009F1BEE">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Traditional forecasting techniques have either been based on models covering a large domain (e.g. national level models or EFAS) or been developed, generally by consultancies using conceptual hydrological models. Tools developed can be used by non-experts to develop models for predicting future river levels or discharges at gauged locations. Given the availability of the gauge data the models can be easily deployed to provide forecasts in near real time at very low cost. Ability for the cheap and accurate forecasting of observed water level in many locations.</w:t>
            </w:r>
          </w:p>
        </w:tc>
      </w:tr>
      <w:tr w:rsidR="00015C50" w:rsidRPr="00DD7B2E" w14:paraId="5B8D43F0" w14:textId="77777777" w:rsidTr="00FD7595">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722B670" w14:textId="77777777" w:rsidR="00015C50" w:rsidRPr="00DD7B2E" w:rsidRDefault="00015C50" w:rsidP="00015C50">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59BDA0C1" w14:textId="77777777" w:rsidR="00015C50" w:rsidRPr="00DD7B2E" w:rsidRDefault="00015C50" w:rsidP="00015C5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5ACD038C" w14:textId="77777777" w:rsidR="00015C50" w:rsidRPr="00DD7B2E" w:rsidRDefault="00015C50" w:rsidP="00015C5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060E003C" w14:textId="77777777" w:rsidR="00015C50" w:rsidRPr="00DD7B2E" w:rsidRDefault="00015C50" w:rsidP="00015C5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622BA043" w14:textId="77777777" w:rsidR="00015C50" w:rsidRPr="00DD7B2E" w:rsidRDefault="00015C50" w:rsidP="00015C5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3EB01975" w14:textId="77777777" w:rsidR="00015C50" w:rsidRPr="00DD7B2E" w:rsidRDefault="00015C50" w:rsidP="00015C5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04CD85A8" w14:textId="77777777" w:rsidR="00015C50" w:rsidRPr="00DD7B2E" w:rsidRDefault="00015C50" w:rsidP="00015C5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015C50" w:rsidRPr="00DD7B2E" w14:paraId="6722B18C" w14:textId="77777777" w:rsidTr="00FD7595">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55743A15" w14:textId="77777777" w:rsidR="00015C50" w:rsidRPr="00DD7B2E" w:rsidRDefault="00015C50" w:rsidP="00015C50">
            <w:pPr>
              <w:pStyle w:val="ANYWHEREParagraphDeliverable"/>
              <w:jc w:val="left"/>
              <w:rPr>
                <w:sz w:val="18"/>
                <w:szCs w:val="18"/>
              </w:rPr>
            </w:pPr>
          </w:p>
        </w:tc>
        <w:tc>
          <w:tcPr>
            <w:tcW w:w="1292" w:type="dxa"/>
            <w:vAlign w:val="center"/>
          </w:tcPr>
          <w:p w14:paraId="66E5270C" w14:textId="699969B1" w:rsidR="00015C50" w:rsidRPr="00DD7B2E" w:rsidRDefault="00015C50"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0017D506" w14:textId="0C1CC89F" w:rsidR="00015C50" w:rsidRPr="00DD7B2E" w:rsidRDefault="00015C50"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2" w:type="dxa"/>
          </w:tcPr>
          <w:p w14:paraId="2D53FC9B" w14:textId="7C831AF2"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0A0E8D58" w14:textId="61B1C111"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6B513192" w14:textId="65EE8EA9" w:rsidR="00015C50" w:rsidRPr="00DD7B2E" w:rsidRDefault="00015C50"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tcPr>
          <w:p w14:paraId="24E7AE9E" w14:textId="655B9369" w:rsidR="00015C50" w:rsidRPr="00DD7B2E" w:rsidRDefault="00015C50"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015C50" w:rsidRPr="00DD7B2E" w14:paraId="5078B629" w14:textId="77777777" w:rsidTr="00FD7595">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9023302" w14:textId="77777777" w:rsidR="00015C50" w:rsidRPr="00DD7B2E" w:rsidRDefault="00015C50" w:rsidP="00015C50">
            <w:pPr>
              <w:pStyle w:val="ANYWHEREParagraphDeliverable"/>
              <w:jc w:val="left"/>
              <w:rPr>
                <w:sz w:val="18"/>
                <w:szCs w:val="18"/>
              </w:rPr>
            </w:pPr>
          </w:p>
        </w:tc>
        <w:tc>
          <w:tcPr>
            <w:tcW w:w="7755" w:type="dxa"/>
            <w:gridSpan w:val="6"/>
            <w:vAlign w:val="center"/>
          </w:tcPr>
          <w:p w14:paraId="246BA3D4" w14:textId="5CC38BB5" w:rsidR="00015C50" w:rsidRPr="00DD7B2E" w:rsidRDefault="00015C50" w:rsidP="00015C50">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 No</w:t>
            </w:r>
          </w:p>
        </w:tc>
      </w:tr>
      <w:tr w:rsidR="00015C50" w:rsidRPr="00DD7B2E" w14:paraId="6404FB1B" w14:textId="77777777" w:rsidTr="00FD7595">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1F11AEF" w14:textId="77777777" w:rsidR="00015C50" w:rsidRPr="00DD7B2E" w:rsidRDefault="00015C50" w:rsidP="00015C50">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59A32D12" w14:textId="77777777" w:rsidR="00015C50" w:rsidRPr="00DD7B2E" w:rsidRDefault="00015C50" w:rsidP="00015C50">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WATERNUMBERS</w:t>
            </w:r>
          </w:p>
        </w:tc>
      </w:tr>
      <w:tr w:rsidR="00015C50" w:rsidRPr="00DD7B2E" w14:paraId="74DF594B" w14:textId="77777777" w:rsidTr="00FD7595">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E222668" w14:textId="77777777" w:rsidR="00015C50" w:rsidRPr="00DD7B2E" w:rsidRDefault="00015C50" w:rsidP="00015C50">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6F283753" w14:textId="06772408" w:rsidR="00015C50" w:rsidRPr="00DD7B2E" w:rsidRDefault="00015C50" w:rsidP="00015C50">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lang w:val="en-GB"/>
              </w:rPr>
              <w:t>Variable depending on data providers</w:t>
            </w:r>
          </w:p>
        </w:tc>
      </w:tr>
      <w:tr w:rsidR="00015C50" w:rsidRPr="00DD7B2E" w14:paraId="4740DB5C" w14:textId="77777777" w:rsidTr="00FD759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771930C" w14:textId="77777777" w:rsidR="00015C50" w:rsidRPr="00DD7B2E" w:rsidRDefault="00015C50" w:rsidP="009F1BEE">
            <w:pPr>
              <w:pStyle w:val="ANYWHEREParagraphDeliverable"/>
              <w:spacing w:after="0"/>
              <w:jc w:val="left"/>
              <w:rPr>
                <w:bCs/>
                <w:sz w:val="18"/>
                <w:szCs w:val="18"/>
              </w:rPr>
            </w:pPr>
            <w:r w:rsidRPr="00DD7B2E">
              <w:rPr>
                <w:bCs/>
                <w:sz w:val="18"/>
                <w:szCs w:val="18"/>
              </w:rPr>
              <w:t>Joint ownership?</w:t>
            </w:r>
          </w:p>
        </w:tc>
        <w:tc>
          <w:tcPr>
            <w:tcW w:w="3877" w:type="dxa"/>
            <w:gridSpan w:val="3"/>
            <w:vAlign w:val="center"/>
          </w:tcPr>
          <w:p w14:paraId="1B23167E" w14:textId="3643B064"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strike/>
                <w:color w:val="808080" w:themeColor="background1" w:themeShade="80"/>
                <w:sz w:val="18"/>
              </w:rPr>
              <w:t>Yes</w:t>
            </w:r>
          </w:p>
        </w:tc>
        <w:tc>
          <w:tcPr>
            <w:tcW w:w="3878" w:type="dxa"/>
            <w:gridSpan w:val="3"/>
            <w:vAlign w:val="center"/>
          </w:tcPr>
          <w:p w14:paraId="2C229F2A" w14:textId="5AAC25B1"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015C50" w:rsidRPr="00DD7B2E" w14:paraId="6A84D560" w14:textId="77777777" w:rsidTr="00FD7595">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E2C2EBE" w14:textId="77777777" w:rsidR="00015C50" w:rsidRPr="00DD7B2E" w:rsidRDefault="00015C50" w:rsidP="009F1BEE">
            <w:pPr>
              <w:pStyle w:val="ANYWHEREParagraphDeliverable"/>
              <w:spacing w:after="0"/>
              <w:jc w:val="left"/>
              <w:rPr>
                <w:bCs/>
                <w:sz w:val="18"/>
                <w:szCs w:val="18"/>
              </w:rPr>
            </w:pPr>
            <w:r w:rsidRPr="00DD7B2E">
              <w:rPr>
                <w:bCs/>
                <w:sz w:val="18"/>
                <w:szCs w:val="18"/>
              </w:rPr>
              <w:t>To be integrated in ANYWHERE MH-EWS</w:t>
            </w:r>
          </w:p>
        </w:tc>
        <w:tc>
          <w:tcPr>
            <w:tcW w:w="3877" w:type="dxa"/>
            <w:gridSpan w:val="3"/>
            <w:vAlign w:val="center"/>
          </w:tcPr>
          <w:p w14:paraId="2009EC18" w14:textId="4AA732D9" w:rsidR="00015C50" w:rsidRPr="00DD7B2E" w:rsidRDefault="00015C50" w:rsidP="00015C5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It could be integrated in MH-EWS (to be decided)</w:t>
            </w:r>
          </w:p>
        </w:tc>
        <w:tc>
          <w:tcPr>
            <w:tcW w:w="3878" w:type="dxa"/>
            <w:gridSpan w:val="3"/>
            <w:vAlign w:val="center"/>
          </w:tcPr>
          <w:p w14:paraId="37B3099E" w14:textId="6D1DA313" w:rsidR="00015C50" w:rsidRPr="00DD7B2E" w:rsidRDefault="00015C50" w:rsidP="00015C5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b/>
                <w:sz w:val="18"/>
              </w:rPr>
              <w:t>No</w:t>
            </w:r>
          </w:p>
        </w:tc>
      </w:tr>
      <w:tr w:rsidR="00015C50" w:rsidRPr="00DD7B2E" w14:paraId="0BB23A85" w14:textId="77777777" w:rsidTr="00FD7595">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4FAC20F" w14:textId="638DDE97" w:rsidR="00015C50" w:rsidRPr="00DD7B2E" w:rsidRDefault="00015C50" w:rsidP="00015C50">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22F3686E" w14:textId="7507A5BE"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strike/>
                <w:color w:val="808080" w:themeColor="background1" w:themeShade="80"/>
                <w:sz w:val="18"/>
              </w:rPr>
              <w:t>Yes</w:t>
            </w:r>
          </w:p>
        </w:tc>
        <w:tc>
          <w:tcPr>
            <w:tcW w:w="3878" w:type="dxa"/>
            <w:gridSpan w:val="3"/>
            <w:vAlign w:val="center"/>
          </w:tcPr>
          <w:p w14:paraId="6EFA1987" w14:textId="0F67514D"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b/>
                <w:sz w:val="18"/>
              </w:rPr>
              <w:t>No</w:t>
            </w:r>
          </w:p>
        </w:tc>
      </w:tr>
      <w:tr w:rsidR="00015C50" w:rsidRPr="00DD7B2E" w14:paraId="7BA98252" w14:textId="77777777" w:rsidTr="00FD7595">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F7BB823" w14:textId="77777777" w:rsidR="00015C50" w:rsidRPr="00DD7B2E" w:rsidRDefault="00015C50" w:rsidP="00015C50">
            <w:pPr>
              <w:pStyle w:val="ANYWHEREParagraphDeliverable"/>
              <w:spacing w:before="120" w:after="120"/>
              <w:jc w:val="left"/>
              <w:rPr>
                <w:bCs/>
                <w:sz w:val="18"/>
                <w:szCs w:val="18"/>
              </w:rPr>
            </w:pPr>
            <w:r w:rsidRPr="00DD7B2E">
              <w:rPr>
                <w:bCs/>
                <w:sz w:val="18"/>
                <w:szCs w:val="18"/>
              </w:rPr>
              <w:t>Standalone result?</w:t>
            </w:r>
          </w:p>
        </w:tc>
        <w:tc>
          <w:tcPr>
            <w:tcW w:w="3877" w:type="dxa"/>
            <w:gridSpan w:val="3"/>
          </w:tcPr>
          <w:p w14:paraId="5853FCEA" w14:textId="53E0E584" w:rsidR="00015C50" w:rsidRPr="00DD7B2E" w:rsidRDefault="00015C50" w:rsidP="00015C5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tcPr>
          <w:p w14:paraId="291A93EC" w14:textId="7119CD0D" w:rsidR="00015C50" w:rsidRPr="00DD7B2E" w:rsidRDefault="00015C50" w:rsidP="00015C50">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No</w:t>
            </w:r>
          </w:p>
        </w:tc>
      </w:tr>
      <w:tr w:rsidR="00015C50" w:rsidRPr="00DD7B2E" w14:paraId="69757F91" w14:textId="77777777" w:rsidTr="009F1BEE">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0F98FD5" w14:textId="77777777" w:rsidR="00015C50" w:rsidRPr="00DD7B2E" w:rsidRDefault="00015C50" w:rsidP="00015C50">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710FA496" w14:textId="77777777"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0029EFE7" w14:textId="77777777"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63E5297D" w14:textId="77777777"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015C50" w:rsidRPr="00DD7B2E" w14:paraId="29661755" w14:textId="77777777" w:rsidTr="00FD7595">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5BABE020" w14:textId="77777777" w:rsidR="00015C50" w:rsidRPr="00DD7B2E" w:rsidRDefault="00015C50" w:rsidP="00015C50">
            <w:pPr>
              <w:pStyle w:val="ANYWHEREParagraphDeliverable"/>
              <w:jc w:val="left"/>
              <w:rPr>
                <w:sz w:val="18"/>
                <w:szCs w:val="18"/>
              </w:rPr>
            </w:pPr>
          </w:p>
        </w:tc>
        <w:tc>
          <w:tcPr>
            <w:tcW w:w="2585" w:type="dxa"/>
            <w:gridSpan w:val="2"/>
          </w:tcPr>
          <w:p w14:paraId="6BC20E87" w14:textId="14954181" w:rsidR="00015C50" w:rsidRPr="00DD7B2E" w:rsidRDefault="00015C50"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0EB44842" w14:textId="675ADB71" w:rsidR="00015C50" w:rsidRPr="00DD7B2E" w:rsidRDefault="00015C50"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3544BF27" w14:textId="368797F7" w:rsidR="00015C50" w:rsidRPr="00DD7B2E" w:rsidRDefault="00015C50"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015C50" w:rsidRPr="00DD7B2E" w14:paraId="3478EAED" w14:textId="77777777" w:rsidTr="009F1BEE">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C99DB64" w14:textId="77777777" w:rsidR="00015C50" w:rsidRPr="00DD7B2E" w:rsidRDefault="00015C50" w:rsidP="00015C50">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5885DA02" w14:textId="1BFC5488" w:rsidR="00015C50" w:rsidRPr="00DD7B2E" w:rsidRDefault="00015C50" w:rsidP="00015C50">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Customers are different depending on the solution provided.</w:t>
            </w:r>
          </w:p>
          <w:p w14:paraId="0F8B432E" w14:textId="77777777" w:rsidR="00015C50" w:rsidRPr="00DD7B2E" w:rsidRDefault="00015C50" w:rsidP="00C55EB8">
            <w:pPr>
              <w:pStyle w:val="ANYWHEREParagraphDeliverable"/>
              <w:numPr>
                <w:ilvl w:val="0"/>
                <w:numId w:val="35"/>
              </w:numPr>
              <w:spacing w:before="60" w:after="6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Software tools for model development</w:t>
            </w:r>
          </w:p>
          <w:p w14:paraId="4F3DC07E" w14:textId="77777777" w:rsidR="00015C50" w:rsidRPr="00DD7B2E" w:rsidRDefault="00015C50" w:rsidP="00C55EB8">
            <w:pPr>
              <w:pStyle w:val="ANYWHEREParagraphDeliverable"/>
              <w:numPr>
                <w:ilvl w:val="1"/>
                <w:numId w:val="35"/>
              </w:numPr>
              <w:spacing w:after="0"/>
              <w:ind w:left="107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Business and Government agencies</w:t>
            </w:r>
          </w:p>
          <w:p w14:paraId="085600D7" w14:textId="5E55F2C2" w:rsidR="00015C50" w:rsidRPr="00DD7B2E" w:rsidRDefault="00015C50" w:rsidP="00C55EB8">
            <w:pPr>
              <w:pStyle w:val="ANYWHEREParagraphDeliverable"/>
              <w:numPr>
                <w:ilvl w:val="1"/>
                <w:numId w:val="35"/>
              </w:numPr>
              <w:spacing w:after="0"/>
              <w:ind w:left="107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Possible public use</w:t>
            </w:r>
          </w:p>
          <w:p w14:paraId="02C2BB06" w14:textId="77777777" w:rsidR="00015C50" w:rsidRPr="00DD7B2E" w:rsidRDefault="00015C50" w:rsidP="00C55EB8">
            <w:pPr>
              <w:pStyle w:val="ANYWHEREParagraphDeliverable"/>
              <w:numPr>
                <w:ilvl w:val="0"/>
                <w:numId w:val="35"/>
              </w:numPr>
              <w:spacing w:before="60" w:after="6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Forecasts</w:t>
            </w:r>
          </w:p>
          <w:p w14:paraId="3EB738D2" w14:textId="3FF0B5C8" w:rsidR="00015C50" w:rsidRPr="00DD7B2E" w:rsidRDefault="00015C50" w:rsidP="00C55EB8">
            <w:pPr>
              <w:pStyle w:val="ANYWHEREParagraphDeliverable"/>
              <w:numPr>
                <w:ilvl w:val="1"/>
                <w:numId w:val="35"/>
              </w:numPr>
              <w:spacing w:after="0"/>
              <w:ind w:left="107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Communities</w:t>
            </w:r>
          </w:p>
          <w:p w14:paraId="465D8DD5" w14:textId="77777777" w:rsidR="00015C50" w:rsidRPr="00DD7B2E" w:rsidRDefault="00015C50" w:rsidP="00C55EB8">
            <w:pPr>
              <w:pStyle w:val="ANYWHEREParagraphDeliverable"/>
              <w:numPr>
                <w:ilvl w:val="1"/>
                <w:numId w:val="35"/>
              </w:numPr>
              <w:spacing w:after="0"/>
              <w:ind w:left="107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Businesses and individuals at risk of flooding</w:t>
            </w:r>
          </w:p>
          <w:p w14:paraId="4582580E" w14:textId="7D65D306" w:rsidR="00015C50" w:rsidRPr="00DD7B2E" w:rsidRDefault="00015C50" w:rsidP="00C55EB8">
            <w:pPr>
              <w:pStyle w:val="ANYWHEREParagraphDeliverable"/>
              <w:numPr>
                <w:ilvl w:val="1"/>
                <w:numId w:val="35"/>
              </w:numPr>
              <w:spacing w:after="120"/>
              <w:ind w:left="107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Local hydro power producers</w:t>
            </w:r>
          </w:p>
        </w:tc>
      </w:tr>
      <w:tr w:rsidR="00015C50" w:rsidRPr="00DD7B2E" w14:paraId="1169FA3B" w14:textId="77777777" w:rsidTr="009F1BEE">
        <w:trPr>
          <w:trHeight w:val="42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DD957C6" w14:textId="77777777" w:rsidR="00015C50" w:rsidRPr="00DD7B2E" w:rsidRDefault="00015C50" w:rsidP="00015C50">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3608F9F5" w14:textId="4C5B9206" w:rsidR="00015C50" w:rsidRPr="00DD7B2E" w:rsidRDefault="00015C50" w:rsidP="00015C50">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Local site-specific forecasts with outputs that can be tailored to their requirements.</w:t>
            </w:r>
          </w:p>
        </w:tc>
      </w:tr>
      <w:tr w:rsidR="00015C50" w:rsidRPr="00DD7B2E" w14:paraId="53B37B79" w14:textId="77777777" w:rsidTr="009F1BEE">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9B17530" w14:textId="77777777" w:rsidR="00015C50" w:rsidRPr="00DD7B2E" w:rsidRDefault="00015C50" w:rsidP="00015C50">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17E97E6B" w14:textId="77777777"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73A38963" w14:textId="77777777"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63DA95D8" w14:textId="77777777" w:rsidR="00015C50" w:rsidRPr="00DD7B2E" w:rsidRDefault="00015C50" w:rsidP="00015C50">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015C50" w:rsidRPr="00DD7B2E" w14:paraId="48D4D47A" w14:textId="77777777" w:rsidTr="00FD7595">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794C266" w14:textId="77777777" w:rsidR="00015C50" w:rsidRPr="00DD7B2E" w:rsidRDefault="00015C50" w:rsidP="00015C50">
            <w:pPr>
              <w:pStyle w:val="ANYWHEREParagraphDeliverable"/>
              <w:jc w:val="left"/>
              <w:rPr>
                <w:sz w:val="20"/>
                <w:lang w:val="fr-FR"/>
              </w:rPr>
            </w:pPr>
          </w:p>
        </w:tc>
        <w:tc>
          <w:tcPr>
            <w:tcW w:w="2585" w:type="dxa"/>
            <w:gridSpan w:val="2"/>
          </w:tcPr>
          <w:p w14:paraId="10F29D0C" w14:textId="3D729CF2" w:rsidR="00015C50" w:rsidRPr="00DD7B2E" w:rsidRDefault="00015C50"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467F8E9B" w14:textId="7B14CCE9" w:rsidR="00015C50" w:rsidRPr="00DD7B2E" w:rsidRDefault="00015C50"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268EA175" w14:textId="08CF4E80" w:rsidR="00015C50" w:rsidRPr="00DD7B2E" w:rsidRDefault="00015C50"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015C50" w:rsidRPr="00DD7B2E" w14:paraId="6820EAEA" w14:textId="77777777" w:rsidTr="00FD7595">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7E83765" w14:textId="77777777" w:rsidR="00015C50" w:rsidRPr="00DD7B2E" w:rsidRDefault="00015C50" w:rsidP="00015C50">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12A1E6D3" w14:textId="699F3068" w:rsidR="00015C50" w:rsidRPr="00DD7B2E" w:rsidRDefault="00601DA2" w:rsidP="00015C50">
            <w:pPr>
              <w:pStyle w:val="ANYWHEREParagraphDeliverable"/>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lang w:val="en-GB"/>
              </w:rPr>
              <w:t>Variable depending on meteorological forecast cost and amount of data processing (e.g. ISO +yearly costs)</w:t>
            </w:r>
          </w:p>
        </w:tc>
      </w:tr>
      <w:tr w:rsidR="00015C50" w:rsidRPr="00DD7B2E" w14:paraId="300B8172" w14:textId="77777777" w:rsidTr="00FD7595">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1E11109" w14:textId="77777777" w:rsidR="00015C50" w:rsidRPr="00DD7B2E" w:rsidRDefault="00015C50" w:rsidP="00015C50">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389E7F73" w14:textId="2638A156" w:rsidR="00601DA2" w:rsidRPr="00DD7B2E" w:rsidRDefault="00601DA2" w:rsidP="009F1BEE">
            <w:pPr>
              <w:pStyle w:val="ANYWHEREParagraphDeliverable"/>
              <w:spacing w:before="120" w:after="0"/>
              <w:jc w:val="left"/>
              <w:cnfStyle w:val="000000000000" w:firstRow="0" w:lastRow="0" w:firstColumn="0" w:lastColumn="0" w:oddVBand="0" w:evenVBand="0" w:oddHBand="0" w:evenHBand="0" w:firstRowFirstColumn="0" w:firstRowLastColumn="0" w:lastRowFirstColumn="0" w:lastRowLastColumn="0"/>
              <w:rPr>
                <w:sz w:val="18"/>
                <w:szCs w:val="18"/>
              </w:rPr>
            </w:pPr>
            <w:r w:rsidRPr="00DD7B2E">
              <w:rPr>
                <w:sz w:val="18"/>
                <w:szCs w:val="18"/>
              </w:rPr>
              <w:t>The selling price of software tools depends upon usage</w:t>
            </w:r>
          </w:p>
          <w:p w14:paraId="4257740A" w14:textId="70E0D4DC" w:rsidR="00015C50" w:rsidRPr="00DD7B2E" w:rsidRDefault="00601DA2" w:rsidP="009F1BEE">
            <w:pPr>
              <w:pStyle w:val="ANYWHEREParagraphDeliverable"/>
              <w:spacing w:after="120"/>
              <w:jc w:val="left"/>
              <w:cnfStyle w:val="000000000000" w:firstRow="0" w:lastRow="0" w:firstColumn="0" w:lastColumn="0" w:oddVBand="0" w:evenVBand="0" w:oddHBand="0" w:evenHBand="0" w:firstRowFirstColumn="0" w:firstRowLastColumn="0" w:lastRowFirstColumn="0" w:lastRowLastColumn="0"/>
              <w:rPr>
                <w:sz w:val="18"/>
                <w:szCs w:val="18"/>
              </w:rPr>
            </w:pPr>
            <w:r w:rsidRPr="00DD7B2E">
              <w:rPr>
                <w:sz w:val="18"/>
                <w:szCs w:val="18"/>
              </w:rPr>
              <w:t>The selling price of forecast products with basic tailored warnings amounts to &lt;50 euro/user</w:t>
            </w:r>
          </w:p>
        </w:tc>
      </w:tr>
    </w:tbl>
    <w:p w14:paraId="759A4BB7" w14:textId="7AF0241A" w:rsidR="001F6409" w:rsidRPr="00DD7B2E" w:rsidRDefault="001F6409" w:rsidP="001F6409">
      <w:pPr>
        <w:rPr>
          <w:lang w:eastAsia="zh-CN"/>
        </w:rPr>
      </w:pPr>
    </w:p>
    <w:tbl>
      <w:tblPr>
        <w:tblStyle w:val="Tablaconcuadrcula"/>
        <w:tblW w:w="0" w:type="auto"/>
        <w:tblLook w:val="04A0" w:firstRow="1" w:lastRow="0" w:firstColumn="1" w:lastColumn="0" w:noHBand="0" w:noVBand="1"/>
      </w:tblPr>
      <w:tblGrid>
        <w:gridCol w:w="9067"/>
      </w:tblGrid>
      <w:tr w:rsidR="00601DA2" w:rsidRPr="00DD7B2E" w14:paraId="65F2C1BC" w14:textId="77777777" w:rsidTr="00FC6E77">
        <w:trPr>
          <w:trHeight w:val="473"/>
        </w:trPr>
        <w:tc>
          <w:tcPr>
            <w:tcW w:w="9067" w:type="dxa"/>
            <w:shd w:val="clear" w:color="auto" w:fill="BFBFBF" w:themeFill="background1" w:themeFillShade="BF"/>
            <w:vAlign w:val="center"/>
          </w:tcPr>
          <w:p w14:paraId="786215FF" w14:textId="77777777" w:rsidR="00601DA2" w:rsidRPr="00DD7B2E" w:rsidRDefault="00601DA2" w:rsidP="00FC6E77">
            <w:pPr>
              <w:jc w:val="left"/>
              <w:rPr>
                <w:lang w:val="en-US" w:eastAsia="zh-CN"/>
              </w:rPr>
            </w:pPr>
            <w:r w:rsidRPr="00DD7B2E">
              <w:rPr>
                <w:lang w:val="en-US" w:eastAsia="zh-CN"/>
              </w:rPr>
              <w:t>Further information</w:t>
            </w:r>
          </w:p>
        </w:tc>
      </w:tr>
      <w:tr w:rsidR="00601DA2" w:rsidRPr="00DD7B2E" w14:paraId="02E9D6AD" w14:textId="77777777" w:rsidTr="009F1BEE">
        <w:trPr>
          <w:trHeight w:val="2036"/>
        </w:trPr>
        <w:tc>
          <w:tcPr>
            <w:tcW w:w="9067" w:type="dxa"/>
          </w:tcPr>
          <w:p w14:paraId="2CFF2AEE" w14:textId="77777777" w:rsidR="00601DA2" w:rsidRPr="00DD7B2E" w:rsidRDefault="00601DA2" w:rsidP="00C55EB8">
            <w:pPr>
              <w:pStyle w:val="Prrafodelista"/>
              <w:numPr>
                <w:ilvl w:val="0"/>
                <w:numId w:val="25"/>
              </w:numPr>
              <w:spacing w:before="120" w:after="60"/>
              <w:ind w:left="357" w:hanging="357"/>
              <w:contextualSpacing w:val="0"/>
              <w:jc w:val="both"/>
              <w:rPr>
                <w:lang w:val="en-US" w:eastAsia="zh-CN"/>
              </w:rPr>
            </w:pPr>
            <w:r w:rsidRPr="00DD7B2E">
              <w:rPr>
                <w:rFonts w:ascii="Helvetica" w:hAnsi="Helvetica" w:cs="Helvetica"/>
                <w:sz w:val="20"/>
                <w:u w:val="single"/>
                <w:lang w:val="en-US" w:eastAsia="zh-CN"/>
              </w:rPr>
              <w:t>Who are the main competitors of this result</w:t>
            </w:r>
            <w:r w:rsidRPr="00DD7B2E">
              <w:rPr>
                <w:rFonts w:ascii="Helvetica" w:hAnsi="Helvetica" w:cs="Helvetica"/>
                <w:sz w:val="20"/>
                <w:lang w:val="en-US" w:eastAsia="zh-CN"/>
              </w:rPr>
              <w:t xml:space="preserve">? </w:t>
            </w:r>
          </w:p>
          <w:p w14:paraId="1AF74D08" w14:textId="77777777" w:rsidR="00601DA2" w:rsidRPr="00DD7B2E" w:rsidRDefault="00601DA2" w:rsidP="009F1BEE">
            <w:pPr>
              <w:spacing w:before="60" w:after="60"/>
              <w:ind w:left="357"/>
              <w:rPr>
                <w:rFonts w:asciiTheme="minorHAnsi" w:eastAsiaTheme="minorHAnsi" w:hAnsiTheme="minorHAnsi" w:cs="Helvetica"/>
                <w:sz w:val="20"/>
                <w:lang w:val="en-US" w:eastAsia="zh-CN"/>
              </w:rPr>
            </w:pPr>
            <w:r w:rsidRPr="00DD7B2E">
              <w:rPr>
                <w:rFonts w:cs="Helvetica"/>
                <w:sz w:val="20"/>
                <w:lang w:val="en-US" w:eastAsia="zh-CN"/>
              </w:rPr>
              <w:t>National forecasting systems, numerous websites showing observed, but not forecast water levels, consultancies moving to provide local forecasting capabilities.</w:t>
            </w:r>
          </w:p>
          <w:p w14:paraId="39CFFEFC" w14:textId="4A904015" w:rsidR="00601DA2" w:rsidRPr="00DD7B2E" w:rsidRDefault="00601DA2" w:rsidP="00C55EB8">
            <w:pPr>
              <w:pStyle w:val="Prrafodelista"/>
              <w:numPr>
                <w:ilvl w:val="0"/>
                <w:numId w:val="25"/>
              </w:numPr>
              <w:spacing w:before="60" w:after="60"/>
              <w:contextualSpacing w:val="0"/>
              <w:rPr>
                <w:rFonts w:cs="Helvetica"/>
                <w:sz w:val="20"/>
                <w:lang w:val="en-US" w:eastAsia="zh-CN"/>
              </w:rPr>
            </w:pPr>
            <w:r w:rsidRPr="00DD7B2E">
              <w:rPr>
                <w:rFonts w:ascii="Helvetica" w:hAnsi="Helvetica" w:cs="Helvetica"/>
                <w:sz w:val="20"/>
                <w:u w:val="single"/>
                <w:lang w:val="en-US" w:eastAsia="zh-CN"/>
              </w:rPr>
              <w:t>Which are the main sectors of application?</w:t>
            </w:r>
          </w:p>
          <w:p w14:paraId="37D78906" w14:textId="77777777" w:rsidR="00601DA2" w:rsidRPr="00DD7B2E" w:rsidRDefault="00601DA2" w:rsidP="009F1BEE">
            <w:pPr>
              <w:spacing w:before="60"/>
              <w:ind w:left="357"/>
              <w:rPr>
                <w:rFonts w:cs="Helvetica"/>
                <w:sz w:val="20"/>
                <w:lang w:val="en-US" w:eastAsia="zh-CN"/>
              </w:rPr>
            </w:pPr>
            <w:r w:rsidRPr="00DD7B2E">
              <w:rPr>
                <w:rFonts w:cs="Helvetica"/>
                <w:sz w:val="20"/>
                <w:lang w:val="en-US" w:eastAsia="zh-CN"/>
              </w:rPr>
              <w:t>B2B2C for consumption of forecasts based on either public or licensed data.</w:t>
            </w:r>
          </w:p>
          <w:p w14:paraId="11B25EC1" w14:textId="62B07608" w:rsidR="00601DA2" w:rsidRPr="00DD7B2E" w:rsidRDefault="00601DA2" w:rsidP="00601DA2">
            <w:pPr>
              <w:spacing w:before="60" w:after="120"/>
              <w:ind w:left="360"/>
              <w:rPr>
                <w:rFonts w:asciiTheme="minorHAnsi" w:eastAsiaTheme="minorHAnsi" w:hAnsiTheme="minorHAnsi" w:cs="Helvetica"/>
                <w:sz w:val="20"/>
                <w:lang w:val="en-US" w:eastAsia="zh-CN"/>
              </w:rPr>
            </w:pPr>
            <w:r w:rsidRPr="00DD7B2E">
              <w:rPr>
                <w:rFonts w:cs="Helvetica"/>
                <w:sz w:val="20"/>
                <w:lang w:val="en-US" w:eastAsia="zh-CN"/>
              </w:rPr>
              <w:t>B2B or B2G for use of tools for model development</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601DA2" w:rsidRPr="00DD7B2E" w14:paraId="13FF85E8" w14:textId="77777777" w:rsidTr="009F1BEE">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auto"/>
            </w:tcBorders>
            <w:shd w:val="clear" w:color="auto" w:fill="BFBFBF" w:themeFill="background1" w:themeFillShade="BF"/>
            <w:vAlign w:val="center"/>
          </w:tcPr>
          <w:p w14:paraId="754F4447" w14:textId="3335941A" w:rsidR="00601DA2" w:rsidRPr="00DD7B2E" w:rsidRDefault="00601DA2" w:rsidP="00FC6E77">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single" w:sz="4" w:space="0" w:color="auto"/>
              <w:right w:val="none" w:sz="0" w:space="0" w:color="auto"/>
            </w:tcBorders>
            <w:shd w:val="clear" w:color="auto" w:fill="BFBFBF" w:themeFill="background1" w:themeFillShade="BF"/>
            <w:vAlign w:val="center"/>
          </w:tcPr>
          <w:p w14:paraId="4FE4B4F9" w14:textId="5E3F9803" w:rsidR="00601DA2" w:rsidRPr="00DD7B2E" w:rsidRDefault="00601DA2" w:rsidP="00FC6E77">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601DA2" w:rsidRPr="00DD7B2E" w14:paraId="645D3BD7" w14:textId="77777777" w:rsidTr="009F1BEE">
        <w:trPr>
          <w:cnfStyle w:val="000000100000" w:firstRow="0" w:lastRow="0" w:firstColumn="0" w:lastColumn="0" w:oddVBand="0" w:evenVBand="0" w:oddHBand="1" w:evenHBand="0" w:firstRowFirstColumn="0" w:firstRowLastColumn="0" w:lastRowFirstColumn="0" w:lastRowLastColumn="0"/>
          <w:trHeight w:val="1378"/>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4CC0D9C4" w14:textId="1EA257D8" w:rsidR="00601DA2" w:rsidRPr="00DD7B2E" w:rsidRDefault="00601DA2" w:rsidP="00FC6E77">
            <w:pPr>
              <w:keepNext/>
              <w:keepLines/>
              <w:autoSpaceDE w:val="0"/>
              <w:autoSpaceDN w:val="0"/>
              <w:adjustRightInd w:val="0"/>
              <w:rPr>
                <w:rFonts w:eastAsia="SimSun" w:cs="Helvetica"/>
                <w:b w:val="0"/>
                <w:bCs w:val="0"/>
                <w:sz w:val="20"/>
                <w:lang w:val="en-US" w:eastAsia="zh-CN"/>
              </w:rPr>
            </w:pPr>
            <w:r w:rsidRPr="00DD7B2E">
              <w:rPr>
                <w:rFonts w:eastAsia="SimSun" w:cs="Helvetica"/>
                <w:b w:val="0"/>
                <w:bCs w:val="0"/>
                <w:sz w:val="20"/>
                <w:lang w:val="en-US" w:eastAsia="zh-CN"/>
              </w:rPr>
              <w:t>Initial attempts at simplified forecasting to compliment “watch and warn” systems e.g. https://www.hydro-logic.co.uk/media/wysiwyg/Case_studies/St_Blazey_UK_150310.pdf</w:t>
            </w:r>
          </w:p>
        </w:tc>
        <w:tc>
          <w:tcPr>
            <w:cnfStyle w:val="000010000000" w:firstRow="0" w:lastRow="0" w:firstColumn="0" w:lastColumn="0" w:oddVBand="1"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6F59D56A" w14:textId="1F449BB4" w:rsidR="00601DA2" w:rsidRPr="00DD7B2E" w:rsidRDefault="00601DA2" w:rsidP="00FC6E77">
            <w:pPr>
              <w:keepNext/>
              <w:keepLines/>
              <w:autoSpaceDE w:val="0"/>
              <w:autoSpaceDN w:val="0"/>
              <w:adjustRightInd w:val="0"/>
              <w:rPr>
                <w:rFonts w:eastAsia="SimSun" w:cs="Times New Roman"/>
                <w:sz w:val="20"/>
                <w:lang w:val="en-US" w:eastAsia="zh-CN"/>
              </w:rPr>
            </w:pPr>
            <w:r w:rsidRPr="00DD7B2E">
              <w:rPr>
                <w:rFonts w:eastAsia="SimSun" w:cs="Times New Roman"/>
                <w:sz w:val="20"/>
                <w:lang w:val="en-US" w:eastAsia="zh-CN"/>
              </w:rPr>
              <w:t>Proven low cost forecasting techniques which can be used generically and many sites and make use of multiple data sources (e.g. radar as well as gauge data)</w:t>
            </w:r>
          </w:p>
        </w:tc>
      </w:tr>
      <w:tr w:rsidR="00601DA2" w:rsidRPr="00DD7B2E" w14:paraId="2F51BAD8" w14:textId="77777777" w:rsidTr="009F1BEE">
        <w:trPr>
          <w:trHeight w:val="125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432D842D" w14:textId="17179C13" w:rsidR="00601DA2" w:rsidRPr="00DD7B2E" w:rsidRDefault="00601DA2" w:rsidP="00FC6E77">
            <w:pPr>
              <w:keepNext/>
              <w:keepLines/>
              <w:autoSpaceDE w:val="0"/>
              <w:autoSpaceDN w:val="0"/>
              <w:adjustRightInd w:val="0"/>
              <w:rPr>
                <w:rFonts w:eastAsia="SimSun" w:cs="Helvetica"/>
                <w:b w:val="0"/>
                <w:bCs w:val="0"/>
                <w:sz w:val="20"/>
                <w:lang w:val="en-US" w:eastAsia="zh-CN"/>
              </w:rPr>
            </w:pPr>
            <w:r w:rsidRPr="00DD7B2E">
              <w:rPr>
                <w:rFonts w:cs="Helvetica"/>
                <w:b w:val="0"/>
                <w:sz w:val="20"/>
                <w:lang w:val="en-US" w:eastAsia="zh-CN"/>
              </w:rPr>
              <w:t>Forecasting systems based on conceptual, physically based catchment models set up by ‘experts’</w:t>
            </w:r>
          </w:p>
        </w:tc>
        <w:tc>
          <w:tcPr>
            <w:cnfStyle w:val="000010000000" w:firstRow="0" w:lastRow="0" w:firstColumn="0" w:lastColumn="0" w:oddVBand="1"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739F6447" w14:textId="551E4E5B" w:rsidR="00601DA2" w:rsidRPr="00DD7B2E" w:rsidRDefault="00601DA2" w:rsidP="00601DA2">
            <w:pPr>
              <w:keepNext/>
              <w:keepLines/>
              <w:autoSpaceDE w:val="0"/>
              <w:autoSpaceDN w:val="0"/>
              <w:adjustRightInd w:val="0"/>
              <w:rPr>
                <w:sz w:val="20"/>
                <w:lang w:val="en-US" w:eastAsia="zh-CN"/>
              </w:rPr>
            </w:pPr>
            <w:r w:rsidRPr="00DD7B2E">
              <w:rPr>
                <w:sz w:val="20"/>
                <w:lang w:val="en-US" w:eastAsia="zh-CN"/>
              </w:rPr>
              <w:t>Non-experts are able to develop models – democratizes the generation of flood forecasts</w:t>
            </w:r>
          </w:p>
          <w:p w14:paraId="44348EA9" w14:textId="1354E0FB" w:rsidR="00601DA2" w:rsidRPr="00DD7B2E" w:rsidRDefault="00601DA2" w:rsidP="00601DA2">
            <w:pPr>
              <w:keepNext/>
              <w:keepLines/>
              <w:autoSpaceDE w:val="0"/>
              <w:autoSpaceDN w:val="0"/>
              <w:adjustRightInd w:val="0"/>
              <w:rPr>
                <w:sz w:val="20"/>
                <w:lang w:val="en-US" w:eastAsia="zh-CN"/>
              </w:rPr>
            </w:pPr>
            <w:r w:rsidRPr="00DD7B2E">
              <w:rPr>
                <w:sz w:val="20"/>
                <w:lang w:val="en-US" w:eastAsia="zh-CN"/>
              </w:rPr>
              <w:t>Significantly lower computational and data resources for both set-up and forecast generation</w:t>
            </w:r>
          </w:p>
        </w:tc>
      </w:tr>
      <w:tr w:rsidR="00601DA2" w:rsidRPr="00DD7B2E" w14:paraId="74267DC7" w14:textId="77777777" w:rsidTr="009F1BEE">
        <w:trPr>
          <w:cnfStyle w:val="000000100000" w:firstRow="0" w:lastRow="0" w:firstColumn="0" w:lastColumn="0" w:oddVBand="0" w:evenVBand="0" w:oddHBand="1" w:evenHBand="0" w:firstRowFirstColumn="0" w:firstRowLastColumn="0" w:lastRowFirstColumn="0" w:lastRowLastColumn="0"/>
          <w:trHeight w:val="1259"/>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5EFD3DE1" w14:textId="7642789E" w:rsidR="00601DA2" w:rsidRPr="00DD7B2E" w:rsidRDefault="00601DA2" w:rsidP="00FC6E77">
            <w:pPr>
              <w:keepNext/>
              <w:keepLines/>
              <w:autoSpaceDE w:val="0"/>
              <w:autoSpaceDN w:val="0"/>
              <w:adjustRightInd w:val="0"/>
              <w:rPr>
                <w:rFonts w:eastAsia="SimSun" w:cs="Helvetica"/>
                <w:b w:val="0"/>
                <w:bCs w:val="0"/>
                <w:sz w:val="20"/>
                <w:lang w:val="en-US" w:eastAsia="zh-CN"/>
              </w:rPr>
            </w:pPr>
            <w:r w:rsidRPr="00DD7B2E">
              <w:rPr>
                <w:rFonts w:cs="Helvetica"/>
                <w:b w:val="0"/>
                <w:sz w:val="20"/>
                <w:lang w:val="en-US" w:eastAsia="zh-CN"/>
              </w:rPr>
              <w:t>Forecasts for future discharge or water level issued by responsible authorities</w:t>
            </w:r>
          </w:p>
        </w:tc>
        <w:tc>
          <w:tcPr>
            <w:cnfStyle w:val="000010000000" w:firstRow="0" w:lastRow="0" w:firstColumn="0" w:lastColumn="0" w:oddVBand="1"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343BC5F8" w14:textId="754F0801" w:rsidR="00601DA2" w:rsidRPr="00DD7B2E" w:rsidRDefault="00601DA2" w:rsidP="00FC6E77">
            <w:pPr>
              <w:keepNext/>
              <w:keepLines/>
              <w:autoSpaceDE w:val="0"/>
              <w:autoSpaceDN w:val="0"/>
              <w:adjustRightInd w:val="0"/>
              <w:rPr>
                <w:sz w:val="20"/>
                <w:lang w:val="en-US" w:eastAsia="zh-CN"/>
              </w:rPr>
            </w:pPr>
            <w:r w:rsidRPr="00DD7B2E">
              <w:rPr>
                <w:sz w:val="20"/>
                <w:lang w:val="en-US" w:eastAsia="zh-CN"/>
              </w:rPr>
              <w:t>Forecasts are typically more specific then the public summaries currently provided. Fully probabilistic forecasting system giving quantities forecast uncertainty.</w:t>
            </w:r>
          </w:p>
        </w:tc>
      </w:tr>
    </w:tbl>
    <w:p w14:paraId="4739E264" w14:textId="77777777" w:rsidR="00601DA2" w:rsidRPr="00DD7B2E" w:rsidRDefault="00601DA2" w:rsidP="001F6409">
      <w:pPr>
        <w:rPr>
          <w:lang w:eastAsia="zh-CN"/>
        </w:rPr>
      </w:pPr>
    </w:p>
    <w:p w14:paraId="3B57A6D0" w14:textId="77777777" w:rsidR="001F6409" w:rsidRPr="00DD7B2E" w:rsidRDefault="001F6409" w:rsidP="001F6409">
      <w:pPr>
        <w:rPr>
          <w:lang w:val="en-US" w:eastAsia="zh-CN"/>
        </w:rPr>
      </w:pPr>
    </w:p>
    <w:p w14:paraId="2CA752CE" w14:textId="77777777" w:rsidR="001F6409" w:rsidRPr="00DD7B2E" w:rsidRDefault="001F6409" w:rsidP="001F6409">
      <w:pPr>
        <w:rPr>
          <w:lang w:val="en-US" w:eastAsia="zh-CN"/>
        </w:rPr>
      </w:pPr>
    </w:p>
    <w:p w14:paraId="2A206920" w14:textId="77777777" w:rsidR="001F6409" w:rsidRPr="00DD7B2E" w:rsidRDefault="001F6409" w:rsidP="001F6409">
      <w:pPr>
        <w:rPr>
          <w:lang w:val="en-US" w:eastAsia="zh-CN"/>
        </w:rPr>
      </w:pPr>
    </w:p>
    <w:p w14:paraId="386DC49F" w14:textId="77777777" w:rsidR="001F6409" w:rsidRPr="00DD7B2E" w:rsidRDefault="001F6409" w:rsidP="001F6409">
      <w:pPr>
        <w:rPr>
          <w:lang w:val="en-US" w:eastAsia="zh-CN"/>
        </w:rPr>
      </w:pPr>
    </w:p>
    <w:p w14:paraId="661CD2FD" w14:textId="77777777" w:rsidR="001F6409" w:rsidRPr="00DD7B2E" w:rsidRDefault="001F6409" w:rsidP="001F6409">
      <w:pPr>
        <w:rPr>
          <w:lang w:val="en-US" w:eastAsia="zh-CN"/>
        </w:rPr>
      </w:pPr>
    </w:p>
    <w:p w14:paraId="7AD71BD5" w14:textId="77777777" w:rsidR="001F6409" w:rsidRPr="00DD7B2E" w:rsidRDefault="001F6409" w:rsidP="001F6409">
      <w:pPr>
        <w:rPr>
          <w:lang w:val="en-US" w:eastAsia="zh-CN"/>
        </w:rPr>
      </w:pPr>
    </w:p>
    <w:p w14:paraId="2953B81C" w14:textId="77777777" w:rsidR="001F6409" w:rsidRPr="00DD7B2E" w:rsidRDefault="001F6409" w:rsidP="001F6409">
      <w:pPr>
        <w:rPr>
          <w:lang w:val="en-US" w:eastAsia="zh-CN"/>
        </w:rPr>
      </w:pPr>
    </w:p>
    <w:p w14:paraId="0BCADC39" w14:textId="77777777" w:rsidR="001F6409" w:rsidRPr="00DD7B2E" w:rsidRDefault="001F6409" w:rsidP="001F6409">
      <w:pPr>
        <w:rPr>
          <w:lang w:val="en-US" w:eastAsia="zh-CN"/>
        </w:rPr>
      </w:pPr>
    </w:p>
    <w:p w14:paraId="006F2637" w14:textId="77777777" w:rsidR="001F6409" w:rsidRPr="00DD7B2E" w:rsidRDefault="001F6409" w:rsidP="001F6409">
      <w:pPr>
        <w:rPr>
          <w:lang w:val="en-US" w:eastAsia="zh-CN"/>
        </w:rPr>
      </w:pPr>
    </w:p>
    <w:p w14:paraId="4319C59A" w14:textId="77777777" w:rsidR="001F6409" w:rsidRPr="00DD7B2E" w:rsidRDefault="001F6409" w:rsidP="001F6409">
      <w:pPr>
        <w:rPr>
          <w:lang w:val="en-US" w:eastAsia="zh-CN"/>
        </w:rPr>
      </w:pPr>
    </w:p>
    <w:p w14:paraId="4EBE7292" w14:textId="77777777" w:rsidR="001F6409" w:rsidRPr="00DD7B2E" w:rsidRDefault="001F6409" w:rsidP="001F6409">
      <w:pPr>
        <w:rPr>
          <w:lang w:val="en-US" w:eastAsia="zh-CN"/>
        </w:rPr>
      </w:pPr>
    </w:p>
    <w:p w14:paraId="7B3E373B" w14:textId="77777777" w:rsidR="001F6409" w:rsidRPr="00DD7B2E" w:rsidRDefault="001F6409" w:rsidP="001F6409">
      <w:pPr>
        <w:rPr>
          <w:lang w:val="en-US" w:eastAsia="zh-CN"/>
        </w:rPr>
      </w:pPr>
    </w:p>
    <w:p w14:paraId="1CD9DDBA" w14:textId="77777777" w:rsidR="001F6409" w:rsidRPr="00DD7B2E" w:rsidRDefault="001F6409" w:rsidP="001F6409">
      <w:pPr>
        <w:rPr>
          <w:lang w:val="en-US" w:eastAsia="zh-CN"/>
        </w:rPr>
      </w:pPr>
    </w:p>
    <w:p w14:paraId="6D1BF5D2" w14:textId="77777777" w:rsidR="001F6409" w:rsidRPr="00DD7B2E" w:rsidRDefault="001F6409" w:rsidP="001F6409">
      <w:pPr>
        <w:rPr>
          <w:lang w:val="en-US" w:eastAsia="zh-CN"/>
        </w:rPr>
      </w:pPr>
    </w:p>
    <w:p w14:paraId="64B25D8B" w14:textId="77777777" w:rsidR="001F6409" w:rsidRPr="00DD7B2E" w:rsidRDefault="001F6409" w:rsidP="001F6409">
      <w:pPr>
        <w:rPr>
          <w:lang w:val="en-US" w:eastAsia="zh-CN"/>
        </w:rPr>
      </w:pPr>
    </w:p>
    <w:p w14:paraId="29BB78D6" w14:textId="77777777" w:rsidR="001F6409" w:rsidRPr="00DD7B2E" w:rsidRDefault="001F6409" w:rsidP="001F6409">
      <w:pPr>
        <w:rPr>
          <w:lang w:val="en-US" w:eastAsia="zh-CN"/>
        </w:rPr>
      </w:pPr>
    </w:p>
    <w:p w14:paraId="18176D55" w14:textId="77777777" w:rsidR="001F6409" w:rsidRPr="00DD7B2E" w:rsidRDefault="001F6409" w:rsidP="001F6409">
      <w:pPr>
        <w:rPr>
          <w:lang w:val="en-US" w:eastAsia="zh-CN"/>
        </w:rPr>
      </w:pPr>
    </w:p>
    <w:p w14:paraId="55CA0336" w14:textId="77777777" w:rsidR="001F6409" w:rsidRPr="00DD7B2E" w:rsidRDefault="001F6409" w:rsidP="001F6409">
      <w:pPr>
        <w:rPr>
          <w:lang w:val="en-US" w:eastAsia="zh-CN"/>
        </w:rPr>
      </w:pPr>
    </w:p>
    <w:p w14:paraId="41EA0456" w14:textId="77777777" w:rsidR="001F6409" w:rsidRPr="00DD7B2E" w:rsidRDefault="001F6409" w:rsidP="001F6409">
      <w:pPr>
        <w:rPr>
          <w:lang w:val="en-US" w:eastAsia="zh-CN"/>
        </w:rPr>
      </w:pPr>
    </w:p>
    <w:p w14:paraId="49B5294A" w14:textId="77777777" w:rsidR="001F6409" w:rsidRPr="00DD7B2E" w:rsidRDefault="001F6409" w:rsidP="001F6409">
      <w:pPr>
        <w:rPr>
          <w:lang w:val="en-US" w:eastAsia="zh-CN"/>
        </w:rPr>
      </w:pPr>
    </w:p>
    <w:p w14:paraId="45FDD1C0" w14:textId="445C883C" w:rsidR="001F6409" w:rsidRPr="00DD7B2E" w:rsidRDefault="001F6409" w:rsidP="001F6409">
      <w:pPr>
        <w:rPr>
          <w:lang w:val="en-US" w:eastAsia="zh-CN"/>
        </w:rPr>
      </w:pPr>
    </w:p>
    <w:p w14:paraId="2CE32C4E" w14:textId="0418FD9D" w:rsidR="00552C04" w:rsidRPr="00DD7B2E" w:rsidRDefault="00552C04" w:rsidP="001F6409">
      <w:pPr>
        <w:rPr>
          <w:lang w:val="en-US" w:eastAsia="zh-CN"/>
        </w:rPr>
      </w:pPr>
    </w:p>
    <w:p w14:paraId="4DC616D9" w14:textId="685CC6A5" w:rsidR="00552C04" w:rsidRPr="00DD7B2E" w:rsidRDefault="00552C04" w:rsidP="001F6409">
      <w:pPr>
        <w:rPr>
          <w:lang w:val="en-US" w:eastAsia="zh-CN"/>
        </w:rPr>
      </w:pPr>
    </w:p>
    <w:p w14:paraId="4A3DA78B" w14:textId="31B8EA14" w:rsidR="00552C04" w:rsidRPr="00DD7B2E" w:rsidRDefault="00552C04" w:rsidP="001F6409">
      <w:pPr>
        <w:rPr>
          <w:lang w:val="en-US" w:eastAsia="zh-CN"/>
        </w:rPr>
      </w:pPr>
    </w:p>
    <w:p w14:paraId="1DF8DDBB" w14:textId="35E0EBEB" w:rsidR="00552C04" w:rsidRPr="00DD7B2E" w:rsidRDefault="00552C04" w:rsidP="001F6409">
      <w:pPr>
        <w:rPr>
          <w:lang w:val="en-US" w:eastAsia="zh-CN"/>
        </w:rPr>
      </w:pPr>
    </w:p>
    <w:p w14:paraId="10C7771B" w14:textId="36EE2E74" w:rsidR="00552C04" w:rsidRPr="00DD7B2E" w:rsidRDefault="00552C04" w:rsidP="001F6409">
      <w:pPr>
        <w:rPr>
          <w:lang w:val="en-US" w:eastAsia="zh-CN"/>
        </w:rPr>
      </w:pPr>
    </w:p>
    <w:p w14:paraId="6A78EB3C" w14:textId="77777777" w:rsidR="00552C04" w:rsidRPr="00DD7B2E" w:rsidRDefault="00552C04" w:rsidP="001F6409">
      <w:pPr>
        <w:rPr>
          <w:lang w:val="en-US" w:eastAsia="zh-CN"/>
        </w:rPr>
      </w:pPr>
    </w:p>
    <w:p w14:paraId="356492BC" w14:textId="77777777" w:rsidR="001F6409" w:rsidRPr="00DD7B2E" w:rsidRDefault="001F6409" w:rsidP="001F6409">
      <w:pPr>
        <w:rPr>
          <w:lang w:val="en-US" w:eastAsia="zh-CN"/>
        </w:rPr>
      </w:pPr>
    </w:p>
    <w:p w14:paraId="6E5E03EC" w14:textId="626E3C29" w:rsidR="001F6409" w:rsidRPr="00DD7B2E" w:rsidRDefault="001F6409" w:rsidP="00922E5C">
      <w:pPr>
        <w:pStyle w:val="ANYWHERETITLE"/>
        <w:rPr>
          <w:lang w:val="en-US" w:eastAsia="zh-CN"/>
        </w:rPr>
      </w:pPr>
      <w:bookmarkStart w:id="585" w:name="_Toc28447037"/>
      <w:r w:rsidRPr="00DD7B2E">
        <w:rPr>
          <w:lang w:val="en-US" w:eastAsia="zh-CN"/>
        </w:rPr>
        <w:t>ANNEX A.35</w:t>
      </w:r>
      <w:bookmarkEnd w:id="585"/>
    </w:p>
    <w:p w14:paraId="27C95578" w14:textId="63767C31"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#35</w:t>
      </w:r>
    </w:p>
    <w:p w14:paraId="71E0A340"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7D8E29C6" w14:textId="7CE9887A" w:rsidR="00590188" w:rsidRPr="00DD7B2E" w:rsidRDefault="00590188" w:rsidP="0059018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#35 - Calibrated meteorological forecasts</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FD7595" w:rsidRPr="00DD7B2E" w14:paraId="5B65F808"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ABE459F" w14:textId="649FEF72" w:rsidR="00FD7595" w:rsidRPr="00DD7B2E" w:rsidRDefault="00590188" w:rsidP="00FD7595">
            <w:pPr>
              <w:pStyle w:val="ANYWHEREParagraphDeliverable"/>
              <w:spacing w:after="0"/>
              <w:jc w:val="left"/>
              <w:rPr>
                <w:sz w:val="20"/>
                <w:lang w:val="en-GB"/>
              </w:rPr>
            </w:pPr>
            <w:r w:rsidRPr="00DD7B2E">
              <w:rPr>
                <w:sz w:val="20"/>
                <w:lang w:val="en-GB"/>
              </w:rPr>
              <w:t>ER</w:t>
            </w:r>
            <w:r w:rsidR="00FD7595" w:rsidRPr="00DD7B2E">
              <w:rPr>
                <w:sz w:val="20"/>
                <w:lang w:val="en-GB"/>
              </w:rPr>
              <w:t xml:space="preserve"> Short description</w:t>
            </w:r>
          </w:p>
        </w:tc>
        <w:tc>
          <w:tcPr>
            <w:tcW w:w="7226" w:type="dxa"/>
            <w:gridSpan w:val="6"/>
            <w:vAlign w:val="center"/>
          </w:tcPr>
          <w:p w14:paraId="1081B769" w14:textId="1B126736" w:rsidR="00FD7595" w:rsidRPr="00DD7B2E" w:rsidRDefault="00601DA2"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DD7B2E">
              <w:rPr>
                <w:b w:val="0"/>
                <w:sz w:val="18"/>
              </w:rPr>
              <w:t>Software tools and underlying IP to calibrate meteorological forecasts to better predict observed station data</w:t>
            </w:r>
          </w:p>
        </w:tc>
      </w:tr>
      <w:tr w:rsidR="00FD7595" w:rsidRPr="00DD7B2E" w14:paraId="61E01D00" w14:textId="77777777" w:rsidTr="009F1BEE">
        <w:trPr>
          <w:cnfStyle w:val="000000100000" w:firstRow="0" w:lastRow="0" w:firstColumn="0" w:lastColumn="0" w:oddVBand="0" w:evenVBand="0" w:oddHBand="1"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1E93048" w14:textId="77777777" w:rsidR="00FD7595" w:rsidRPr="00DD7B2E" w:rsidRDefault="00FD7595" w:rsidP="00FD7595">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19EE3125" w14:textId="7A214702" w:rsidR="00FD7595" w:rsidRPr="00DD7B2E" w:rsidRDefault="00601DA2"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szCs w:val="20"/>
                <w:lang w:val="en-GB"/>
              </w:rPr>
            </w:pPr>
            <w:r w:rsidRPr="00DD7B2E">
              <w:rPr>
                <w:sz w:val="18"/>
                <w:lang w:val="en-GB"/>
              </w:rPr>
              <w:t>Provision of calibrated forecasts cheaply and on a broad scale</w:t>
            </w:r>
          </w:p>
        </w:tc>
      </w:tr>
      <w:tr w:rsidR="00FD7595" w:rsidRPr="00DD7B2E" w14:paraId="1AD67808" w14:textId="77777777" w:rsidTr="009F1BEE">
        <w:trPr>
          <w:trHeight w:val="411"/>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6DC56A8E" w14:textId="77777777" w:rsidR="00FD7595" w:rsidRPr="00DD7B2E" w:rsidRDefault="00FD7595" w:rsidP="00FD7595">
            <w:pPr>
              <w:pStyle w:val="ANYWHEREParagraphDeliverable"/>
              <w:spacing w:after="0"/>
              <w:jc w:val="left"/>
              <w:rPr>
                <w:sz w:val="20"/>
                <w:lang w:val="en-GB"/>
              </w:rPr>
            </w:pPr>
            <w:r w:rsidRPr="00DD7B2E">
              <w:rPr>
                <w:sz w:val="20"/>
                <w:lang w:val="en-GB"/>
              </w:rPr>
              <w:t>Type of Result</w:t>
            </w:r>
          </w:p>
        </w:tc>
        <w:tc>
          <w:tcPr>
            <w:tcW w:w="1204" w:type="dxa"/>
            <w:vAlign w:val="center"/>
          </w:tcPr>
          <w:p w14:paraId="4995B675"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0F857D80"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it-IT"/>
              </w:rPr>
              <w:t>Model</w:t>
            </w:r>
          </w:p>
        </w:tc>
        <w:tc>
          <w:tcPr>
            <w:tcW w:w="1205" w:type="dxa"/>
            <w:vAlign w:val="center"/>
          </w:tcPr>
          <w:p w14:paraId="0F2C468F"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309B9220"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5B41959D"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7E158684"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FD7595" w:rsidRPr="00DD7B2E" w14:paraId="19846C1A" w14:textId="77777777" w:rsidTr="00FD7595">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30C78AF9" w14:textId="77777777" w:rsidR="00FD7595" w:rsidRPr="00DD7B2E" w:rsidRDefault="00FD7595" w:rsidP="00FD7595">
            <w:pPr>
              <w:pStyle w:val="ANYWHEREParagraphDeliverable"/>
              <w:spacing w:after="0"/>
              <w:jc w:val="left"/>
              <w:rPr>
                <w:sz w:val="20"/>
                <w:lang w:val="en-GB"/>
              </w:rPr>
            </w:pPr>
          </w:p>
        </w:tc>
        <w:tc>
          <w:tcPr>
            <w:tcW w:w="1204" w:type="dxa"/>
            <w:vAlign w:val="center"/>
          </w:tcPr>
          <w:p w14:paraId="722B318B" w14:textId="5B45B507" w:rsidR="00FD7595" w:rsidRPr="00DD7B2E" w:rsidRDefault="0059018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04" w:type="dxa"/>
            <w:vAlign w:val="center"/>
          </w:tcPr>
          <w:p w14:paraId="7E189F72" w14:textId="4203C43E" w:rsidR="00FD7595" w:rsidRPr="00DD7B2E" w:rsidRDefault="0059018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lang w:val="it-IT"/>
              </w:rPr>
            </w:pPr>
            <w:r w:rsidRPr="00DD7B2E">
              <w:rPr>
                <w:rFonts w:ascii="Wingdings" w:hAnsi="Wingdings"/>
                <w:bCs w:val="0"/>
                <w:color w:val="auto"/>
                <w:sz w:val="40"/>
              </w:rPr>
              <w:t></w:t>
            </w:r>
          </w:p>
        </w:tc>
        <w:tc>
          <w:tcPr>
            <w:tcW w:w="1205" w:type="dxa"/>
            <w:vAlign w:val="center"/>
          </w:tcPr>
          <w:p w14:paraId="11A9E5A8" w14:textId="33432257" w:rsidR="00FD7595" w:rsidRPr="00DD7B2E" w:rsidRDefault="00601DA2"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szCs w:val="20"/>
              </w:rPr>
              <w:t>No</w:t>
            </w:r>
          </w:p>
        </w:tc>
        <w:tc>
          <w:tcPr>
            <w:tcW w:w="1204" w:type="dxa"/>
            <w:vAlign w:val="center"/>
          </w:tcPr>
          <w:p w14:paraId="3DDC20A5" w14:textId="51871909" w:rsidR="00FD7595" w:rsidRPr="00DD7B2E" w:rsidRDefault="00601DA2"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szCs w:val="20"/>
              </w:rPr>
              <w:t>No</w:t>
            </w:r>
          </w:p>
        </w:tc>
        <w:tc>
          <w:tcPr>
            <w:tcW w:w="1141" w:type="dxa"/>
            <w:vAlign w:val="center"/>
          </w:tcPr>
          <w:p w14:paraId="40DD1FC6" w14:textId="0D212850" w:rsidR="00FD7595" w:rsidRPr="00DD7B2E" w:rsidRDefault="00590188"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68" w:type="dxa"/>
            <w:vAlign w:val="center"/>
          </w:tcPr>
          <w:p w14:paraId="7E18D3DB" w14:textId="1782B7BE" w:rsidR="00FD7595" w:rsidRPr="00DD7B2E" w:rsidRDefault="00601DA2"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r>
      <w:tr w:rsidR="00FD7595" w:rsidRPr="00DD7B2E" w14:paraId="3000D0ED" w14:textId="77777777" w:rsidTr="00FD7595">
        <w:trPr>
          <w:trHeight w:val="40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0833D885" w14:textId="77777777" w:rsidR="00FD7595" w:rsidRPr="00DD7B2E" w:rsidRDefault="00FD7595" w:rsidP="00FD7595">
            <w:pPr>
              <w:pStyle w:val="ANYWHEREParagraphDeliverable"/>
              <w:spacing w:after="0"/>
              <w:jc w:val="left"/>
              <w:rPr>
                <w:sz w:val="20"/>
                <w:lang w:val="en-GB"/>
              </w:rPr>
            </w:pPr>
          </w:p>
        </w:tc>
        <w:tc>
          <w:tcPr>
            <w:tcW w:w="7226" w:type="dxa"/>
            <w:gridSpan w:val="6"/>
            <w:vAlign w:val="center"/>
          </w:tcPr>
          <w:p w14:paraId="48062D33" w14:textId="3C9F47DE"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r w:rsidR="003C6A15" w:rsidRPr="00DD7B2E">
              <w:rPr>
                <w:sz w:val="20"/>
              </w:rPr>
              <w:t xml:space="preserve"> No</w:t>
            </w:r>
          </w:p>
        </w:tc>
      </w:tr>
      <w:tr w:rsidR="00FD7595" w:rsidRPr="00DD7B2E" w14:paraId="3D49EF00" w14:textId="77777777" w:rsidTr="00FD7595">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A5BCDF2" w14:textId="77777777" w:rsidR="00FD7595" w:rsidRPr="00DD7B2E" w:rsidRDefault="00FD7595" w:rsidP="00FD7595">
            <w:pPr>
              <w:pStyle w:val="ANYWHEREParagraphDeliverable"/>
              <w:spacing w:after="0"/>
              <w:jc w:val="left"/>
              <w:rPr>
                <w:sz w:val="20"/>
                <w:lang w:val="it-IT"/>
              </w:rPr>
            </w:pPr>
            <w:r w:rsidRPr="00DD7B2E">
              <w:rPr>
                <w:bCs/>
                <w:sz w:val="20"/>
              </w:rPr>
              <w:t>Owner(s) of Result</w:t>
            </w:r>
          </w:p>
        </w:tc>
        <w:tc>
          <w:tcPr>
            <w:tcW w:w="7226" w:type="dxa"/>
            <w:gridSpan w:val="6"/>
            <w:vAlign w:val="center"/>
          </w:tcPr>
          <w:p w14:paraId="1EF87915" w14:textId="77777777" w:rsidR="00FD7595" w:rsidRPr="00DD7B2E" w:rsidRDefault="00FD7595" w:rsidP="00FD7595">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WATERNUMBERS</w:t>
            </w:r>
          </w:p>
        </w:tc>
      </w:tr>
      <w:tr w:rsidR="00FD7595" w:rsidRPr="00DD7B2E" w14:paraId="7DC1E323" w14:textId="77777777" w:rsidTr="009F1BEE">
        <w:trPr>
          <w:trHeight w:val="69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8629AB5" w14:textId="77777777" w:rsidR="00FD7595" w:rsidRPr="00DD7B2E" w:rsidRDefault="00FD7595" w:rsidP="00FD7595">
            <w:pPr>
              <w:pStyle w:val="ANYWHEREParagraphDeliverable"/>
              <w:spacing w:after="0"/>
              <w:jc w:val="left"/>
              <w:rPr>
                <w:sz w:val="20"/>
              </w:rPr>
            </w:pPr>
            <w:r w:rsidRPr="00DD7B2E">
              <w:rPr>
                <w:sz w:val="20"/>
              </w:rPr>
              <w:t>Other Partners involved</w:t>
            </w:r>
          </w:p>
        </w:tc>
        <w:tc>
          <w:tcPr>
            <w:tcW w:w="7226" w:type="dxa"/>
            <w:gridSpan w:val="6"/>
            <w:vAlign w:val="center"/>
          </w:tcPr>
          <w:p w14:paraId="59D5E513" w14:textId="77777777" w:rsidR="00FD7595" w:rsidRPr="00DD7B2E" w:rsidRDefault="00FD759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lang w:val="en-GB"/>
              </w:rPr>
            </w:pPr>
            <w:r w:rsidRPr="00DD7B2E">
              <w:rPr>
                <w:sz w:val="18"/>
                <w:lang w:val="en-GB"/>
              </w:rPr>
              <w:t>Variable depending on data providers</w:t>
            </w:r>
          </w:p>
        </w:tc>
      </w:tr>
      <w:tr w:rsidR="00FD7595" w:rsidRPr="00DD7B2E" w14:paraId="1C86C7A6" w14:textId="77777777" w:rsidTr="00FD759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233C2BC" w14:textId="77777777" w:rsidR="00FD7595" w:rsidRPr="00DD7B2E" w:rsidRDefault="00FD7595" w:rsidP="00FD7595">
            <w:pPr>
              <w:pStyle w:val="ANYWHEREParagraphDeliverable"/>
              <w:spacing w:after="0"/>
              <w:jc w:val="left"/>
              <w:rPr>
                <w:sz w:val="20"/>
                <w:lang w:val="it-IT"/>
              </w:rPr>
            </w:pPr>
            <w:r w:rsidRPr="00DD7B2E">
              <w:rPr>
                <w:bCs/>
                <w:sz w:val="20"/>
              </w:rPr>
              <w:t>Joint ownership?</w:t>
            </w:r>
          </w:p>
        </w:tc>
        <w:tc>
          <w:tcPr>
            <w:tcW w:w="3613" w:type="dxa"/>
            <w:gridSpan w:val="3"/>
            <w:vAlign w:val="center"/>
          </w:tcPr>
          <w:p w14:paraId="66C25413"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48205C6E"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lang w:val="en-GB"/>
              </w:rPr>
            </w:pPr>
            <w:r w:rsidRPr="00DD7B2E">
              <w:rPr>
                <w:b/>
                <w:sz w:val="20"/>
                <w:lang w:val="en-GB"/>
              </w:rPr>
              <w:t>No</w:t>
            </w:r>
          </w:p>
        </w:tc>
      </w:tr>
      <w:tr w:rsidR="00FD7595" w:rsidRPr="00DD7B2E" w14:paraId="7F7680C9" w14:textId="77777777" w:rsidTr="00FD7595">
        <w:trPr>
          <w:trHeight w:val="8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79A5DD0E" w14:textId="77777777" w:rsidR="00FD7595" w:rsidRPr="00DD7B2E" w:rsidRDefault="00FD7595" w:rsidP="00FD7595">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6B1E534D"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056E9C80"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b/>
                <w:sz w:val="20"/>
                <w:lang w:val="en-GB"/>
              </w:rPr>
              <w:t>No</w:t>
            </w:r>
          </w:p>
        </w:tc>
      </w:tr>
      <w:tr w:rsidR="00FD7595" w:rsidRPr="00DD7B2E" w14:paraId="5D769F06" w14:textId="77777777" w:rsidTr="00FD7595">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0379842" w14:textId="31DC421B" w:rsidR="00FD7595" w:rsidRPr="00DD7B2E" w:rsidRDefault="000C7788" w:rsidP="00FD7595">
            <w:pPr>
              <w:pStyle w:val="ANYWHEREParagraphDeliverable"/>
              <w:spacing w:after="0"/>
              <w:jc w:val="left"/>
              <w:rPr>
                <w:sz w:val="20"/>
              </w:rPr>
            </w:pPr>
            <w:r w:rsidRPr="00DD7B2E">
              <w:rPr>
                <w:sz w:val="20"/>
              </w:rPr>
              <w:t>To be integrated on A4EU</w:t>
            </w:r>
            <w:r w:rsidR="00FD7595" w:rsidRPr="00DD7B2E">
              <w:rPr>
                <w:sz w:val="20"/>
              </w:rPr>
              <w:t xml:space="preserve"> versions </w:t>
            </w:r>
          </w:p>
        </w:tc>
        <w:tc>
          <w:tcPr>
            <w:tcW w:w="3613" w:type="dxa"/>
            <w:gridSpan w:val="3"/>
            <w:vAlign w:val="center"/>
          </w:tcPr>
          <w:p w14:paraId="6FD8CB8E"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6B05ED89"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lang w:val="en-GB"/>
              </w:rPr>
            </w:pPr>
            <w:r w:rsidRPr="00DD7B2E">
              <w:rPr>
                <w:b/>
                <w:sz w:val="20"/>
                <w:lang w:val="en-GB"/>
              </w:rPr>
              <w:t>No</w:t>
            </w:r>
          </w:p>
        </w:tc>
      </w:tr>
      <w:tr w:rsidR="00FD7595" w:rsidRPr="00DD7B2E" w14:paraId="73885997" w14:textId="77777777" w:rsidTr="00FD7595">
        <w:trPr>
          <w:trHeight w:val="591"/>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ABF8591" w14:textId="77777777" w:rsidR="00FD7595" w:rsidRPr="00DD7B2E" w:rsidRDefault="00FD7595" w:rsidP="00FD7595">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1073E418" w14:textId="7D24E0E8" w:rsidR="00FD7595" w:rsidRPr="00DD7B2E" w:rsidRDefault="0059018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49022D15" w14:textId="77777777" w:rsidR="00FD7595" w:rsidRPr="00DD7B2E" w:rsidRDefault="00FD7595"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0"/>
                <w:lang w:val="en-GB"/>
              </w:rPr>
            </w:pPr>
            <w:r w:rsidRPr="00DD7B2E">
              <w:rPr>
                <w:strike/>
                <w:color w:val="808080" w:themeColor="background1" w:themeShade="80"/>
                <w:sz w:val="20"/>
                <w:lang w:val="en-GB"/>
              </w:rPr>
              <w:t>No</w:t>
            </w:r>
          </w:p>
        </w:tc>
      </w:tr>
      <w:tr w:rsidR="00FD7595" w:rsidRPr="00DD7B2E" w14:paraId="4E6837E6" w14:textId="77777777" w:rsidTr="00FD7595">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0E1E353" w14:textId="77777777" w:rsidR="00FD7595" w:rsidRPr="00DD7B2E" w:rsidRDefault="00FD7595" w:rsidP="00FD7595">
            <w:pPr>
              <w:pStyle w:val="ANYWHEREParagraphDeliverable"/>
              <w:spacing w:after="0"/>
              <w:jc w:val="left"/>
              <w:rPr>
                <w:sz w:val="20"/>
              </w:rPr>
            </w:pPr>
            <w:r w:rsidRPr="00DD7B2E">
              <w:rPr>
                <w:bCs/>
                <w:sz w:val="20"/>
              </w:rPr>
              <w:t>Target Market</w:t>
            </w:r>
          </w:p>
        </w:tc>
        <w:tc>
          <w:tcPr>
            <w:tcW w:w="2408" w:type="dxa"/>
            <w:gridSpan w:val="2"/>
            <w:vAlign w:val="center"/>
          </w:tcPr>
          <w:p w14:paraId="04DACF88"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595848DB"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2AEFD918"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FD7595" w:rsidRPr="00DD7B2E" w14:paraId="5F2898F2" w14:textId="77777777" w:rsidTr="00FD7595">
        <w:trPr>
          <w:trHeight w:val="46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0F3545A7" w14:textId="77777777" w:rsidR="00FD7595" w:rsidRPr="00DD7B2E" w:rsidRDefault="00FD7595" w:rsidP="00FD7595">
            <w:pPr>
              <w:pStyle w:val="ANYWHEREParagraphDeliverable"/>
              <w:spacing w:after="0"/>
              <w:jc w:val="left"/>
              <w:rPr>
                <w:sz w:val="20"/>
              </w:rPr>
            </w:pPr>
          </w:p>
        </w:tc>
        <w:tc>
          <w:tcPr>
            <w:tcW w:w="2408" w:type="dxa"/>
            <w:gridSpan w:val="2"/>
            <w:vAlign w:val="center"/>
          </w:tcPr>
          <w:p w14:paraId="09BDDC02" w14:textId="4A371D8E" w:rsidR="00FD7595" w:rsidRPr="00DD7B2E" w:rsidRDefault="0059018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53ADDF04" w14:textId="13F19314" w:rsidR="00FD7595" w:rsidRPr="00DD7B2E" w:rsidRDefault="0059018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c>
          <w:tcPr>
            <w:tcW w:w="2409" w:type="dxa"/>
            <w:gridSpan w:val="2"/>
            <w:vAlign w:val="center"/>
          </w:tcPr>
          <w:p w14:paraId="50516F53" w14:textId="0FCF93A1" w:rsidR="00FD7595" w:rsidRPr="00DD7B2E" w:rsidRDefault="0059018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rFonts w:ascii="Wingdings" w:hAnsi="Wingdings"/>
                <w:bCs w:val="0"/>
                <w:color w:val="auto"/>
                <w:sz w:val="40"/>
              </w:rPr>
              <w:t></w:t>
            </w:r>
          </w:p>
        </w:tc>
      </w:tr>
      <w:tr w:rsidR="00FD7595" w:rsidRPr="00DD7B2E" w14:paraId="07DFD19E" w14:textId="77777777" w:rsidTr="009F1BEE">
        <w:trPr>
          <w:cnfStyle w:val="000000100000" w:firstRow="0" w:lastRow="0" w:firstColumn="0" w:lastColumn="0" w:oddVBand="0" w:evenVBand="0" w:oddHBand="1" w:evenHBand="0" w:firstRowFirstColumn="0" w:firstRowLastColumn="0" w:lastRowFirstColumn="0" w:lastRowLastColumn="0"/>
          <w:trHeight w:val="77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38054EE" w14:textId="77777777" w:rsidR="00FD7595" w:rsidRPr="00DD7B2E" w:rsidRDefault="00FD7595" w:rsidP="00FD7595">
            <w:pPr>
              <w:pStyle w:val="ANYWHEREParagraphDeliverable"/>
              <w:spacing w:after="0"/>
              <w:jc w:val="left"/>
              <w:rPr>
                <w:sz w:val="20"/>
              </w:rPr>
            </w:pPr>
            <w:r w:rsidRPr="00DD7B2E">
              <w:rPr>
                <w:sz w:val="20"/>
              </w:rPr>
              <w:t>Potential customer</w:t>
            </w:r>
          </w:p>
        </w:tc>
        <w:tc>
          <w:tcPr>
            <w:tcW w:w="7226" w:type="dxa"/>
            <w:gridSpan w:val="6"/>
            <w:vAlign w:val="center"/>
          </w:tcPr>
          <w:p w14:paraId="4A62E933" w14:textId="77777777" w:rsidR="003C6A15" w:rsidRPr="00DD7B2E" w:rsidRDefault="003C6A15" w:rsidP="00C55EB8">
            <w:pPr>
              <w:pStyle w:val="ANYWHEREParagraphDeliverable"/>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sz w:val="18"/>
                <w:lang w:val="en-GB"/>
              </w:rPr>
            </w:pPr>
            <w:r w:rsidRPr="00DD7B2E">
              <w:rPr>
                <w:sz w:val="18"/>
                <w:lang w:val="en-GB"/>
              </w:rPr>
              <w:t>Owners of weather stations</w:t>
            </w:r>
          </w:p>
          <w:p w14:paraId="5D470035" w14:textId="2ED63FEB" w:rsidR="00FD7595" w:rsidRPr="00DD7B2E" w:rsidRDefault="003C6A15" w:rsidP="00C55EB8">
            <w:pPr>
              <w:pStyle w:val="ANYWHEREParagraphDeliverable"/>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lang w:val="en-GB"/>
              </w:rPr>
              <w:t>Whether commercial or personal</w:t>
            </w:r>
          </w:p>
        </w:tc>
      </w:tr>
      <w:tr w:rsidR="00FD7595" w:rsidRPr="00DD7B2E" w14:paraId="77EE34B5" w14:textId="77777777" w:rsidTr="009F1BEE">
        <w:trPr>
          <w:trHeight w:val="84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0793E24" w14:textId="77777777" w:rsidR="00FD7595" w:rsidRPr="00DD7B2E" w:rsidRDefault="00FD7595" w:rsidP="00FD7595">
            <w:pPr>
              <w:pStyle w:val="ANYWHEREParagraphDeliverable"/>
              <w:spacing w:after="0"/>
              <w:jc w:val="left"/>
              <w:rPr>
                <w:sz w:val="20"/>
              </w:rPr>
            </w:pPr>
            <w:r w:rsidRPr="00DD7B2E">
              <w:rPr>
                <w:sz w:val="20"/>
                <w:lang w:val="en-GB"/>
              </w:rPr>
              <w:t>Benefit to customers</w:t>
            </w:r>
          </w:p>
        </w:tc>
        <w:tc>
          <w:tcPr>
            <w:tcW w:w="7226" w:type="dxa"/>
            <w:gridSpan w:val="6"/>
            <w:vAlign w:val="center"/>
          </w:tcPr>
          <w:p w14:paraId="3651B735" w14:textId="0F75A2BF" w:rsidR="00FD7595" w:rsidRPr="00DD7B2E" w:rsidRDefault="003C6A15" w:rsidP="00FD7595">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lang w:val="en-GB"/>
              </w:rPr>
              <w:t>Better forecasts calibrated to local data</w:t>
            </w:r>
          </w:p>
        </w:tc>
      </w:tr>
      <w:tr w:rsidR="00FD7595" w:rsidRPr="00DD7B2E" w14:paraId="06A87757" w14:textId="77777777" w:rsidTr="00FD7595">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0868F666" w14:textId="77777777" w:rsidR="00FD7595" w:rsidRPr="00DD7B2E" w:rsidRDefault="00FD7595" w:rsidP="00FD7595">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3DC1573C"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3D3C6AC5"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51D8D677" w14:textId="77777777" w:rsidR="00FD7595" w:rsidRPr="00DD7B2E" w:rsidRDefault="00FD7595" w:rsidP="00FD7595">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FD7595" w:rsidRPr="00DD7B2E" w14:paraId="2A57F4DA" w14:textId="77777777" w:rsidTr="00FD7595">
        <w:trPr>
          <w:trHeight w:val="428"/>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07F6EB7F" w14:textId="77777777" w:rsidR="00FD7595" w:rsidRPr="00DD7B2E" w:rsidRDefault="00FD7595" w:rsidP="00FD7595">
            <w:pPr>
              <w:pStyle w:val="ANYWHEREParagraphDeliverable"/>
              <w:spacing w:after="0"/>
              <w:jc w:val="left"/>
              <w:rPr>
                <w:sz w:val="20"/>
                <w:lang w:val="fr-FR"/>
              </w:rPr>
            </w:pPr>
          </w:p>
        </w:tc>
        <w:tc>
          <w:tcPr>
            <w:tcW w:w="2408" w:type="dxa"/>
            <w:gridSpan w:val="2"/>
            <w:vAlign w:val="center"/>
          </w:tcPr>
          <w:p w14:paraId="26B52508" w14:textId="51FC509A" w:rsidR="00FD7595" w:rsidRPr="00DD7B2E" w:rsidRDefault="00590188" w:rsidP="00FD7595">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c>
          <w:tcPr>
            <w:tcW w:w="2409" w:type="dxa"/>
            <w:gridSpan w:val="2"/>
            <w:vAlign w:val="center"/>
          </w:tcPr>
          <w:p w14:paraId="0E5A58BC" w14:textId="17458D07" w:rsidR="00FD7595" w:rsidRPr="00DD7B2E" w:rsidRDefault="0059018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c>
          <w:tcPr>
            <w:tcW w:w="2409" w:type="dxa"/>
            <w:gridSpan w:val="2"/>
            <w:vAlign w:val="center"/>
          </w:tcPr>
          <w:p w14:paraId="3B0AD9F2" w14:textId="07AA6F81" w:rsidR="00FD7595" w:rsidRPr="00DD7B2E" w:rsidRDefault="00590188" w:rsidP="00FD759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r>
      <w:tr w:rsidR="00FD7595" w:rsidRPr="00DD7B2E" w14:paraId="5CF7870C" w14:textId="77777777" w:rsidTr="009F1BEE">
        <w:trPr>
          <w:cnfStyle w:val="000000100000" w:firstRow="0" w:lastRow="0" w:firstColumn="0" w:lastColumn="0" w:oddVBand="0" w:evenVBand="0" w:oddHBand="1" w:evenHBand="0" w:firstRowFirstColumn="0" w:firstRowLastColumn="0" w:lastRowFirstColumn="0" w:lastRowLastColumn="0"/>
          <w:trHeight w:val="926"/>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B59242B" w14:textId="77777777" w:rsidR="00FD7595" w:rsidRPr="00DD7B2E" w:rsidRDefault="00FD7595" w:rsidP="00FD7595">
            <w:pPr>
              <w:pStyle w:val="ANYWHEREParagraphDeliverable"/>
              <w:spacing w:after="0"/>
              <w:jc w:val="left"/>
              <w:rPr>
                <w:sz w:val="20"/>
              </w:rPr>
            </w:pPr>
            <w:r w:rsidRPr="00DD7B2E">
              <w:rPr>
                <w:sz w:val="20"/>
              </w:rPr>
              <w:t>Estimated maintenance cost (yearly)</w:t>
            </w:r>
          </w:p>
        </w:tc>
        <w:tc>
          <w:tcPr>
            <w:tcW w:w="7226" w:type="dxa"/>
            <w:gridSpan w:val="6"/>
            <w:vAlign w:val="center"/>
          </w:tcPr>
          <w:p w14:paraId="75CD3858" w14:textId="77777777" w:rsidR="00FD7595" w:rsidRPr="00DD7B2E" w:rsidRDefault="00FD7595"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lang w:val="en-GB"/>
              </w:rPr>
              <w:t>Variable depending on forecast cost and amount of data processing (e.g. ISO +yearly costs)</w:t>
            </w:r>
          </w:p>
        </w:tc>
      </w:tr>
      <w:tr w:rsidR="00FD7595" w:rsidRPr="00DD7B2E" w14:paraId="2430916C" w14:textId="77777777" w:rsidTr="00FD7595">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F04B399" w14:textId="05745BDB" w:rsidR="00FD7595" w:rsidRPr="00DD7B2E" w:rsidRDefault="00FD7595"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126ABF10" w14:textId="51BE26DD" w:rsidR="00FD7595" w:rsidRPr="00DD7B2E" w:rsidRDefault="00FD7595" w:rsidP="009F1BEE">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22"/>
              </w:rPr>
            </w:pPr>
            <w:r w:rsidRPr="00DD7B2E">
              <w:rPr>
                <w:sz w:val="20"/>
                <w:lang w:val="en-GB"/>
              </w:rPr>
              <w:t>Variable depending on forecast cost and amount of data processing (e.g. ISO +yearly costs)</w:t>
            </w:r>
            <w:r w:rsidR="003C6A15" w:rsidRPr="00DD7B2E">
              <w:rPr>
                <w:sz w:val="20"/>
                <w:lang w:val="en-GB"/>
              </w:rPr>
              <w:t>. Basic calibration using user supplied data and public weather service data &lt;50  euro/user</w:t>
            </w:r>
          </w:p>
        </w:tc>
      </w:tr>
    </w:tbl>
    <w:p w14:paraId="6044DDBE" w14:textId="1A31C3AF" w:rsidR="00FD7595" w:rsidRPr="00DD7B2E" w:rsidRDefault="00FD7595" w:rsidP="00EF3E7F">
      <w:pPr>
        <w:rPr>
          <w:lang w:eastAsia="zh-CN"/>
        </w:rPr>
      </w:pPr>
    </w:p>
    <w:p w14:paraId="022CBE82" w14:textId="09511962" w:rsidR="003C6A15" w:rsidRPr="00DD7B2E" w:rsidRDefault="003C6A15" w:rsidP="00EF3E7F">
      <w:pPr>
        <w:rPr>
          <w:lang w:eastAsia="zh-CN"/>
        </w:rPr>
      </w:pPr>
    </w:p>
    <w:tbl>
      <w:tblPr>
        <w:tblStyle w:val="Tablaconcuadrcula"/>
        <w:tblW w:w="0" w:type="auto"/>
        <w:tblLook w:val="04A0" w:firstRow="1" w:lastRow="0" w:firstColumn="1" w:lastColumn="0" w:noHBand="0" w:noVBand="1"/>
      </w:tblPr>
      <w:tblGrid>
        <w:gridCol w:w="9067"/>
      </w:tblGrid>
      <w:tr w:rsidR="003C6A15" w:rsidRPr="00DD7B2E" w14:paraId="4095C6BB" w14:textId="77777777" w:rsidTr="00FC6E77">
        <w:trPr>
          <w:trHeight w:val="473"/>
        </w:trPr>
        <w:tc>
          <w:tcPr>
            <w:tcW w:w="9067" w:type="dxa"/>
            <w:shd w:val="clear" w:color="auto" w:fill="BFBFBF" w:themeFill="background1" w:themeFillShade="BF"/>
            <w:vAlign w:val="center"/>
          </w:tcPr>
          <w:p w14:paraId="36E66AA3" w14:textId="77777777" w:rsidR="003C6A15" w:rsidRPr="00DD7B2E" w:rsidRDefault="003C6A15" w:rsidP="00FC6E77">
            <w:pPr>
              <w:jc w:val="left"/>
              <w:rPr>
                <w:lang w:val="en-US" w:eastAsia="zh-CN"/>
              </w:rPr>
            </w:pPr>
            <w:r w:rsidRPr="00DD7B2E">
              <w:rPr>
                <w:lang w:val="en-US" w:eastAsia="zh-CN"/>
              </w:rPr>
              <w:t>Further information</w:t>
            </w:r>
          </w:p>
        </w:tc>
      </w:tr>
      <w:tr w:rsidR="003C6A15" w:rsidRPr="00DD7B2E" w14:paraId="6291C5D3" w14:textId="77777777" w:rsidTr="00FC6E77">
        <w:trPr>
          <w:trHeight w:val="2036"/>
        </w:trPr>
        <w:tc>
          <w:tcPr>
            <w:tcW w:w="9067" w:type="dxa"/>
          </w:tcPr>
          <w:p w14:paraId="4CF5D3C4" w14:textId="77777777" w:rsidR="003C6A15" w:rsidRPr="00DD7B2E" w:rsidRDefault="003C6A15" w:rsidP="00C55EB8">
            <w:pPr>
              <w:pStyle w:val="Prrafodelista"/>
              <w:numPr>
                <w:ilvl w:val="0"/>
                <w:numId w:val="25"/>
              </w:numPr>
              <w:spacing w:before="120" w:after="60"/>
              <w:ind w:left="357" w:hanging="357"/>
              <w:contextualSpacing w:val="0"/>
              <w:jc w:val="both"/>
              <w:rPr>
                <w:lang w:val="en-US" w:eastAsia="zh-CN"/>
              </w:rPr>
            </w:pPr>
            <w:r w:rsidRPr="00DD7B2E">
              <w:rPr>
                <w:rFonts w:ascii="Helvetica" w:hAnsi="Helvetica" w:cs="Helvetica"/>
                <w:sz w:val="20"/>
                <w:u w:val="single"/>
                <w:lang w:val="en-US" w:eastAsia="zh-CN"/>
              </w:rPr>
              <w:t>Who are the main competitors of this result</w:t>
            </w:r>
            <w:r w:rsidRPr="00DD7B2E">
              <w:rPr>
                <w:rFonts w:ascii="Helvetica" w:hAnsi="Helvetica" w:cs="Helvetica"/>
                <w:sz w:val="20"/>
                <w:lang w:val="en-US" w:eastAsia="zh-CN"/>
              </w:rPr>
              <w:t xml:space="preserve">? </w:t>
            </w:r>
          </w:p>
          <w:p w14:paraId="53A52612" w14:textId="77777777" w:rsidR="003C6A15" w:rsidRPr="00DD7B2E" w:rsidRDefault="003C6A15" w:rsidP="003C6A15">
            <w:pPr>
              <w:spacing w:before="60" w:after="60"/>
              <w:ind w:left="357"/>
              <w:rPr>
                <w:rFonts w:cs="Helvetica"/>
                <w:sz w:val="20"/>
                <w:lang w:val="en-US" w:eastAsia="zh-CN"/>
              </w:rPr>
            </w:pPr>
            <w:r w:rsidRPr="00DD7B2E">
              <w:rPr>
                <w:rFonts w:cs="Helvetica"/>
                <w:sz w:val="20"/>
                <w:lang w:val="en-US" w:eastAsia="zh-CN"/>
              </w:rPr>
              <w:t>B2B – National Meteorological Services and consultancies offering bespoke calibrated products.</w:t>
            </w:r>
          </w:p>
          <w:p w14:paraId="15A513F4" w14:textId="77777777" w:rsidR="003C6A15" w:rsidRPr="00DD7B2E" w:rsidRDefault="003C6A15" w:rsidP="009F1BEE">
            <w:pPr>
              <w:spacing w:before="60" w:after="60"/>
              <w:ind w:left="357"/>
              <w:rPr>
                <w:rFonts w:cs="Helvetica"/>
                <w:sz w:val="20"/>
                <w:lang w:val="en-US" w:eastAsia="zh-CN"/>
              </w:rPr>
            </w:pPr>
            <w:r w:rsidRPr="00DD7B2E">
              <w:rPr>
                <w:rFonts w:cs="Helvetica"/>
                <w:sz w:val="20"/>
                <w:lang w:val="en-US" w:eastAsia="zh-CN"/>
              </w:rPr>
              <w:t>B2C – limited overlap with activities of services sharing open ‘crowd sourced’ weather data.</w:t>
            </w:r>
          </w:p>
          <w:p w14:paraId="16796297" w14:textId="19CAD6F4" w:rsidR="003C6A15" w:rsidRPr="00DD7B2E" w:rsidRDefault="003C6A15" w:rsidP="00C55EB8">
            <w:pPr>
              <w:pStyle w:val="Prrafodelista"/>
              <w:numPr>
                <w:ilvl w:val="0"/>
                <w:numId w:val="25"/>
              </w:numPr>
              <w:spacing w:before="60" w:after="60"/>
              <w:contextualSpacing w:val="0"/>
              <w:rPr>
                <w:rFonts w:cs="Helvetica"/>
                <w:sz w:val="20"/>
                <w:lang w:val="en-US" w:eastAsia="zh-CN"/>
              </w:rPr>
            </w:pPr>
            <w:r w:rsidRPr="00DD7B2E">
              <w:rPr>
                <w:rFonts w:ascii="Helvetica" w:hAnsi="Helvetica" w:cs="Helvetica"/>
                <w:sz w:val="20"/>
                <w:u w:val="single"/>
                <w:lang w:val="en-US" w:eastAsia="zh-CN"/>
              </w:rPr>
              <w:t>Which are the main sectors of application?</w:t>
            </w:r>
          </w:p>
          <w:p w14:paraId="436B8F8F" w14:textId="77777777" w:rsidR="003C6A15" w:rsidRPr="00DD7B2E" w:rsidRDefault="003C6A15" w:rsidP="003C6A15">
            <w:pPr>
              <w:spacing w:before="60"/>
              <w:ind w:left="357"/>
              <w:rPr>
                <w:rFonts w:cs="Helvetica"/>
                <w:sz w:val="20"/>
                <w:lang w:val="en-US" w:eastAsia="zh-CN"/>
              </w:rPr>
            </w:pPr>
            <w:r w:rsidRPr="00DD7B2E">
              <w:rPr>
                <w:rFonts w:cs="Helvetica"/>
                <w:sz w:val="20"/>
                <w:lang w:val="en-US" w:eastAsia="zh-CN"/>
              </w:rPr>
              <w:t>B2C - personal interest and usage</w:t>
            </w:r>
          </w:p>
          <w:p w14:paraId="18CF44DE" w14:textId="106F334D" w:rsidR="003C6A15" w:rsidRPr="00DD7B2E" w:rsidRDefault="003C6A15" w:rsidP="003C6A15">
            <w:pPr>
              <w:spacing w:before="60" w:after="120"/>
              <w:ind w:left="360"/>
              <w:rPr>
                <w:rFonts w:asciiTheme="minorHAnsi" w:eastAsiaTheme="minorHAnsi" w:hAnsiTheme="minorHAnsi" w:cs="Helvetica"/>
                <w:sz w:val="20"/>
                <w:lang w:val="en-US" w:eastAsia="zh-CN"/>
              </w:rPr>
            </w:pPr>
            <w:r w:rsidRPr="00DD7B2E">
              <w:rPr>
                <w:rFonts w:cs="Helvetica"/>
                <w:sz w:val="20"/>
                <w:lang w:val="en-US" w:eastAsia="zh-CN"/>
              </w:rPr>
              <w:t>B2B – for forward planning purposes</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3C6A15" w:rsidRPr="00DD7B2E" w14:paraId="3763738A" w14:textId="77777777" w:rsidTr="00FC6E77">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auto"/>
            </w:tcBorders>
            <w:shd w:val="clear" w:color="auto" w:fill="BFBFBF" w:themeFill="background1" w:themeFillShade="BF"/>
            <w:vAlign w:val="center"/>
          </w:tcPr>
          <w:p w14:paraId="12803280" w14:textId="1C14AEC4" w:rsidR="003C6A15" w:rsidRPr="00DD7B2E" w:rsidRDefault="003C6A15" w:rsidP="00FC6E77">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single" w:sz="4" w:space="0" w:color="auto"/>
              <w:right w:val="none" w:sz="0" w:space="0" w:color="auto"/>
            </w:tcBorders>
            <w:shd w:val="clear" w:color="auto" w:fill="BFBFBF" w:themeFill="background1" w:themeFillShade="BF"/>
            <w:vAlign w:val="center"/>
          </w:tcPr>
          <w:p w14:paraId="2B034464" w14:textId="49C9981E" w:rsidR="003C6A15" w:rsidRPr="00DD7B2E" w:rsidRDefault="003C6A15" w:rsidP="00FC6E77">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3C6A15" w:rsidRPr="00DD7B2E" w14:paraId="307AE948" w14:textId="77777777" w:rsidTr="00FC6E77">
        <w:trPr>
          <w:cnfStyle w:val="000000100000" w:firstRow="0" w:lastRow="0" w:firstColumn="0" w:lastColumn="0" w:oddVBand="0" w:evenVBand="0" w:oddHBand="1" w:evenHBand="0" w:firstRowFirstColumn="0" w:firstRowLastColumn="0" w:lastRowFirstColumn="0" w:lastRowLastColumn="0"/>
          <w:trHeight w:val="1378"/>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7D544C59" w14:textId="322842BD" w:rsidR="003C6A15" w:rsidRPr="00DD7B2E" w:rsidRDefault="003C6A15" w:rsidP="00FC6E77">
            <w:pPr>
              <w:keepNext/>
              <w:keepLines/>
              <w:autoSpaceDE w:val="0"/>
              <w:autoSpaceDN w:val="0"/>
              <w:adjustRightInd w:val="0"/>
              <w:rPr>
                <w:rFonts w:eastAsia="SimSun" w:cs="Times New Roman"/>
                <w:b w:val="0"/>
                <w:bCs w:val="0"/>
                <w:sz w:val="20"/>
                <w:lang w:val="en-US" w:eastAsia="zh-CN"/>
              </w:rPr>
            </w:pPr>
            <w:r w:rsidRPr="00DD7B2E">
              <w:rPr>
                <w:rFonts w:cs="Times New Roman"/>
                <w:b w:val="0"/>
                <w:sz w:val="20"/>
                <w:lang w:val="en-US" w:eastAsia="zh-CN"/>
              </w:rPr>
              <w:t xml:space="preserve">Various calibration methodologies </w:t>
            </w:r>
            <w:r w:rsidR="00160FB6" w:rsidRPr="00DD7B2E">
              <w:rPr>
                <w:rFonts w:cs="Times New Roman"/>
                <w:b w:val="0"/>
                <w:sz w:val="20"/>
                <w:lang w:val="en-US" w:eastAsia="zh-CN"/>
              </w:rPr>
              <w:t>exist but are generally used</w:t>
            </w:r>
            <w:r w:rsidRPr="00DD7B2E">
              <w:rPr>
                <w:rFonts w:cs="Times New Roman"/>
                <w:b w:val="0"/>
                <w:sz w:val="20"/>
                <w:lang w:val="en-US" w:eastAsia="zh-CN"/>
              </w:rPr>
              <w:t xml:space="preserve"> by consultancies or national meteorological services to tailor forecasts for specific users.</w:t>
            </w:r>
          </w:p>
        </w:tc>
        <w:tc>
          <w:tcPr>
            <w:cnfStyle w:val="000010000000" w:firstRow="0" w:lastRow="0" w:firstColumn="0" w:lastColumn="0" w:oddVBand="1"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vAlign w:val="center"/>
          </w:tcPr>
          <w:p w14:paraId="2601DCA8" w14:textId="0135CD95" w:rsidR="003C6A15" w:rsidRPr="00DD7B2E" w:rsidRDefault="003C6A15" w:rsidP="00FC6E77">
            <w:pPr>
              <w:keepNext/>
              <w:keepLines/>
              <w:autoSpaceDE w:val="0"/>
              <w:autoSpaceDN w:val="0"/>
              <w:adjustRightInd w:val="0"/>
              <w:rPr>
                <w:rFonts w:eastAsia="SimSun" w:cs="Times New Roman"/>
                <w:sz w:val="20"/>
                <w:lang w:val="en-US" w:eastAsia="zh-CN"/>
              </w:rPr>
            </w:pPr>
            <w:r w:rsidRPr="00DD7B2E">
              <w:rPr>
                <w:rFonts w:eastAsia="SimSun" w:cs="Times New Roman"/>
                <w:sz w:val="20"/>
                <w:lang w:val="en-US" w:eastAsia="zh-CN"/>
              </w:rPr>
              <w:t>Ability for users to calibrate one or more forecast variables on demand.</w:t>
            </w:r>
          </w:p>
        </w:tc>
      </w:tr>
    </w:tbl>
    <w:p w14:paraId="0747821F" w14:textId="77777777" w:rsidR="003C6A15" w:rsidRPr="00DD7B2E" w:rsidRDefault="003C6A15" w:rsidP="00EF3E7F">
      <w:pPr>
        <w:rPr>
          <w:lang w:eastAsia="zh-CN"/>
        </w:rPr>
      </w:pPr>
    </w:p>
    <w:p w14:paraId="7275A528" w14:textId="77777777" w:rsidR="00FD7595" w:rsidRPr="00DD7B2E" w:rsidRDefault="00FD7595">
      <w:pPr>
        <w:jc w:val="left"/>
        <w:rPr>
          <w:lang w:eastAsia="zh-CN"/>
        </w:rPr>
      </w:pPr>
      <w:r w:rsidRPr="00DD7B2E">
        <w:rPr>
          <w:lang w:eastAsia="zh-CN"/>
        </w:rPr>
        <w:br w:type="page"/>
      </w:r>
    </w:p>
    <w:p w14:paraId="7B3C36A1" w14:textId="77777777" w:rsidR="001F6409" w:rsidRPr="00DD7B2E" w:rsidRDefault="001F6409" w:rsidP="001F6409">
      <w:pPr>
        <w:rPr>
          <w:lang w:val="en-US" w:eastAsia="zh-CN"/>
        </w:rPr>
      </w:pPr>
    </w:p>
    <w:p w14:paraId="5008ACA2" w14:textId="77777777" w:rsidR="001F6409" w:rsidRPr="00DD7B2E" w:rsidRDefault="001F6409" w:rsidP="001F6409">
      <w:pPr>
        <w:rPr>
          <w:lang w:val="en-US" w:eastAsia="zh-CN"/>
        </w:rPr>
      </w:pPr>
    </w:p>
    <w:p w14:paraId="77D39D49" w14:textId="77777777" w:rsidR="001F6409" w:rsidRPr="00DD7B2E" w:rsidRDefault="001F6409" w:rsidP="001F6409">
      <w:pPr>
        <w:rPr>
          <w:lang w:val="en-US" w:eastAsia="zh-CN"/>
        </w:rPr>
      </w:pPr>
    </w:p>
    <w:p w14:paraId="0C4602F1" w14:textId="77777777" w:rsidR="001F6409" w:rsidRPr="00DD7B2E" w:rsidRDefault="001F6409" w:rsidP="001F6409">
      <w:pPr>
        <w:rPr>
          <w:lang w:val="en-US" w:eastAsia="zh-CN"/>
        </w:rPr>
      </w:pPr>
    </w:p>
    <w:p w14:paraId="74EB901E" w14:textId="77777777" w:rsidR="001F6409" w:rsidRPr="00DD7B2E" w:rsidRDefault="001F6409" w:rsidP="001F6409">
      <w:pPr>
        <w:rPr>
          <w:lang w:val="en-US" w:eastAsia="zh-CN"/>
        </w:rPr>
      </w:pPr>
    </w:p>
    <w:p w14:paraId="0C04D46D" w14:textId="77777777" w:rsidR="001F6409" w:rsidRPr="00DD7B2E" w:rsidRDefault="001F6409" w:rsidP="001F6409">
      <w:pPr>
        <w:rPr>
          <w:lang w:val="en-US" w:eastAsia="zh-CN"/>
        </w:rPr>
      </w:pPr>
    </w:p>
    <w:p w14:paraId="30560116" w14:textId="77777777" w:rsidR="001F6409" w:rsidRPr="00DD7B2E" w:rsidRDefault="001F6409" w:rsidP="001F6409">
      <w:pPr>
        <w:rPr>
          <w:lang w:val="en-US" w:eastAsia="zh-CN"/>
        </w:rPr>
      </w:pPr>
    </w:p>
    <w:p w14:paraId="6E747844" w14:textId="77777777" w:rsidR="001F6409" w:rsidRPr="00DD7B2E" w:rsidRDefault="001F6409" w:rsidP="001F6409">
      <w:pPr>
        <w:rPr>
          <w:lang w:val="en-US" w:eastAsia="zh-CN"/>
        </w:rPr>
      </w:pPr>
    </w:p>
    <w:p w14:paraId="0536A94A" w14:textId="77777777" w:rsidR="001F6409" w:rsidRPr="00DD7B2E" w:rsidRDefault="001F6409" w:rsidP="001F6409">
      <w:pPr>
        <w:rPr>
          <w:lang w:val="en-US" w:eastAsia="zh-CN"/>
        </w:rPr>
      </w:pPr>
    </w:p>
    <w:p w14:paraId="1D09349B" w14:textId="77777777" w:rsidR="001F6409" w:rsidRPr="00DD7B2E" w:rsidRDefault="001F6409" w:rsidP="001F6409">
      <w:pPr>
        <w:rPr>
          <w:lang w:val="en-US" w:eastAsia="zh-CN"/>
        </w:rPr>
      </w:pPr>
    </w:p>
    <w:p w14:paraId="0533E50B" w14:textId="77777777" w:rsidR="001F6409" w:rsidRPr="00DD7B2E" w:rsidRDefault="001F6409" w:rsidP="001F6409">
      <w:pPr>
        <w:rPr>
          <w:lang w:val="en-US" w:eastAsia="zh-CN"/>
        </w:rPr>
      </w:pPr>
    </w:p>
    <w:p w14:paraId="32E69C75" w14:textId="77777777" w:rsidR="001F6409" w:rsidRPr="00DD7B2E" w:rsidRDefault="001F6409" w:rsidP="001F6409">
      <w:pPr>
        <w:rPr>
          <w:lang w:val="en-US" w:eastAsia="zh-CN"/>
        </w:rPr>
      </w:pPr>
    </w:p>
    <w:p w14:paraId="540CF697" w14:textId="77777777" w:rsidR="001F6409" w:rsidRPr="00DD7B2E" w:rsidRDefault="001F6409" w:rsidP="001F6409">
      <w:pPr>
        <w:rPr>
          <w:lang w:val="en-US" w:eastAsia="zh-CN"/>
        </w:rPr>
      </w:pPr>
    </w:p>
    <w:p w14:paraId="105CE0A4" w14:textId="77777777" w:rsidR="001F6409" w:rsidRPr="00DD7B2E" w:rsidRDefault="001F6409" w:rsidP="001F6409">
      <w:pPr>
        <w:rPr>
          <w:lang w:val="en-US" w:eastAsia="zh-CN"/>
        </w:rPr>
      </w:pPr>
    </w:p>
    <w:p w14:paraId="5622A8A0" w14:textId="77777777" w:rsidR="001F6409" w:rsidRPr="00DD7B2E" w:rsidRDefault="001F6409" w:rsidP="001F6409">
      <w:pPr>
        <w:rPr>
          <w:lang w:val="en-US" w:eastAsia="zh-CN"/>
        </w:rPr>
      </w:pPr>
    </w:p>
    <w:p w14:paraId="0AABF30C" w14:textId="77777777" w:rsidR="001F6409" w:rsidRPr="00DD7B2E" w:rsidRDefault="001F6409" w:rsidP="001F6409">
      <w:pPr>
        <w:rPr>
          <w:lang w:val="en-US" w:eastAsia="zh-CN"/>
        </w:rPr>
      </w:pPr>
    </w:p>
    <w:p w14:paraId="0197BC93" w14:textId="77777777" w:rsidR="001F6409" w:rsidRPr="00DD7B2E" w:rsidRDefault="001F6409" w:rsidP="001F6409">
      <w:pPr>
        <w:rPr>
          <w:lang w:val="en-US" w:eastAsia="zh-CN"/>
        </w:rPr>
      </w:pPr>
    </w:p>
    <w:p w14:paraId="352A0322" w14:textId="77777777" w:rsidR="001F6409" w:rsidRPr="00DD7B2E" w:rsidRDefault="001F6409" w:rsidP="001F6409">
      <w:pPr>
        <w:rPr>
          <w:lang w:val="en-US" w:eastAsia="zh-CN"/>
        </w:rPr>
      </w:pPr>
    </w:p>
    <w:p w14:paraId="27C6FDE1" w14:textId="77777777" w:rsidR="001F6409" w:rsidRPr="00DD7B2E" w:rsidRDefault="001F6409" w:rsidP="001F6409">
      <w:pPr>
        <w:rPr>
          <w:lang w:val="en-US" w:eastAsia="zh-CN"/>
        </w:rPr>
      </w:pPr>
    </w:p>
    <w:p w14:paraId="18066D81" w14:textId="77777777" w:rsidR="001F6409" w:rsidRPr="00DD7B2E" w:rsidRDefault="001F6409" w:rsidP="001F6409">
      <w:pPr>
        <w:rPr>
          <w:lang w:val="en-US" w:eastAsia="zh-CN"/>
        </w:rPr>
      </w:pPr>
    </w:p>
    <w:p w14:paraId="49A3B801" w14:textId="77777777" w:rsidR="001F6409" w:rsidRPr="00DD7B2E" w:rsidRDefault="001F6409" w:rsidP="001F6409">
      <w:pPr>
        <w:rPr>
          <w:lang w:val="en-US" w:eastAsia="zh-CN"/>
        </w:rPr>
      </w:pPr>
    </w:p>
    <w:p w14:paraId="28D6E128" w14:textId="77777777" w:rsidR="001F6409" w:rsidRPr="00DD7B2E" w:rsidRDefault="001F6409" w:rsidP="001F6409">
      <w:pPr>
        <w:rPr>
          <w:lang w:val="en-US" w:eastAsia="zh-CN"/>
        </w:rPr>
      </w:pPr>
    </w:p>
    <w:p w14:paraId="56889525" w14:textId="77777777" w:rsidR="001F6409" w:rsidRPr="00DD7B2E" w:rsidRDefault="001F6409" w:rsidP="001F6409">
      <w:pPr>
        <w:rPr>
          <w:lang w:val="en-US" w:eastAsia="zh-CN"/>
        </w:rPr>
      </w:pPr>
    </w:p>
    <w:p w14:paraId="50CE8F92" w14:textId="0AF482FA" w:rsidR="001F6409" w:rsidRPr="00DD7B2E" w:rsidRDefault="001F6409" w:rsidP="00922E5C">
      <w:pPr>
        <w:pStyle w:val="ANYWHERETITLE"/>
        <w:rPr>
          <w:lang w:val="en-US" w:eastAsia="zh-CN"/>
        </w:rPr>
      </w:pPr>
      <w:bookmarkStart w:id="586" w:name="_Toc28447038"/>
      <w:r w:rsidRPr="00DD7B2E">
        <w:rPr>
          <w:lang w:val="en-US" w:eastAsia="zh-CN"/>
        </w:rPr>
        <w:t>ANNEX A.36</w:t>
      </w:r>
      <w:bookmarkEnd w:id="586"/>
    </w:p>
    <w:p w14:paraId="1F66B9CB" w14:textId="3D552BA6"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#36</w:t>
      </w:r>
    </w:p>
    <w:p w14:paraId="42F26DD9"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06E09028" w14:textId="67D93E7B" w:rsidR="00590188" w:rsidRPr="00DD7B2E" w:rsidRDefault="00590188" w:rsidP="0059018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#36 - COMMON INFORMATION SPACE (CIS)</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9C7CF4" w:rsidRPr="00DD7B2E" w14:paraId="552088CA"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2691E86" w14:textId="77777777" w:rsidR="009C7CF4" w:rsidRPr="00DD7B2E" w:rsidRDefault="009C7CF4" w:rsidP="009C7CF4">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35C4ACA8" w14:textId="42A43D10" w:rsidR="009C7CF4" w:rsidRPr="00DD7B2E" w:rsidRDefault="009C7CF4" w:rsidP="009C7CF4">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lang w:val="en-GB"/>
              </w:rPr>
              <w:t xml:space="preserve">The Anywhere Common Information Space (CIS) is a tool to attract attention and support potential customer, IT provider to assist the whole development process for creating new self-preparedness and self-protection tools but also to give citizen, enterprises and emergency services advice for self-preparedness and self-protection activities.  </w:t>
            </w:r>
          </w:p>
        </w:tc>
      </w:tr>
      <w:tr w:rsidR="009C7CF4" w:rsidRPr="00DD7B2E" w14:paraId="3C67C1FA" w14:textId="77777777" w:rsidTr="009F1BEE">
        <w:trPr>
          <w:cnfStyle w:val="000000100000" w:firstRow="0" w:lastRow="0" w:firstColumn="0" w:lastColumn="0" w:oddVBand="0" w:evenVBand="0" w:oddHBand="1"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C2C8C77" w14:textId="77777777" w:rsidR="009C7CF4" w:rsidRPr="00DD7B2E" w:rsidRDefault="009C7CF4" w:rsidP="009C7CF4">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34159E54" w14:textId="326316C0" w:rsidR="009C7CF4" w:rsidRPr="00DD7B2E" w:rsidRDefault="009C7CF4" w:rsidP="009C7CF4">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The CIS allows role-based access to information, covering various topics of self-preparedness and self-protection.</w:t>
            </w:r>
          </w:p>
        </w:tc>
      </w:tr>
      <w:tr w:rsidR="00FD7595" w:rsidRPr="00DD7B2E" w14:paraId="7F2B4D11" w14:textId="77777777" w:rsidTr="009F1BEE">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738955E7"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76B1870F"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13974C4E"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2E56F792"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59646E75"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7CEE7736"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6360445B"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FD7595" w:rsidRPr="00DD7B2E" w14:paraId="668BC79D" w14:textId="77777777" w:rsidTr="009F1BEE">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B38889A" w14:textId="77777777" w:rsidR="00FD7595" w:rsidRPr="00DD7B2E" w:rsidRDefault="00FD7595" w:rsidP="00FD7595">
            <w:pPr>
              <w:pStyle w:val="ANYWHEREParagraphDeliverable"/>
              <w:jc w:val="left"/>
              <w:rPr>
                <w:sz w:val="18"/>
                <w:szCs w:val="18"/>
              </w:rPr>
            </w:pPr>
          </w:p>
        </w:tc>
        <w:tc>
          <w:tcPr>
            <w:tcW w:w="1292" w:type="dxa"/>
            <w:vAlign w:val="center"/>
          </w:tcPr>
          <w:p w14:paraId="02DD4681"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7DE66C12"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0BCCEB00"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4F601E2A" w14:textId="501AEBA2" w:rsidR="00FD7595" w:rsidRPr="00DD7B2E" w:rsidRDefault="00236F8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tc>
        <w:tc>
          <w:tcPr>
            <w:tcW w:w="1292" w:type="dxa"/>
          </w:tcPr>
          <w:p w14:paraId="35720FD1" w14:textId="73242728" w:rsidR="00FD7595" w:rsidRPr="00DD7B2E" w:rsidRDefault="00236F8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tcPr>
          <w:p w14:paraId="73D5A79A" w14:textId="4AA5D000" w:rsidR="00FD7595" w:rsidRPr="00DD7B2E" w:rsidRDefault="00236F8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FD7595" w:rsidRPr="00DD7B2E" w14:paraId="4D3F0E41" w14:textId="77777777" w:rsidTr="00FD7595">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B75B7DE" w14:textId="77777777" w:rsidR="00FD7595" w:rsidRPr="00DD7B2E" w:rsidRDefault="00FD7595" w:rsidP="00FD7595">
            <w:pPr>
              <w:pStyle w:val="ANYWHEREParagraphDeliverable"/>
              <w:jc w:val="left"/>
              <w:rPr>
                <w:sz w:val="18"/>
                <w:szCs w:val="18"/>
              </w:rPr>
            </w:pPr>
          </w:p>
        </w:tc>
        <w:tc>
          <w:tcPr>
            <w:tcW w:w="7755" w:type="dxa"/>
            <w:gridSpan w:val="6"/>
            <w:vAlign w:val="center"/>
          </w:tcPr>
          <w:p w14:paraId="0E1B6D5C" w14:textId="77777777" w:rsidR="00FD7595" w:rsidRPr="00DD7B2E" w:rsidRDefault="00FD7595" w:rsidP="00FD7595">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FD7595" w:rsidRPr="00DD7B2E" w14:paraId="25AE6469" w14:textId="77777777" w:rsidTr="00FD7595">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712B76C"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74135B9C" w14:textId="4D6B3939" w:rsidR="00FD7595" w:rsidRPr="00DD7B2E" w:rsidRDefault="00C71EF8"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UPB</w:t>
            </w:r>
          </w:p>
        </w:tc>
      </w:tr>
      <w:tr w:rsidR="00FD7595" w:rsidRPr="00DD7B2E" w14:paraId="738D4FBB" w14:textId="77777777" w:rsidTr="009F1BEE">
        <w:trPr>
          <w:trHeight w:val="5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E4EE9FC" w14:textId="77777777" w:rsidR="00FD7595" w:rsidRPr="00DD7B2E" w:rsidRDefault="00FD7595" w:rsidP="009F1BEE">
            <w:pPr>
              <w:pStyle w:val="ANYWHEREParagraphDeliverable"/>
              <w:spacing w:after="0"/>
              <w:jc w:val="left"/>
              <w:rPr>
                <w:bCs/>
                <w:sz w:val="18"/>
                <w:szCs w:val="18"/>
              </w:rPr>
            </w:pPr>
            <w:r w:rsidRPr="00DD7B2E">
              <w:rPr>
                <w:bCs/>
                <w:sz w:val="18"/>
                <w:szCs w:val="18"/>
              </w:rPr>
              <w:t>Other Partners involved</w:t>
            </w:r>
          </w:p>
        </w:tc>
        <w:tc>
          <w:tcPr>
            <w:tcW w:w="7755" w:type="dxa"/>
            <w:gridSpan w:val="6"/>
            <w:vAlign w:val="center"/>
          </w:tcPr>
          <w:p w14:paraId="24733A39" w14:textId="062D3648" w:rsidR="00FD7595" w:rsidRPr="00DD7B2E" w:rsidRDefault="009C7CF4"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WP5 partners</w:t>
            </w:r>
            <w:r w:rsidR="00E63C8F" w:rsidRPr="00DD7B2E">
              <w:rPr>
                <w:sz w:val="18"/>
              </w:rPr>
              <w:t xml:space="preserve"> in the building of content of guidelines and recommendations</w:t>
            </w:r>
          </w:p>
        </w:tc>
      </w:tr>
      <w:tr w:rsidR="00FD7595" w:rsidRPr="00DD7B2E" w14:paraId="2F90A1DB" w14:textId="77777777" w:rsidTr="00FD759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F38AD86"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0C65B970" w14:textId="74C6FDC1" w:rsidR="00FD7595" w:rsidRPr="00DD7B2E" w:rsidRDefault="00236F8B"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3587A34D"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FD7595" w:rsidRPr="00DD7B2E" w14:paraId="54BB7758" w14:textId="77777777" w:rsidTr="00FD7595">
        <w:trPr>
          <w:trHeight w:val="90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A9E2314"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7FB48BE8" w14:textId="44449268" w:rsidR="00FD7595" w:rsidRPr="00DD7B2E" w:rsidRDefault="00236F8B"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4C6834B9"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b/>
                <w:sz w:val="18"/>
              </w:rPr>
              <w:t>No</w:t>
            </w:r>
          </w:p>
        </w:tc>
      </w:tr>
      <w:tr w:rsidR="00FD7595" w:rsidRPr="00DD7B2E" w14:paraId="5C49B0F8" w14:textId="77777777" w:rsidTr="00FD7595">
        <w:trPr>
          <w:cnfStyle w:val="000000100000" w:firstRow="0" w:lastRow="0" w:firstColumn="0" w:lastColumn="0" w:oddVBand="0" w:evenVBand="0" w:oddHBand="1" w:evenHBand="0" w:firstRowFirstColumn="0" w:firstRowLastColumn="0" w:lastRowFirstColumn="0" w:lastRowLastColumn="0"/>
          <w:trHeight w:val="90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6DE5884" w14:textId="48866F43"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0AF688DD" w14:textId="359BB2FE" w:rsidR="00FD7595" w:rsidRPr="00DD7B2E" w:rsidRDefault="00236F8B"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2EED2FA6"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FD7595" w:rsidRPr="00DD7B2E" w14:paraId="1D025A2A" w14:textId="77777777" w:rsidTr="00FD7595">
        <w:trPr>
          <w:trHeight w:val="54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21706BE"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186A690A" w14:textId="1B2707F2" w:rsidR="00FD7595" w:rsidRPr="00DD7B2E" w:rsidRDefault="00236F8B"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454C5915" w14:textId="42D6FE2B" w:rsidR="00FD7595" w:rsidRPr="00DD7B2E" w:rsidRDefault="00236F8B"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No</w:t>
            </w:r>
          </w:p>
        </w:tc>
      </w:tr>
      <w:tr w:rsidR="00FD7595" w:rsidRPr="00DD7B2E" w14:paraId="3CC16ED3" w14:textId="77777777" w:rsidTr="009F1BE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7E49C76F" w14:textId="77777777" w:rsidR="00FD7595" w:rsidRPr="00DD7B2E" w:rsidRDefault="00FD7595" w:rsidP="00FD7595">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6F74E6C8"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72C6716D"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41FA5CA8"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FD7595" w:rsidRPr="00DD7B2E" w14:paraId="19CEF482" w14:textId="77777777" w:rsidTr="00FD7595">
        <w:trPr>
          <w:trHeight w:val="405"/>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3C56DAA" w14:textId="77777777" w:rsidR="00FD7595" w:rsidRPr="00DD7B2E" w:rsidRDefault="00FD7595" w:rsidP="00FD7595">
            <w:pPr>
              <w:pStyle w:val="ANYWHEREParagraphDeliverable"/>
              <w:jc w:val="left"/>
              <w:rPr>
                <w:sz w:val="18"/>
                <w:szCs w:val="18"/>
              </w:rPr>
            </w:pPr>
          </w:p>
        </w:tc>
        <w:tc>
          <w:tcPr>
            <w:tcW w:w="2585" w:type="dxa"/>
            <w:gridSpan w:val="2"/>
            <w:vAlign w:val="center"/>
          </w:tcPr>
          <w:p w14:paraId="280D0ADF" w14:textId="3189D0A2" w:rsidR="00FD7595" w:rsidRPr="00DD7B2E" w:rsidRDefault="00236F8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1766C702" w14:textId="3B21F260" w:rsidR="00FD7595" w:rsidRPr="00DD7B2E" w:rsidRDefault="00236F8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5CED61D4" w14:textId="2536A9F9" w:rsidR="00FD7595" w:rsidRPr="00DD7B2E" w:rsidRDefault="00236F8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9C7CF4" w:rsidRPr="00DD7B2E" w14:paraId="298EB197" w14:textId="77777777" w:rsidTr="00FD7595">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386E7AF" w14:textId="77777777" w:rsidR="009C7CF4" w:rsidRPr="00DD7B2E" w:rsidRDefault="009C7CF4" w:rsidP="009C7CF4">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5972F0DA" w14:textId="7737FAA8" w:rsidR="009C7CF4" w:rsidRPr="00DD7B2E" w:rsidRDefault="009C7CF4" w:rsidP="009C7CF4">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 xml:space="preserve">Potential customers are divided into IT providers, enterprises, citizens and emergency services. </w:t>
            </w:r>
          </w:p>
        </w:tc>
      </w:tr>
      <w:tr w:rsidR="009C7CF4" w:rsidRPr="00DD7B2E" w14:paraId="2E1A6373" w14:textId="77777777" w:rsidTr="009F1BEE">
        <w:trPr>
          <w:trHeight w:val="10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23FB1E3" w14:textId="77777777" w:rsidR="009C7CF4" w:rsidRPr="00DD7B2E" w:rsidRDefault="009C7CF4" w:rsidP="009C7CF4">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40984EF8" w14:textId="2B6FF3BD" w:rsidR="009C7CF4" w:rsidRPr="00DD7B2E" w:rsidRDefault="009C7CF4" w:rsidP="009C7CF4">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The CIS is a platform for the distribution of recommendations and guidelines to increase self-protection and self-preparedness in extreme weather situations.</w:t>
            </w:r>
          </w:p>
        </w:tc>
      </w:tr>
      <w:tr w:rsidR="00FD7595" w:rsidRPr="00DD7B2E" w14:paraId="1FFCCC42" w14:textId="77777777" w:rsidTr="00FD759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5660712"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762A24A3"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49CC7F05"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4531BBC2"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FD7595" w:rsidRPr="00DD7B2E" w14:paraId="7545F2F2" w14:textId="77777777" w:rsidTr="009F1BEE">
        <w:trPr>
          <w:trHeight w:val="166"/>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034BE18" w14:textId="77777777" w:rsidR="00FD7595" w:rsidRPr="00DD7B2E" w:rsidRDefault="00FD7595" w:rsidP="00FD7595">
            <w:pPr>
              <w:pStyle w:val="ANYWHEREParagraphDeliverable"/>
              <w:jc w:val="left"/>
              <w:rPr>
                <w:sz w:val="20"/>
                <w:lang w:val="fr-FR"/>
              </w:rPr>
            </w:pPr>
          </w:p>
        </w:tc>
        <w:tc>
          <w:tcPr>
            <w:tcW w:w="2585" w:type="dxa"/>
            <w:gridSpan w:val="2"/>
            <w:vAlign w:val="center"/>
          </w:tcPr>
          <w:p w14:paraId="426D6873"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vAlign w:val="center"/>
          </w:tcPr>
          <w:p w14:paraId="7A4CD36C" w14:textId="1CFB19D0" w:rsidR="00FD7595" w:rsidRPr="00DD7B2E" w:rsidRDefault="00236F8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7057D9A8"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FD7595" w:rsidRPr="00DD7B2E" w14:paraId="4737872B" w14:textId="77777777" w:rsidTr="009F1BEE">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78623EE"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101D183D" w14:textId="6618599D" w:rsidR="00FD7595" w:rsidRPr="00DD7B2E" w:rsidRDefault="009C7CF4" w:rsidP="00FD7595">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Costs for maintenance of web domain, SharePoint and workload for updates etc.  (approximately 200€/month)</w:t>
            </w:r>
          </w:p>
        </w:tc>
      </w:tr>
      <w:tr w:rsidR="00FD7595" w:rsidRPr="00DD7B2E" w14:paraId="3523FADF" w14:textId="77777777" w:rsidTr="00FD7595">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8496080"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7207ED35" w14:textId="2FAE764A" w:rsidR="00FD7595" w:rsidRPr="00DD7B2E" w:rsidRDefault="009C7CF4"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0</w:t>
            </w:r>
          </w:p>
        </w:tc>
      </w:tr>
    </w:tbl>
    <w:p w14:paraId="5B5D9948" w14:textId="77777777" w:rsidR="001F6409" w:rsidRPr="00DD7B2E" w:rsidRDefault="001F6409" w:rsidP="001F6409">
      <w:pPr>
        <w:rPr>
          <w:lang w:val="en-US" w:eastAsia="zh-CN"/>
        </w:rPr>
      </w:pPr>
    </w:p>
    <w:p w14:paraId="30CE540C" w14:textId="77777777" w:rsidR="001F6409" w:rsidRPr="00DD7B2E" w:rsidRDefault="001F6409" w:rsidP="001F6409">
      <w:pPr>
        <w:rPr>
          <w:lang w:val="en-US" w:eastAsia="zh-CN"/>
        </w:rPr>
      </w:pPr>
    </w:p>
    <w:p w14:paraId="767B119E" w14:textId="77777777" w:rsidR="001F6409" w:rsidRPr="00DD7B2E" w:rsidRDefault="001F6409" w:rsidP="001F6409">
      <w:pPr>
        <w:rPr>
          <w:lang w:val="en-US" w:eastAsia="zh-CN"/>
        </w:rPr>
      </w:pPr>
    </w:p>
    <w:p w14:paraId="6A5FE29E" w14:textId="77777777" w:rsidR="001F6409" w:rsidRPr="00DD7B2E" w:rsidRDefault="001F6409" w:rsidP="001F6409">
      <w:pPr>
        <w:rPr>
          <w:lang w:val="en-US" w:eastAsia="zh-CN"/>
        </w:rPr>
      </w:pPr>
    </w:p>
    <w:p w14:paraId="7B85A9ED" w14:textId="77777777" w:rsidR="001F6409" w:rsidRPr="00DD7B2E" w:rsidRDefault="001F6409" w:rsidP="001F6409">
      <w:pPr>
        <w:rPr>
          <w:lang w:val="en-US" w:eastAsia="zh-CN"/>
        </w:rPr>
      </w:pPr>
    </w:p>
    <w:p w14:paraId="51D4E3D4" w14:textId="77777777" w:rsidR="001F6409" w:rsidRPr="00DD7B2E" w:rsidRDefault="001F6409" w:rsidP="001F6409">
      <w:pPr>
        <w:rPr>
          <w:lang w:val="en-US" w:eastAsia="zh-CN"/>
        </w:rPr>
      </w:pPr>
    </w:p>
    <w:p w14:paraId="6F352A3C" w14:textId="77777777" w:rsidR="001F6409" w:rsidRPr="00DD7B2E" w:rsidRDefault="001F6409" w:rsidP="001F6409">
      <w:pPr>
        <w:rPr>
          <w:lang w:val="en-US" w:eastAsia="zh-CN"/>
        </w:rPr>
      </w:pPr>
    </w:p>
    <w:p w14:paraId="65A2210D" w14:textId="77777777" w:rsidR="001F6409" w:rsidRPr="00DD7B2E" w:rsidRDefault="001F6409" w:rsidP="001F6409">
      <w:pPr>
        <w:rPr>
          <w:lang w:val="en-US" w:eastAsia="zh-CN"/>
        </w:rPr>
      </w:pPr>
    </w:p>
    <w:p w14:paraId="17DAE73C" w14:textId="77777777" w:rsidR="001F6409" w:rsidRPr="00DD7B2E" w:rsidRDefault="001F6409" w:rsidP="001F6409">
      <w:pPr>
        <w:rPr>
          <w:lang w:val="en-US" w:eastAsia="zh-CN"/>
        </w:rPr>
      </w:pPr>
    </w:p>
    <w:p w14:paraId="43E5B7C5" w14:textId="77777777" w:rsidR="001F6409" w:rsidRPr="00DD7B2E" w:rsidRDefault="001F6409" w:rsidP="001F6409">
      <w:pPr>
        <w:rPr>
          <w:lang w:val="en-US" w:eastAsia="zh-CN"/>
        </w:rPr>
      </w:pPr>
    </w:p>
    <w:p w14:paraId="5EC7EBA3" w14:textId="77777777" w:rsidR="001F6409" w:rsidRPr="00DD7B2E" w:rsidRDefault="001F6409" w:rsidP="001F6409">
      <w:pPr>
        <w:rPr>
          <w:lang w:val="en-US" w:eastAsia="zh-CN"/>
        </w:rPr>
      </w:pPr>
    </w:p>
    <w:p w14:paraId="36A7BBB6" w14:textId="77777777" w:rsidR="001F6409" w:rsidRPr="00DD7B2E" w:rsidRDefault="001F6409" w:rsidP="001F6409">
      <w:pPr>
        <w:rPr>
          <w:lang w:val="en-US" w:eastAsia="zh-CN"/>
        </w:rPr>
      </w:pPr>
    </w:p>
    <w:p w14:paraId="5BD8F362" w14:textId="77777777" w:rsidR="001F6409" w:rsidRPr="00DD7B2E" w:rsidRDefault="001F6409" w:rsidP="001F6409">
      <w:pPr>
        <w:rPr>
          <w:lang w:val="en-US" w:eastAsia="zh-CN"/>
        </w:rPr>
      </w:pPr>
    </w:p>
    <w:p w14:paraId="2CFDCE45" w14:textId="77777777" w:rsidR="001F6409" w:rsidRPr="00DD7B2E" w:rsidRDefault="001F6409" w:rsidP="001F6409">
      <w:pPr>
        <w:rPr>
          <w:lang w:val="en-US" w:eastAsia="zh-CN"/>
        </w:rPr>
      </w:pPr>
    </w:p>
    <w:p w14:paraId="1FDEF47A" w14:textId="77777777" w:rsidR="001F6409" w:rsidRPr="00DD7B2E" w:rsidRDefault="001F6409" w:rsidP="001F6409">
      <w:pPr>
        <w:rPr>
          <w:lang w:val="en-US" w:eastAsia="zh-CN"/>
        </w:rPr>
      </w:pPr>
    </w:p>
    <w:p w14:paraId="4755A3C4" w14:textId="77777777" w:rsidR="001F6409" w:rsidRPr="00DD7B2E" w:rsidRDefault="001F6409" w:rsidP="001F6409">
      <w:pPr>
        <w:rPr>
          <w:lang w:val="en-US" w:eastAsia="zh-CN"/>
        </w:rPr>
      </w:pPr>
    </w:p>
    <w:p w14:paraId="3B787FED" w14:textId="77777777" w:rsidR="001F6409" w:rsidRPr="00DD7B2E" w:rsidRDefault="001F6409" w:rsidP="001F6409">
      <w:pPr>
        <w:rPr>
          <w:lang w:val="en-US" w:eastAsia="zh-CN"/>
        </w:rPr>
      </w:pPr>
    </w:p>
    <w:p w14:paraId="18D08C41" w14:textId="77777777" w:rsidR="001F6409" w:rsidRPr="00DD7B2E" w:rsidRDefault="001F6409" w:rsidP="001F6409">
      <w:pPr>
        <w:rPr>
          <w:lang w:val="en-US" w:eastAsia="zh-CN"/>
        </w:rPr>
      </w:pPr>
    </w:p>
    <w:p w14:paraId="13A15556" w14:textId="77777777" w:rsidR="001F6409" w:rsidRPr="00DD7B2E" w:rsidRDefault="001F6409" w:rsidP="001F6409">
      <w:pPr>
        <w:rPr>
          <w:lang w:val="en-US" w:eastAsia="zh-CN"/>
        </w:rPr>
      </w:pPr>
    </w:p>
    <w:p w14:paraId="2F536ECE" w14:textId="77777777" w:rsidR="001F6409" w:rsidRPr="00DD7B2E" w:rsidRDefault="001F6409" w:rsidP="001F6409">
      <w:pPr>
        <w:rPr>
          <w:lang w:val="en-US" w:eastAsia="zh-CN"/>
        </w:rPr>
      </w:pPr>
    </w:p>
    <w:p w14:paraId="2ECE8EE8" w14:textId="77777777" w:rsidR="001F6409" w:rsidRPr="00DD7B2E" w:rsidRDefault="001F6409" w:rsidP="001F6409">
      <w:pPr>
        <w:rPr>
          <w:lang w:val="en-US" w:eastAsia="zh-CN"/>
        </w:rPr>
      </w:pPr>
    </w:p>
    <w:p w14:paraId="454D2B5B" w14:textId="77777777" w:rsidR="001F6409" w:rsidRPr="00DD7B2E" w:rsidRDefault="001F6409" w:rsidP="001F6409">
      <w:pPr>
        <w:rPr>
          <w:lang w:val="en-US" w:eastAsia="zh-CN"/>
        </w:rPr>
      </w:pPr>
    </w:p>
    <w:p w14:paraId="3C850A11" w14:textId="77777777" w:rsidR="001F6409" w:rsidRPr="00DD7B2E" w:rsidRDefault="001F6409" w:rsidP="001F6409">
      <w:pPr>
        <w:rPr>
          <w:lang w:val="en-US" w:eastAsia="zh-CN"/>
        </w:rPr>
      </w:pPr>
    </w:p>
    <w:p w14:paraId="56DFF701" w14:textId="60EC62D8" w:rsidR="001F6409" w:rsidRPr="00DD7B2E" w:rsidRDefault="001F6409" w:rsidP="00922E5C">
      <w:pPr>
        <w:pStyle w:val="ANYWHERETITLE"/>
        <w:rPr>
          <w:lang w:val="en-US" w:eastAsia="zh-CN"/>
        </w:rPr>
      </w:pPr>
      <w:bookmarkStart w:id="587" w:name="_Toc28447039"/>
      <w:r w:rsidRPr="00DD7B2E">
        <w:rPr>
          <w:lang w:val="en-US" w:eastAsia="zh-CN"/>
        </w:rPr>
        <w:t>ANNEX A.37</w:t>
      </w:r>
      <w:bookmarkEnd w:id="587"/>
    </w:p>
    <w:p w14:paraId="6913D07B" w14:textId="050C5531"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#37</w:t>
      </w:r>
    </w:p>
    <w:p w14:paraId="3831E6D6"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6CA019A1" w14:textId="3B142B93" w:rsidR="00236F8B" w:rsidRPr="00DD7B2E" w:rsidRDefault="00236F8B" w:rsidP="00236F8B">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#37 - GUIDELINES, RECOMMENDATIONS, GOOD PRACTICES</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9C7CF4" w:rsidRPr="00DD7B2E" w14:paraId="303E9620" w14:textId="77777777" w:rsidTr="009F1BEE">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9892374" w14:textId="77777777" w:rsidR="009C7CF4" w:rsidRPr="00DD7B2E" w:rsidRDefault="009C7CF4" w:rsidP="009C7CF4">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4D2219A4" w14:textId="4C883C43" w:rsidR="009C7CF4" w:rsidRPr="00DD7B2E" w:rsidRDefault="009C7CF4" w:rsidP="009C7CF4">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Guidelines to support third parties to develop new tools to enhance self-preparedness and self-protection</w:t>
            </w:r>
          </w:p>
        </w:tc>
      </w:tr>
      <w:tr w:rsidR="009C7CF4" w:rsidRPr="00DD7B2E" w14:paraId="02E0C506" w14:textId="77777777" w:rsidTr="009C7CF4">
        <w:trPr>
          <w:cnfStyle w:val="000000100000" w:firstRow="0" w:lastRow="0" w:firstColumn="0" w:lastColumn="0" w:oddVBand="0" w:evenVBand="0" w:oddHBand="1" w:evenHBand="0" w:firstRowFirstColumn="0" w:firstRowLastColumn="0" w:lastRowFirstColumn="0" w:lastRowLastColumn="0"/>
          <w:trHeight w:val="19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C121287" w14:textId="77777777" w:rsidR="009C7CF4" w:rsidRPr="00DD7B2E" w:rsidRDefault="009C7CF4" w:rsidP="009C7CF4">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6E3E97D1" w14:textId="65965A85" w:rsidR="009C7CF4" w:rsidRPr="00DD7B2E" w:rsidRDefault="009C7CF4" w:rsidP="009C7CF4">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With regard to the guidelines individual support will be provided to develop new tools for self-preparedness and self-protection.</w:t>
            </w:r>
          </w:p>
          <w:p w14:paraId="725313F3" w14:textId="77777777" w:rsidR="009C7CF4" w:rsidRPr="00DD7B2E" w:rsidRDefault="009C7CF4" w:rsidP="009C7CF4">
            <w:pPr>
              <w:pStyle w:val="ANYWHEREParagraphDeliverable"/>
              <w:spacing w:after="4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Here relevant topics are:</w:t>
            </w:r>
          </w:p>
          <w:p w14:paraId="7831482F" w14:textId="77777777" w:rsidR="009C7CF4" w:rsidRPr="00DD7B2E" w:rsidRDefault="009C7CF4" w:rsidP="00C55EB8">
            <w:pPr>
              <w:pStyle w:val="ANYWHEREParagraphDeliverable"/>
              <w:numPr>
                <w:ilvl w:val="0"/>
                <w:numId w:val="80"/>
              </w:numPr>
              <w:spacing w:before="40" w:after="0"/>
              <w:ind w:left="714"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Communication and Crowd Sourcing</w:t>
            </w:r>
          </w:p>
          <w:p w14:paraId="15AB3D78" w14:textId="77777777" w:rsidR="009C7CF4" w:rsidRPr="00DD7B2E" w:rsidRDefault="009C7CF4" w:rsidP="00C55EB8">
            <w:pPr>
              <w:pStyle w:val="ANYWHEREParagraphDeliverable"/>
              <w:numPr>
                <w:ilvl w:val="0"/>
                <w:numId w:val="80"/>
              </w:numPr>
              <w:spacing w:after="0"/>
              <w:ind w:left="714"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 xml:space="preserve">Data Protection </w:t>
            </w:r>
          </w:p>
          <w:p w14:paraId="6561EAF3" w14:textId="77777777" w:rsidR="009C7CF4" w:rsidRPr="00DD7B2E" w:rsidRDefault="009C7CF4" w:rsidP="00C55EB8">
            <w:pPr>
              <w:pStyle w:val="ANYWHEREParagraphDeliverable"/>
              <w:numPr>
                <w:ilvl w:val="0"/>
                <w:numId w:val="80"/>
              </w:numPr>
              <w:spacing w:after="0"/>
              <w:ind w:left="714"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Ethics and Human Rights</w:t>
            </w:r>
          </w:p>
          <w:p w14:paraId="787F5B9E" w14:textId="77777777" w:rsidR="009C7CF4" w:rsidRPr="00DD7B2E" w:rsidRDefault="009C7CF4" w:rsidP="00C55EB8">
            <w:pPr>
              <w:pStyle w:val="ANYWHEREParagraphDeliverable"/>
              <w:numPr>
                <w:ilvl w:val="0"/>
                <w:numId w:val="80"/>
              </w:numPr>
              <w:spacing w:after="0"/>
              <w:ind w:left="714"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User Perspectives</w:t>
            </w:r>
          </w:p>
          <w:p w14:paraId="0C5DBB22" w14:textId="48EAB974" w:rsidR="009C7CF4" w:rsidRPr="00DD7B2E" w:rsidRDefault="009C7CF4" w:rsidP="00C55EB8">
            <w:pPr>
              <w:pStyle w:val="ANYWHEREParagraphDeliverable"/>
              <w:numPr>
                <w:ilvl w:val="0"/>
                <w:numId w:val="80"/>
              </w:numPr>
              <w:spacing w:after="0"/>
              <w:ind w:left="714"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Business Models and Regulations</w:t>
            </w:r>
          </w:p>
        </w:tc>
      </w:tr>
      <w:tr w:rsidR="00FD7595" w:rsidRPr="00DD7B2E" w14:paraId="767AC717" w14:textId="77777777" w:rsidTr="00FD7595">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3F3171A"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1FCA0276"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23CD3450"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125CA849"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07B0B1BB"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209F0D6B"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10D27FBA"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9C7CF4" w:rsidRPr="00DD7B2E" w14:paraId="119A2762" w14:textId="77777777" w:rsidTr="009C7CF4">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5F34AE9C" w14:textId="77777777" w:rsidR="009C7CF4" w:rsidRPr="00DD7B2E" w:rsidRDefault="009C7CF4" w:rsidP="009C7CF4">
            <w:pPr>
              <w:pStyle w:val="ANYWHEREParagraphDeliverable"/>
              <w:jc w:val="left"/>
              <w:rPr>
                <w:sz w:val="18"/>
                <w:szCs w:val="18"/>
              </w:rPr>
            </w:pPr>
          </w:p>
        </w:tc>
        <w:tc>
          <w:tcPr>
            <w:tcW w:w="1292" w:type="dxa"/>
            <w:vAlign w:val="center"/>
          </w:tcPr>
          <w:p w14:paraId="031B7277" w14:textId="77777777" w:rsidR="009C7CF4" w:rsidRPr="00DD7B2E" w:rsidRDefault="009C7CF4" w:rsidP="009C7CF4">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4F02DFE6" w14:textId="77777777" w:rsidR="009C7CF4" w:rsidRPr="00DD7B2E" w:rsidRDefault="009C7CF4" w:rsidP="009C7CF4">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3C545BE4" w14:textId="77777777" w:rsidR="009C7CF4" w:rsidRPr="00DD7B2E" w:rsidRDefault="009C7CF4" w:rsidP="009C7CF4">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0B560270" w14:textId="7ABDBF4D" w:rsidR="009C7CF4" w:rsidRPr="00DD7B2E" w:rsidRDefault="009C7CF4" w:rsidP="009C7CF4">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sz w:val="18"/>
              </w:rPr>
              <w:t>No</w:t>
            </w:r>
          </w:p>
        </w:tc>
        <w:tc>
          <w:tcPr>
            <w:tcW w:w="1292" w:type="dxa"/>
            <w:vAlign w:val="center"/>
          </w:tcPr>
          <w:p w14:paraId="7DA83689" w14:textId="09C033D4" w:rsidR="009C7CF4" w:rsidRPr="00DD7B2E" w:rsidRDefault="009C7CF4" w:rsidP="009C7CF4">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sz w:val="18"/>
              </w:rPr>
              <w:t>No</w:t>
            </w:r>
          </w:p>
        </w:tc>
        <w:tc>
          <w:tcPr>
            <w:tcW w:w="1293" w:type="dxa"/>
          </w:tcPr>
          <w:p w14:paraId="39411A49" w14:textId="5291BC63" w:rsidR="009C7CF4" w:rsidRPr="00DD7B2E" w:rsidRDefault="009C7CF4" w:rsidP="009C7CF4">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FD7595" w:rsidRPr="00DD7B2E" w14:paraId="21B490A0" w14:textId="77777777" w:rsidTr="00FD7595">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1E58B4E" w14:textId="77777777" w:rsidR="00FD7595" w:rsidRPr="00DD7B2E" w:rsidRDefault="00FD7595" w:rsidP="00FD7595">
            <w:pPr>
              <w:pStyle w:val="ANYWHEREParagraphDeliverable"/>
              <w:jc w:val="left"/>
              <w:rPr>
                <w:sz w:val="18"/>
                <w:szCs w:val="18"/>
              </w:rPr>
            </w:pPr>
          </w:p>
        </w:tc>
        <w:tc>
          <w:tcPr>
            <w:tcW w:w="7755" w:type="dxa"/>
            <w:gridSpan w:val="6"/>
            <w:vAlign w:val="center"/>
          </w:tcPr>
          <w:p w14:paraId="3E1E0BB9" w14:textId="77777777" w:rsidR="00FD7595" w:rsidRPr="00DD7B2E" w:rsidRDefault="00FD7595" w:rsidP="00FD7595">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FD7595" w:rsidRPr="00DD7B2E" w14:paraId="420781FB" w14:textId="77777777" w:rsidTr="00FD7595">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71D0A7E"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20283860" w14:textId="15DBFA5D" w:rsidR="00FD7595" w:rsidRPr="00DD7B2E" w:rsidRDefault="00C71EF8"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UPB</w:t>
            </w:r>
            <w:r w:rsidR="00FD7595" w:rsidRPr="00DD7B2E">
              <w:rPr>
                <w:b/>
                <w:sz w:val="18"/>
              </w:rPr>
              <w:t>, SSSA, CNRS, … (potentially all WP5 partners)</w:t>
            </w:r>
          </w:p>
        </w:tc>
      </w:tr>
      <w:tr w:rsidR="00FD7595" w:rsidRPr="00DD7B2E" w14:paraId="7AD0C87B" w14:textId="77777777" w:rsidTr="009F1BEE">
        <w:trPr>
          <w:trHeight w:val="63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512627C"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1D5902E5" w14:textId="2BBEE5C8" w:rsidR="00FD7595" w:rsidRPr="00DD7B2E" w:rsidRDefault="009C7CF4" w:rsidP="009C7CF4">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WP5 partners</w:t>
            </w:r>
          </w:p>
        </w:tc>
      </w:tr>
      <w:tr w:rsidR="00FD7595" w:rsidRPr="00DD7B2E" w14:paraId="66EB6488" w14:textId="77777777" w:rsidTr="009F1BEE">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6A806DA"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671BAFE3" w14:textId="6EDCC932" w:rsidR="00FD7595" w:rsidRPr="00DD7B2E" w:rsidRDefault="00236F8B"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2C377760" w14:textId="4F688561" w:rsidR="00FD7595" w:rsidRPr="00DD7B2E" w:rsidRDefault="00236F8B"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No</w:t>
            </w:r>
          </w:p>
        </w:tc>
      </w:tr>
      <w:tr w:rsidR="00FD7595" w:rsidRPr="00DD7B2E" w14:paraId="3D472D82" w14:textId="77777777" w:rsidTr="009F1BEE">
        <w:trPr>
          <w:trHeight w:val="50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F7C9A42"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1A36C28D" w14:textId="3A098FA0" w:rsidR="00FD7595" w:rsidRPr="00DD7B2E" w:rsidRDefault="00236F8B"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41D25657"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b/>
                <w:sz w:val="18"/>
              </w:rPr>
              <w:t>No</w:t>
            </w:r>
          </w:p>
        </w:tc>
      </w:tr>
      <w:tr w:rsidR="00FD7595" w:rsidRPr="00DD7B2E" w14:paraId="0848ACFF" w14:textId="77777777" w:rsidTr="009F1BEE">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EA9AF43" w14:textId="5A15F8E2"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7EB591C6" w14:textId="6E5CAA2E" w:rsidR="00FD7595" w:rsidRPr="00DD7B2E" w:rsidRDefault="00236F8B"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16A663A0"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FD7595" w:rsidRPr="00DD7B2E" w14:paraId="547ADFC0" w14:textId="77777777" w:rsidTr="00FD7595">
        <w:trPr>
          <w:trHeight w:val="54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7216B21"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0817CF8C" w14:textId="48B7881A" w:rsidR="00FD7595" w:rsidRPr="00DD7B2E" w:rsidRDefault="00236F8B"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1481D952" w14:textId="601C5BFD" w:rsidR="00FD7595" w:rsidRPr="00DD7B2E" w:rsidRDefault="00236F8B"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No</w:t>
            </w:r>
          </w:p>
        </w:tc>
      </w:tr>
      <w:tr w:rsidR="00FD7595" w:rsidRPr="00DD7B2E" w14:paraId="5B99991E" w14:textId="77777777" w:rsidTr="00FD7595">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8E6B51A" w14:textId="77777777" w:rsidR="00FD7595" w:rsidRPr="00DD7B2E" w:rsidRDefault="00FD7595" w:rsidP="00FD7595">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15BE4C96"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408CDB6D"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76CAC2A1"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FD7595" w:rsidRPr="00DD7B2E" w14:paraId="2A593871" w14:textId="77777777" w:rsidTr="00FD7595">
        <w:trPr>
          <w:trHeight w:val="405"/>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E93ECD7" w14:textId="77777777" w:rsidR="00FD7595" w:rsidRPr="00DD7B2E" w:rsidRDefault="00FD7595" w:rsidP="00FD7595">
            <w:pPr>
              <w:pStyle w:val="ANYWHEREParagraphDeliverable"/>
              <w:jc w:val="left"/>
              <w:rPr>
                <w:sz w:val="18"/>
                <w:szCs w:val="18"/>
              </w:rPr>
            </w:pPr>
          </w:p>
        </w:tc>
        <w:tc>
          <w:tcPr>
            <w:tcW w:w="2585" w:type="dxa"/>
            <w:gridSpan w:val="2"/>
            <w:vAlign w:val="center"/>
          </w:tcPr>
          <w:p w14:paraId="7BF1BEE1" w14:textId="13622F26" w:rsidR="00FD7595" w:rsidRPr="00DD7B2E" w:rsidRDefault="00236F8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0434C896" w14:textId="1A6729F3" w:rsidR="00FD7595" w:rsidRPr="00DD7B2E" w:rsidRDefault="00236F8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77FFC5EE" w14:textId="0AC9257F" w:rsidR="00FD7595" w:rsidRPr="00DD7B2E" w:rsidRDefault="00236F8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9C7CF4" w:rsidRPr="00DD7B2E" w14:paraId="77D4BD33" w14:textId="77777777" w:rsidTr="00FD7595">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BD71FFE" w14:textId="77777777" w:rsidR="009C7CF4" w:rsidRPr="00DD7B2E" w:rsidRDefault="009C7CF4" w:rsidP="009C7CF4">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46F31E0D" w14:textId="175611B3" w:rsidR="009C7CF4" w:rsidRPr="00DD7B2E" w:rsidRDefault="009C7CF4" w:rsidP="009C7CF4">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Potential customers are divided into IT providers, enterprises, citizens and emergency services.</w:t>
            </w:r>
          </w:p>
        </w:tc>
      </w:tr>
      <w:tr w:rsidR="009C7CF4" w:rsidRPr="00DD7B2E" w14:paraId="19D9B535" w14:textId="77777777" w:rsidTr="009C7CF4">
        <w:trPr>
          <w:trHeight w:val="141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76B3D9F" w14:textId="77777777" w:rsidR="009C7CF4" w:rsidRPr="00DD7B2E" w:rsidRDefault="009C7CF4" w:rsidP="009C7CF4">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2827CC6A" w14:textId="7627F76E" w:rsidR="009C7CF4" w:rsidRPr="00DD7B2E" w:rsidRDefault="009C7CF4" w:rsidP="009C7CF4">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18"/>
              </w:rPr>
            </w:pPr>
            <w:r w:rsidRPr="00DD7B2E">
              <w:rPr>
                <w:sz w:val="18"/>
              </w:rPr>
              <w:t>IT providers will be enabled to develop new tools to open up new market segments. Emergency services are supported by recommendations to promote citizens’ self-protection and self-preparedness. Citizens become self-protected and self-protected with simple and clear recommendations for action. As with citizens, enterprises receive clear and simple recommendations for self-preparedness and self-protection in extreme weather situations.  In particular, the characteristics in the business environment are dealt with.</w:t>
            </w:r>
          </w:p>
        </w:tc>
      </w:tr>
      <w:tr w:rsidR="00FD7595" w:rsidRPr="00DD7B2E" w14:paraId="4910086E" w14:textId="77777777" w:rsidTr="00FD759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0097CA8"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17002109"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7B000E3D"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4C2F2E4C"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FD7595" w:rsidRPr="00DD7B2E" w14:paraId="12EBF847" w14:textId="77777777" w:rsidTr="00FD7595">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720303E" w14:textId="77777777" w:rsidR="00FD7595" w:rsidRPr="00DD7B2E" w:rsidRDefault="00FD7595" w:rsidP="00FD7595">
            <w:pPr>
              <w:pStyle w:val="ANYWHEREParagraphDeliverable"/>
              <w:jc w:val="left"/>
              <w:rPr>
                <w:sz w:val="20"/>
                <w:lang w:val="fr-FR"/>
              </w:rPr>
            </w:pPr>
          </w:p>
        </w:tc>
        <w:tc>
          <w:tcPr>
            <w:tcW w:w="2585" w:type="dxa"/>
            <w:gridSpan w:val="2"/>
            <w:vAlign w:val="center"/>
          </w:tcPr>
          <w:p w14:paraId="78E76A8D"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vAlign w:val="center"/>
          </w:tcPr>
          <w:p w14:paraId="60EF8D9F" w14:textId="419222BB" w:rsidR="00FD7595" w:rsidRPr="00DD7B2E" w:rsidRDefault="00236F8B"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6118E3E7"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FD7595" w:rsidRPr="00DD7B2E" w14:paraId="0C123F25" w14:textId="77777777" w:rsidTr="00FD7595">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1A069BA"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0204C550" w14:textId="5D8361D2" w:rsidR="00FD7595" w:rsidRPr="00DD7B2E" w:rsidRDefault="009C7CF4" w:rsidP="00FD7595">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100€/month</w:t>
            </w:r>
          </w:p>
        </w:tc>
      </w:tr>
      <w:tr w:rsidR="00FD7595" w:rsidRPr="00DD7B2E" w14:paraId="04B6AEB5" w14:textId="77777777" w:rsidTr="00FD7595">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30D2C71"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1B6ECCE2" w14:textId="4CF6C58E" w:rsidR="00FD7595" w:rsidRPr="00DD7B2E" w:rsidRDefault="009C7CF4"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0</w:t>
            </w:r>
          </w:p>
        </w:tc>
      </w:tr>
    </w:tbl>
    <w:p w14:paraId="4D25F46A" w14:textId="77777777" w:rsidR="001F6409" w:rsidRPr="00DD7B2E" w:rsidRDefault="001F6409" w:rsidP="001F6409">
      <w:pPr>
        <w:rPr>
          <w:lang w:val="en-US" w:eastAsia="zh-CN"/>
        </w:rPr>
      </w:pPr>
    </w:p>
    <w:p w14:paraId="441E67D7" w14:textId="77777777" w:rsidR="001F6409" w:rsidRPr="00DD7B2E" w:rsidRDefault="001F6409" w:rsidP="001F6409">
      <w:pPr>
        <w:rPr>
          <w:lang w:val="en-US" w:eastAsia="zh-CN"/>
        </w:rPr>
      </w:pPr>
    </w:p>
    <w:p w14:paraId="5D827B12" w14:textId="5C6054B1" w:rsidR="00E63C8F" w:rsidRPr="00DD7B2E" w:rsidRDefault="00E63C8F">
      <w:pPr>
        <w:jc w:val="left"/>
        <w:rPr>
          <w:lang w:val="en-US" w:eastAsia="zh-CN"/>
        </w:rPr>
      </w:pPr>
      <w:r w:rsidRPr="00DD7B2E">
        <w:rPr>
          <w:lang w:val="en-US" w:eastAsia="zh-CN"/>
        </w:rPr>
        <w:br w:type="page"/>
      </w:r>
    </w:p>
    <w:p w14:paraId="769DEAA8" w14:textId="77777777" w:rsidR="001F6409" w:rsidRPr="00DD7B2E" w:rsidRDefault="001F6409" w:rsidP="001F6409">
      <w:pPr>
        <w:rPr>
          <w:lang w:val="en-US" w:eastAsia="zh-CN"/>
        </w:rPr>
      </w:pPr>
    </w:p>
    <w:p w14:paraId="71B844D1" w14:textId="77777777" w:rsidR="001F6409" w:rsidRPr="00DD7B2E" w:rsidRDefault="001F6409" w:rsidP="001F6409">
      <w:pPr>
        <w:rPr>
          <w:lang w:val="en-US" w:eastAsia="zh-CN"/>
        </w:rPr>
      </w:pPr>
    </w:p>
    <w:p w14:paraId="4534F99D" w14:textId="77777777" w:rsidR="001F6409" w:rsidRPr="00DD7B2E" w:rsidRDefault="001F6409" w:rsidP="001F6409">
      <w:pPr>
        <w:rPr>
          <w:lang w:val="en-US" w:eastAsia="zh-CN"/>
        </w:rPr>
      </w:pPr>
    </w:p>
    <w:p w14:paraId="1C58E743" w14:textId="77777777" w:rsidR="001F6409" w:rsidRPr="00DD7B2E" w:rsidRDefault="001F6409" w:rsidP="001F6409">
      <w:pPr>
        <w:rPr>
          <w:lang w:val="en-US" w:eastAsia="zh-CN"/>
        </w:rPr>
      </w:pPr>
    </w:p>
    <w:p w14:paraId="19ACA60C" w14:textId="77777777" w:rsidR="001F6409" w:rsidRPr="00DD7B2E" w:rsidRDefault="001F6409" w:rsidP="001F6409">
      <w:pPr>
        <w:rPr>
          <w:lang w:val="en-US" w:eastAsia="zh-CN"/>
        </w:rPr>
      </w:pPr>
    </w:p>
    <w:p w14:paraId="0F6AD063" w14:textId="77777777" w:rsidR="001F6409" w:rsidRPr="00DD7B2E" w:rsidRDefault="001F6409" w:rsidP="001F6409">
      <w:pPr>
        <w:rPr>
          <w:lang w:val="en-US" w:eastAsia="zh-CN"/>
        </w:rPr>
      </w:pPr>
    </w:p>
    <w:p w14:paraId="0FC91805" w14:textId="77777777" w:rsidR="001F6409" w:rsidRPr="00DD7B2E" w:rsidRDefault="001F6409" w:rsidP="001F6409">
      <w:pPr>
        <w:rPr>
          <w:lang w:val="en-US" w:eastAsia="zh-CN"/>
        </w:rPr>
      </w:pPr>
    </w:p>
    <w:p w14:paraId="30AB382E" w14:textId="77777777" w:rsidR="001F6409" w:rsidRPr="00DD7B2E" w:rsidRDefault="001F6409" w:rsidP="001F6409">
      <w:pPr>
        <w:rPr>
          <w:lang w:val="en-US" w:eastAsia="zh-CN"/>
        </w:rPr>
      </w:pPr>
    </w:p>
    <w:p w14:paraId="339717AD" w14:textId="77777777" w:rsidR="001F6409" w:rsidRPr="00DD7B2E" w:rsidRDefault="001F6409" w:rsidP="001F6409">
      <w:pPr>
        <w:rPr>
          <w:lang w:val="en-US" w:eastAsia="zh-CN"/>
        </w:rPr>
      </w:pPr>
    </w:p>
    <w:p w14:paraId="46740EF4" w14:textId="77777777" w:rsidR="001F6409" w:rsidRPr="00DD7B2E" w:rsidRDefault="001F6409" w:rsidP="001F6409">
      <w:pPr>
        <w:rPr>
          <w:lang w:val="en-US" w:eastAsia="zh-CN"/>
        </w:rPr>
      </w:pPr>
    </w:p>
    <w:p w14:paraId="6D6E8EF0" w14:textId="77777777" w:rsidR="001F6409" w:rsidRPr="00DD7B2E" w:rsidRDefault="001F6409" w:rsidP="001F6409">
      <w:pPr>
        <w:rPr>
          <w:lang w:val="en-US" w:eastAsia="zh-CN"/>
        </w:rPr>
      </w:pPr>
    </w:p>
    <w:p w14:paraId="456E8765" w14:textId="77777777" w:rsidR="001F6409" w:rsidRPr="00DD7B2E" w:rsidRDefault="001F6409" w:rsidP="001F6409">
      <w:pPr>
        <w:rPr>
          <w:lang w:val="en-US" w:eastAsia="zh-CN"/>
        </w:rPr>
      </w:pPr>
    </w:p>
    <w:p w14:paraId="3C4D116C" w14:textId="77777777" w:rsidR="001F6409" w:rsidRPr="00DD7B2E" w:rsidRDefault="001F6409" w:rsidP="001F6409">
      <w:pPr>
        <w:rPr>
          <w:lang w:val="en-US" w:eastAsia="zh-CN"/>
        </w:rPr>
      </w:pPr>
    </w:p>
    <w:p w14:paraId="73A22D01" w14:textId="77777777" w:rsidR="001F6409" w:rsidRPr="00DD7B2E" w:rsidRDefault="001F6409" w:rsidP="001F6409">
      <w:pPr>
        <w:rPr>
          <w:lang w:val="en-US" w:eastAsia="zh-CN"/>
        </w:rPr>
      </w:pPr>
    </w:p>
    <w:p w14:paraId="2FA57839" w14:textId="77777777" w:rsidR="001F6409" w:rsidRPr="00DD7B2E" w:rsidRDefault="001F6409" w:rsidP="001F6409">
      <w:pPr>
        <w:rPr>
          <w:lang w:val="en-US" w:eastAsia="zh-CN"/>
        </w:rPr>
      </w:pPr>
    </w:p>
    <w:p w14:paraId="7A01FC18" w14:textId="77777777" w:rsidR="001F6409" w:rsidRPr="00DD7B2E" w:rsidRDefault="001F6409" w:rsidP="001F6409">
      <w:pPr>
        <w:rPr>
          <w:lang w:val="en-US" w:eastAsia="zh-CN"/>
        </w:rPr>
      </w:pPr>
    </w:p>
    <w:p w14:paraId="3931194F" w14:textId="77777777" w:rsidR="001F6409" w:rsidRPr="00DD7B2E" w:rsidRDefault="001F6409" w:rsidP="001F6409">
      <w:pPr>
        <w:rPr>
          <w:lang w:val="en-US" w:eastAsia="zh-CN"/>
        </w:rPr>
      </w:pPr>
    </w:p>
    <w:p w14:paraId="2BA4B774" w14:textId="77777777" w:rsidR="001F6409" w:rsidRPr="00DD7B2E" w:rsidRDefault="001F6409" w:rsidP="001F6409">
      <w:pPr>
        <w:rPr>
          <w:lang w:val="en-US" w:eastAsia="zh-CN"/>
        </w:rPr>
      </w:pPr>
    </w:p>
    <w:p w14:paraId="691EA91E" w14:textId="77777777" w:rsidR="001F6409" w:rsidRPr="00DD7B2E" w:rsidRDefault="001F6409" w:rsidP="001F6409">
      <w:pPr>
        <w:rPr>
          <w:lang w:val="en-US" w:eastAsia="zh-CN"/>
        </w:rPr>
      </w:pPr>
    </w:p>
    <w:p w14:paraId="584AC4C8" w14:textId="77777777" w:rsidR="001F6409" w:rsidRPr="00DD7B2E" w:rsidRDefault="001F6409" w:rsidP="001F6409">
      <w:pPr>
        <w:rPr>
          <w:lang w:val="en-US" w:eastAsia="zh-CN"/>
        </w:rPr>
      </w:pPr>
    </w:p>
    <w:p w14:paraId="476C012D" w14:textId="77777777" w:rsidR="001F6409" w:rsidRPr="00DD7B2E" w:rsidRDefault="001F6409" w:rsidP="001F6409">
      <w:pPr>
        <w:rPr>
          <w:lang w:val="en-US" w:eastAsia="zh-CN"/>
        </w:rPr>
      </w:pPr>
    </w:p>
    <w:p w14:paraId="1575F0FE" w14:textId="494640D8" w:rsidR="001F6409" w:rsidRPr="00DD7B2E" w:rsidRDefault="001F6409" w:rsidP="00922E5C">
      <w:pPr>
        <w:pStyle w:val="ANYWHERETITLE"/>
        <w:rPr>
          <w:lang w:val="en-US" w:eastAsia="zh-CN"/>
        </w:rPr>
      </w:pPr>
      <w:bookmarkStart w:id="588" w:name="_Toc28447040"/>
      <w:r w:rsidRPr="00DD7B2E">
        <w:rPr>
          <w:lang w:val="en-US" w:eastAsia="zh-CN"/>
        </w:rPr>
        <w:t>ANNEX A.38</w:t>
      </w:r>
      <w:bookmarkEnd w:id="588"/>
    </w:p>
    <w:p w14:paraId="68AB0B59" w14:textId="411E10F8"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#38</w:t>
      </w:r>
    </w:p>
    <w:p w14:paraId="04DF55B0"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051EE39B" w14:textId="7101B2CF" w:rsidR="00236F8B" w:rsidRPr="00DD7B2E" w:rsidRDefault="00236F8B" w:rsidP="00236F8B">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#38 - Rainfall now casting model</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FD7595" w:rsidRPr="00DD7B2E" w14:paraId="37E183FA" w14:textId="77777777" w:rsidTr="009F1BEE">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D1A1EA1"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4E15DD8F" w14:textId="2EF3C46A" w:rsidR="00FD7595" w:rsidRPr="00DD7B2E" w:rsidRDefault="002C0302" w:rsidP="00FD7595">
            <w:pPr>
              <w:pStyle w:val="ANYWHEREParagraphDeliverable"/>
              <w:spacing w:before="120" w:after="120"/>
              <w:jc w:val="left"/>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Algorithm for nowcasting precipitation at high resolution based on the observations of weather radars.</w:t>
            </w:r>
          </w:p>
        </w:tc>
      </w:tr>
      <w:tr w:rsidR="00FD7595" w:rsidRPr="00DD7B2E" w14:paraId="41374CDF" w14:textId="77777777" w:rsidTr="009F1BE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190DD2B"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0D81A22D" w14:textId="6B042040" w:rsidR="00FD7595" w:rsidRPr="00DD7B2E" w:rsidRDefault="002C0302"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Adapted to nowcasting precipitation based on radar observations at regional, national and continental scale for up to a few hours</w:t>
            </w:r>
          </w:p>
        </w:tc>
      </w:tr>
      <w:tr w:rsidR="00FD7595" w:rsidRPr="00DD7B2E" w14:paraId="13553869" w14:textId="77777777" w:rsidTr="00FD7595">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18CED85"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1680A704"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6093F18F"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26A6EDA1"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6CF70038"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5AD0502A"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04A043C9"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FD7595" w:rsidRPr="00DD7B2E" w14:paraId="36934778" w14:textId="77777777" w:rsidTr="00FD7595">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761C513" w14:textId="77777777" w:rsidR="00FD7595" w:rsidRPr="00DD7B2E" w:rsidRDefault="00FD7595" w:rsidP="00FD7595">
            <w:pPr>
              <w:pStyle w:val="ANYWHEREParagraphDeliverable"/>
              <w:jc w:val="left"/>
              <w:rPr>
                <w:sz w:val="18"/>
                <w:szCs w:val="18"/>
              </w:rPr>
            </w:pPr>
          </w:p>
        </w:tc>
        <w:tc>
          <w:tcPr>
            <w:tcW w:w="1292" w:type="dxa"/>
            <w:vAlign w:val="center"/>
          </w:tcPr>
          <w:p w14:paraId="0CD234D6" w14:textId="18DE8015" w:rsidR="00FD7595" w:rsidRPr="00DD7B2E" w:rsidRDefault="00236F8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77419B6E"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2AF4B2D0"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087CA61D" w14:textId="71CF2A6C" w:rsidR="00FD7595" w:rsidRPr="00DD7B2E" w:rsidRDefault="002C0302" w:rsidP="002C0302">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vAlign w:val="center"/>
          </w:tcPr>
          <w:p w14:paraId="30FD6421" w14:textId="1D18AA7F" w:rsidR="00FD7595" w:rsidRPr="00DD7B2E" w:rsidRDefault="00236F8B"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03F7054F"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r>
      <w:tr w:rsidR="00FD7595" w:rsidRPr="00DD7B2E" w14:paraId="64F9C626" w14:textId="77777777" w:rsidTr="00FD7595">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B29A108" w14:textId="77777777" w:rsidR="00FD7595" w:rsidRPr="00DD7B2E" w:rsidRDefault="00FD7595" w:rsidP="00FD7595">
            <w:pPr>
              <w:pStyle w:val="ANYWHEREParagraphDeliverable"/>
              <w:jc w:val="left"/>
              <w:rPr>
                <w:sz w:val="18"/>
                <w:szCs w:val="18"/>
              </w:rPr>
            </w:pPr>
          </w:p>
        </w:tc>
        <w:tc>
          <w:tcPr>
            <w:tcW w:w="7755" w:type="dxa"/>
            <w:gridSpan w:val="6"/>
            <w:vAlign w:val="center"/>
          </w:tcPr>
          <w:p w14:paraId="171392F7" w14:textId="77777777" w:rsidR="00FD7595" w:rsidRPr="00DD7B2E" w:rsidRDefault="00FD7595" w:rsidP="00FD7595">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FD7595" w:rsidRPr="00DD7B2E" w14:paraId="025B1706" w14:textId="77777777" w:rsidTr="00FD7595">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D339764"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1F43AD46" w14:textId="77777777" w:rsidR="00FD7595" w:rsidRPr="00DD7B2E" w:rsidRDefault="00FD7595"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UPC-CRAHI</w:t>
            </w:r>
          </w:p>
        </w:tc>
      </w:tr>
      <w:tr w:rsidR="00FD7595" w:rsidRPr="00DD7B2E" w14:paraId="4D1497B1" w14:textId="77777777" w:rsidTr="00FD7595">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B8EE451"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33D9FEE6" w14:textId="47800C9E" w:rsidR="00FD7595" w:rsidRPr="00DD7B2E" w:rsidRDefault="002C0302"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FD7595" w:rsidRPr="00DD7B2E" w14:paraId="08B0E8A2" w14:textId="77777777" w:rsidTr="00FD759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A0C4ED9"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3539A3BD"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7F4B5961"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FD7595" w:rsidRPr="00DD7B2E" w14:paraId="09981A6B" w14:textId="77777777" w:rsidTr="00FD7595">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5D95537"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7DA6C198" w14:textId="16B364B2" w:rsidR="00FD7595" w:rsidRPr="00DD7B2E" w:rsidRDefault="003D71C8"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015DE147"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FD7595" w:rsidRPr="00DD7B2E" w14:paraId="0782188C" w14:textId="77777777" w:rsidTr="00FD7595">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B3A2223" w14:textId="66ED13BC"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703C5E95" w14:textId="00C0D500" w:rsidR="00FD7595" w:rsidRPr="00DD7B2E" w:rsidRDefault="003D71C8"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570575B9"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FD7595" w:rsidRPr="00DD7B2E" w14:paraId="4CC9FAA2" w14:textId="77777777" w:rsidTr="00FD7595">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4F45A46"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4D37F7BC" w14:textId="48407C29" w:rsidR="00FD7595" w:rsidRPr="00DD7B2E" w:rsidRDefault="003D71C8"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7727CBFF"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FD7595" w:rsidRPr="00DD7B2E" w14:paraId="70C1B614" w14:textId="77777777" w:rsidTr="00FD7595">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7BA10292" w14:textId="77777777" w:rsidR="00FD7595" w:rsidRPr="00DD7B2E" w:rsidRDefault="00FD7595" w:rsidP="00FD7595">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6AECA68E"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13BE77D2"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0D076BDD"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2C0302" w:rsidRPr="00DD7B2E" w14:paraId="3DAEAC18" w14:textId="77777777" w:rsidTr="00B071DD">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52731154" w14:textId="77777777" w:rsidR="002C0302" w:rsidRPr="00DD7B2E" w:rsidRDefault="002C0302" w:rsidP="002C0302">
            <w:pPr>
              <w:pStyle w:val="ANYWHEREParagraphDeliverable"/>
              <w:jc w:val="left"/>
              <w:rPr>
                <w:sz w:val="18"/>
                <w:szCs w:val="18"/>
              </w:rPr>
            </w:pPr>
          </w:p>
        </w:tc>
        <w:tc>
          <w:tcPr>
            <w:tcW w:w="2585" w:type="dxa"/>
            <w:gridSpan w:val="2"/>
          </w:tcPr>
          <w:p w14:paraId="236CAB4B" w14:textId="6F42BA65" w:rsidR="002C0302" w:rsidRPr="00DD7B2E" w:rsidRDefault="002C0302" w:rsidP="002C0302">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1AF425AE" w14:textId="01893C39" w:rsidR="002C0302" w:rsidRPr="00DD7B2E" w:rsidRDefault="002C0302" w:rsidP="002C0302">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235637FD" w14:textId="6583E24B" w:rsidR="002C0302" w:rsidRPr="00DD7B2E" w:rsidRDefault="002C0302" w:rsidP="002C0302">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2C0302" w:rsidRPr="00DD7B2E" w14:paraId="12A2F2DD" w14:textId="77777777" w:rsidTr="00FD7595">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10CDD9F" w14:textId="77777777" w:rsidR="002C0302" w:rsidRPr="00DD7B2E" w:rsidRDefault="002C0302" w:rsidP="002C0302">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159F12DA" w14:textId="0CEB0BEE" w:rsidR="002C0302" w:rsidRPr="00DD7B2E" w:rsidRDefault="002C0302" w:rsidP="002C0302">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Multiple, from public institutions (such as Water Agencies or Civil Protection authorities) to private companies with activities affected by heavy rainfall)</w:t>
            </w:r>
          </w:p>
        </w:tc>
      </w:tr>
      <w:tr w:rsidR="002C0302" w:rsidRPr="00DD7B2E" w14:paraId="0F70C28A" w14:textId="77777777" w:rsidTr="00FD7595">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04BCE92" w14:textId="77777777" w:rsidR="002C0302" w:rsidRPr="00DD7B2E" w:rsidRDefault="002C0302" w:rsidP="002C0302">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4740790D" w14:textId="08442B7F" w:rsidR="002C0302" w:rsidRPr="00DD7B2E" w:rsidRDefault="002C0302" w:rsidP="002C0302">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18"/>
              </w:rPr>
            </w:pPr>
            <w:r w:rsidRPr="00DD7B2E">
              <w:rPr>
                <w:sz w:val="18"/>
              </w:rPr>
              <w:t>High-resolution precipitation observations and nowcasts for monitoring the evolution of rainfall situations.</w:t>
            </w:r>
          </w:p>
        </w:tc>
      </w:tr>
      <w:tr w:rsidR="00FD7595" w:rsidRPr="00DD7B2E" w14:paraId="208320E2" w14:textId="77777777" w:rsidTr="00FD759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73E3E14D"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08473785"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2F299633"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6973F4CC"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FD7595" w:rsidRPr="00DD7B2E" w14:paraId="2AD93DD4" w14:textId="77777777" w:rsidTr="00FD7595">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19151B8" w14:textId="77777777" w:rsidR="00FD7595" w:rsidRPr="00DD7B2E" w:rsidRDefault="00FD7595" w:rsidP="00FD7595">
            <w:pPr>
              <w:pStyle w:val="ANYWHEREParagraphDeliverable"/>
              <w:jc w:val="left"/>
              <w:rPr>
                <w:sz w:val="20"/>
                <w:lang w:val="fr-FR"/>
              </w:rPr>
            </w:pPr>
          </w:p>
        </w:tc>
        <w:tc>
          <w:tcPr>
            <w:tcW w:w="2585" w:type="dxa"/>
            <w:gridSpan w:val="2"/>
            <w:vAlign w:val="center"/>
          </w:tcPr>
          <w:p w14:paraId="1EF8F4F6" w14:textId="6ECA5D1E" w:rsidR="00FD759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4FDA312C" w14:textId="7ABE0941" w:rsidR="00FD759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009D3A7B" w14:textId="667C4E78" w:rsidR="00FD759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FD7595" w:rsidRPr="00DD7B2E" w14:paraId="7223EEBE" w14:textId="77777777" w:rsidTr="00FD7595">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B25A9E2"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1EF32D77" w14:textId="1911BF43" w:rsidR="00FD7595" w:rsidRPr="00DD7B2E" w:rsidRDefault="00953A46" w:rsidP="00FD7595">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5,000 €</w:t>
            </w:r>
          </w:p>
        </w:tc>
      </w:tr>
      <w:tr w:rsidR="00FD7595" w:rsidRPr="00DD7B2E" w14:paraId="5B438F6A" w14:textId="77777777" w:rsidTr="00FD7595">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78AD7EC"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548A5DF6" w14:textId="5F6BDD82" w:rsidR="00FD7595" w:rsidRPr="00DD7B2E" w:rsidRDefault="00953A46"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10,000 €</w:t>
            </w:r>
          </w:p>
        </w:tc>
      </w:tr>
    </w:tbl>
    <w:p w14:paraId="140760ED" w14:textId="77777777" w:rsidR="001F6409" w:rsidRPr="00DD7B2E" w:rsidRDefault="001F6409" w:rsidP="001F6409">
      <w:pPr>
        <w:rPr>
          <w:lang w:val="en-US" w:eastAsia="zh-CN"/>
        </w:rPr>
      </w:pPr>
    </w:p>
    <w:p w14:paraId="7A1E109A" w14:textId="77777777" w:rsidR="001F6409" w:rsidRPr="00DD7B2E" w:rsidRDefault="001F6409" w:rsidP="001F6409">
      <w:pPr>
        <w:rPr>
          <w:lang w:val="en-US" w:eastAsia="zh-CN"/>
        </w:rPr>
      </w:pPr>
    </w:p>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FB2A34" w:rsidRPr="00DD7B2E" w14:paraId="4F9C9DAF" w14:textId="77777777" w:rsidTr="00B071DD">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4E5957FE" w14:textId="77777777" w:rsidR="00FB2A34" w:rsidRPr="00DD7B2E" w:rsidRDefault="00FB2A34"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p w14:paraId="5491911A" w14:textId="77777777" w:rsidR="00FB2A34" w:rsidRPr="00DD7B2E" w:rsidRDefault="00FB2A34" w:rsidP="00B071DD">
            <w:pPr>
              <w:keepNext/>
              <w:keepLines/>
              <w:autoSpaceDE w:val="0"/>
              <w:autoSpaceDN w:val="0"/>
              <w:adjustRightInd w:val="0"/>
              <w:ind w:left="15"/>
              <w:jc w:val="center"/>
              <w:rPr>
                <w:rFonts w:cs="Times New Roman"/>
                <w:b w:val="0"/>
                <w:color w:val="auto"/>
                <w:lang w:val="en-GB"/>
              </w:rPr>
            </w:pPr>
            <w:r w:rsidRPr="00DD7B2E">
              <w:rPr>
                <w:rFonts w:cs="Times New Roman"/>
                <w:b w:val="0"/>
                <w:color w:val="auto"/>
                <w:sz w:val="20"/>
                <w:lang w:val="en-GB"/>
              </w:rPr>
              <w:t>(Tools already used on the market)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6F786683" w14:textId="77777777" w:rsidR="00FB2A34" w:rsidRPr="00DD7B2E" w:rsidRDefault="00FB2A34"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p w14:paraId="7901A825" w14:textId="77777777" w:rsidR="00FB2A34" w:rsidRPr="00DD7B2E" w:rsidRDefault="00FB2A34" w:rsidP="00B071DD">
            <w:pPr>
              <w:keepNext/>
              <w:keepLines/>
              <w:autoSpaceDE w:val="0"/>
              <w:autoSpaceDN w:val="0"/>
              <w:adjustRightInd w:val="0"/>
              <w:ind w:left="15"/>
              <w:jc w:val="center"/>
              <w:rPr>
                <w:rFonts w:cs="Times New Roman"/>
                <w:b w:val="0"/>
                <w:color w:val="auto"/>
                <w:sz w:val="20"/>
                <w:lang w:val="en-GB"/>
              </w:rPr>
            </w:pPr>
            <w:r w:rsidRPr="00DD7B2E">
              <w:rPr>
                <w:rFonts w:cs="Times New Roman"/>
                <w:b w:val="0"/>
                <w:color w:val="auto"/>
                <w:sz w:val="20"/>
                <w:lang w:val="en-GB"/>
              </w:rPr>
              <w:t>(Innovative elements of your tool respect to the current state of art)</w:t>
            </w:r>
          </w:p>
        </w:tc>
      </w:tr>
      <w:tr w:rsidR="00FB2A34" w:rsidRPr="00DD7B2E" w14:paraId="4CCC6AE2" w14:textId="77777777" w:rsidTr="00FB2A34">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465A215C" w14:textId="48CB1B9E" w:rsidR="00FB2A34" w:rsidRPr="00DD7B2E" w:rsidRDefault="00FB2A34" w:rsidP="00FB2A34">
            <w:pPr>
              <w:keepNext/>
              <w:keepLines/>
              <w:autoSpaceDE w:val="0"/>
              <w:autoSpaceDN w:val="0"/>
              <w:adjustRightInd w:val="0"/>
              <w:rPr>
                <w:rFonts w:cs="Helvetica"/>
                <w:b w:val="0"/>
                <w:sz w:val="20"/>
                <w:lang w:val="en-US" w:eastAsia="zh-CN"/>
              </w:rPr>
            </w:pPr>
            <w:r w:rsidRPr="00DD7B2E">
              <w:rPr>
                <w:b w:val="0"/>
                <w:sz w:val="20"/>
                <w:lang w:val="en-US"/>
              </w:rPr>
              <w:t>Different applications of precipitation nowcasting systems for up to a few hours</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0ABE97A6" w14:textId="2552F6BC" w:rsidR="00FB2A34" w:rsidRPr="00DD7B2E" w:rsidRDefault="00FB2A34" w:rsidP="00FB2A34">
            <w:pPr>
              <w:keepNext/>
              <w:keepLines/>
              <w:autoSpaceDE w:val="0"/>
              <w:autoSpaceDN w:val="0"/>
              <w:adjustRightInd w:val="0"/>
              <w:rPr>
                <w:rFonts w:eastAsia="SimSun" w:cs="Times New Roman"/>
                <w:sz w:val="20"/>
                <w:lang w:val="en-US" w:eastAsia="zh-CN"/>
              </w:rPr>
            </w:pPr>
            <w:r w:rsidRPr="00DD7B2E">
              <w:rPr>
                <w:sz w:val="20"/>
                <w:lang w:val="en-US"/>
              </w:rPr>
              <w:t>First application at European scale</w:t>
            </w:r>
          </w:p>
        </w:tc>
      </w:tr>
    </w:tbl>
    <w:p w14:paraId="6E6FE019" w14:textId="77777777" w:rsidR="001F6409" w:rsidRPr="00DD7B2E" w:rsidRDefault="001F6409" w:rsidP="001F6409">
      <w:pPr>
        <w:rPr>
          <w:lang w:eastAsia="zh-CN"/>
        </w:rPr>
      </w:pPr>
    </w:p>
    <w:p w14:paraId="54F51E89" w14:textId="77777777" w:rsidR="001F6409" w:rsidRPr="00DD7B2E" w:rsidRDefault="001F6409" w:rsidP="001F6409">
      <w:pPr>
        <w:rPr>
          <w:lang w:val="en-US" w:eastAsia="zh-CN"/>
        </w:rPr>
      </w:pPr>
    </w:p>
    <w:p w14:paraId="5AA1468F" w14:textId="77777777" w:rsidR="001F6409" w:rsidRPr="00DD7B2E" w:rsidRDefault="001F6409" w:rsidP="001F6409">
      <w:pPr>
        <w:rPr>
          <w:lang w:val="en-US" w:eastAsia="zh-CN"/>
        </w:rPr>
      </w:pPr>
    </w:p>
    <w:p w14:paraId="781CBF27" w14:textId="6DF94C4F" w:rsidR="00FB2A34" w:rsidRPr="00DD7B2E" w:rsidRDefault="00FB2A34">
      <w:pPr>
        <w:jc w:val="left"/>
        <w:rPr>
          <w:lang w:val="en-US" w:eastAsia="zh-CN"/>
        </w:rPr>
      </w:pPr>
      <w:r w:rsidRPr="00DD7B2E">
        <w:rPr>
          <w:lang w:val="en-US" w:eastAsia="zh-CN"/>
        </w:rPr>
        <w:br w:type="page"/>
      </w:r>
    </w:p>
    <w:p w14:paraId="0FF1718E" w14:textId="77777777" w:rsidR="001F6409" w:rsidRPr="00DD7B2E" w:rsidRDefault="001F6409" w:rsidP="001F6409">
      <w:pPr>
        <w:rPr>
          <w:lang w:val="en-US" w:eastAsia="zh-CN"/>
        </w:rPr>
      </w:pPr>
    </w:p>
    <w:p w14:paraId="01DE27E5" w14:textId="77777777" w:rsidR="001F6409" w:rsidRPr="00DD7B2E" w:rsidRDefault="001F6409" w:rsidP="001F6409">
      <w:pPr>
        <w:rPr>
          <w:lang w:val="en-US" w:eastAsia="zh-CN"/>
        </w:rPr>
      </w:pPr>
    </w:p>
    <w:p w14:paraId="42AD1EE2" w14:textId="77777777" w:rsidR="001F6409" w:rsidRPr="00DD7B2E" w:rsidRDefault="001F6409" w:rsidP="001F6409">
      <w:pPr>
        <w:rPr>
          <w:lang w:val="en-US" w:eastAsia="zh-CN"/>
        </w:rPr>
      </w:pPr>
    </w:p>
    <w:p w14:paraId="0686A1C5" w14:textId="77777777" w:rsidR="001F6409" w:rsidRPr="00DD7B2E" w:rsidRDefault="001F6409" w:rsidP="001F6409">
      <w:pPr>
        <w:rPr>
          <w:lang w:val="en-US" w:eastAsia="zh-CN"/>
        </w:rPr>
      </w:pPr>
    </w:p>
    <w:p w14:paraId="75F8A8A1" w14:textId="77777777" w:rsidR="001F6409" w:rsidRPr="00DD7B2E" w:rsidRDefault="001F6409" w:rsidP="001F6409">
      <w:pPr>
        <w:rPr>
          <w:lang w:val="en-US" w:eastAsia="zh-CN"/>
        </w:rPr>
      </w:pPr>
    </w:p>
    <w:p w14:paraId="5F6A0CD1" w14:textId="77777777" w:rsidR="001F6409" w:rsidRPr="00DD7B2E" w:rsidRDefault="001F6409" w:rsidP="001F6409">
      <w:pPr>
        <w:rPr>
          <w:lang w:val="en-US" w:eastAsia="zh-CN"/>
        </w:rPr>
      </w:pPr>
    </w:p>
    <w:p w14:paraId="027A9029" w14:textId="77777777" w:rsidR="001F6409" w:rsidRPr="00DD7B2E" w:rsidRDefault="001F6409" w:rsidP="001F6409">
      <w:pPr>
        <w:rPr>
          <w:lang w:val="en-US" w:eastAsia="zh-CN"/>
        </w:rPr>
      </w:pPr>
    </w:p>
    <w:p w14:paraId="32F92D64" w14:textId="77777777" w:rsidR="001F6409" w:rsidRPr="00DD7B2E" w:rsidRDefault="001F6409" w:rsidP="001F6409">
      <w:pPr>
        <w:rPr>
          <w:lang w:val="en-US" w:eastAsia="zh-CN"/>
        </w:rPr>
      </w:pPr>
    </w:p>
    <w:p w14:paraId="1C4F2D86" w14:textId="77777777" w:rsidR="001F6409" w:rsidRPr="00DD7B2E" w:rsidRDefault="001F6409" w:rsidP="001F6409">
      <w:pPr>
        <w:rPr>
          <w:lang w:val="en-US" w:eastAsia="zh-CN"/>
        </w:rPr>
      </w:pPr>
    </w:p>
    <w:p w14:paraId="24923025" w14:textId="77777777" w:rsidR="001F6409" w:rsidRPr="00DD7B2E" w:rsidRDefault="001F6409" w:rsidP="001F6409">
      <w:pPr>
        <w:rPr>
          <w:lang w:val="en-US" w:eastAsia="zh-CN"/>
        </w:rPr>
      </w:pPr>
    </w:p>
    <w:p w14:paraId="174DB357" w14:textId="77777777" w:rsidR="001F6409" w:rsidRPr="00DD7B2E" w:rsidRDefault="001F6409" w:rsidP="001F6409">
      <w:pPr>
        <w:rPr>
          <w:lang w:val="en-US" w:eastAsia="zh-CN"/>
        </w:rPr>
      </w:pPr>
    </w:p>
    <w:p w14:paraId="1AE5D76A" w14:textId="77777777" w:rsidR="001F6409" w:rsidRPr="00DD7B2E" w:rsidRDefault="001F6409" w:rsidP="001F6409">
      <w:pPr>
        <w:rPr>
          <w:lang w:val="en-US" w:eastAsia="zh-CN"/>
        </w:rPr>
      </w:pPr>
    </w:p>
    <w:p w14:paraId="7E85C9EE" w14:textId="77777777" w:rsidR="001F6409" w:rsidRPr="00DD7B2E" w:rsidRDefault="001F6409" w:rsidP="001F6409">
      <w:pPr>
        <w:rPr>
          <w:lang w:val="en-US" w:eastAsia="zh-CN"/>
        </w:rPr>
      </w:pPr>
    </w:p>
    <w:p w14:paraId="6DA0BA27" w14:textId="77777777" w:rsidR="001F6409" w:rsidRPr="00DD7B2E" w:rsidRDefault="001F6409" w:rsidP="001F6409">
      <w:pPr>
        <w:rPr>
          <w:lang w:val="en-US" w:eastAsia="zh-CN"/>
        </w:rPr>
      </w:pPr>
    </w:p>
    <w:p w14:paraId="4A124C66" w14:textId="77777777" w:rsidR="001F6409" w:rsidRPr="00DD7B2E" w:rsidRDefault="001F6409" w:rsidP="001F6409">
      <w:pPr>
        <w:rPr>
          <w:lang w:val="en-US" w:eastAsia="zh-CN"/>
        </w:rPr>
      </w:pPr>
    </w:p>
    <w:p w14:paraId="3B09C3FD" w14:textId="77777777" w:rsidR="001F6409" w:rsidRPr="00DD7B2E" w:rsidRDefault="001F6409" w:rsidP="001F6409">
      <w:pPr>
        <w:rPr>
          <w:lang w:val="en-US" w:eastAsia="zh-CN"/>
        </w:rPr>
      </w:pPr>
    </w:p>
    <w:p w14:paraId="00B0A013" w14:textId="77777777" w:rsidR="001F6409" w:rsidRPr="00DD7B2E" w:rsidRDefault="001F6409" w:rsidP="001F6409">
      <w:pPr>
        <w:rPr>
          <w:lang w:val="en-US" w:eastAsia="zh-CN"/>
        </w:rPr>
      </w:pPr>
    </w:p>
    <w:p w14:paraId="12F9A03E" w14:textId="77777777" w:rsidR="001F6409" w:rsidRPr="00DD7B2E" w:rsidRDefault="001F6409" w:rsidP="001F6409">
      <w:pPr>
        <w:rPr>
          <w:lang w:val="en-US" w:eastAsia="zh-CN"/>
        </w:rPr>
      </w:pPr>
    </w:p>
    <w:p w14:paraId="0D852BDE" w14:textId="0A0E5323" w:rsidR="001F6409" w:rsidRPr="00DD7B2E" w:rsidRDefault="001F6409" w:rsidP="00922E5C">
      <w:pPr>
        <w:pStyle w:val="ANYWHERETITLE"/>
        <w:rPr>
          <w:lang w:val="en-US" w:eastAsia="zh-CN"/>
        </w:rPr>
      </w:pPr>
      <w:bookmarkStart w:id="589" w:name="_Toc28447041"/>
      <w:r w:rsidRPr="00DD7B2E">
        <w:rPr>
          <w:lang w:val="en-US" w:eastAsia="zh-CN"/>
        </w:rPr>
        <w:t>ANNEX A.39</w:t>
      </w:r>
      <w:bookmarkEnd w:id="589"/>
    </w:p>
    <w:p w14:paraId="48F08B3F" w14:textId="179B9E05"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#39</w:t>
      </w:r>
    </w:p>
    <w:p w14:paraId="4F1ADCCB"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7FBC980A" w14:textId="57868EE8" w:rsidR="003D71C8" w:rsidRPr="00DD7B2E" w:rsidRDefault="003D71C8" w:rsidP="003D71C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#39 - Flash flood FF-EWS algorithm</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2C0302" w:rsidRPr="00DD7B2E" w14:paraId="5B807B7C" w14:textId="77777777" w:rsidTr="009F1BEE">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011FD24" w14:textId="77777777" w:rsidR="002C0302" w:rsidRPr="00DD7B2E" w:rsidRDefault="002C0302" w:rsidP="002C0302">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6D291110" w14:textId="2C2DAF4E" w:rsidR="002C0302" w:rsidRPr="00DD7B2E" w:rsidRDefault="002C0302" w:rsidP="002C0302">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Algorithm for forecasting the flash flood hazard in real time at regional scale based on high-resolution precipitation observations and nowcasts</w:t>
            </w:r>
          </w:p>
        </w:tc>
      </w:tr>
      <w:tr w:rsidR="002C0302" w:rsidRPr="00DD7B2E" w14:paraId="518344E6" w14:textId="77777777" w:rsidTr="009F1BEE">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B0E3ACE" w14:textId="77777777" w:rsidR="002C0302" w:rsidRPr="00DD7B2E" w:rsidRDefault="002C0302" w:rsidP="002C0302">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1BF2ED38" w14:textId="127CB9AB" w:rsidR="002C0302" w:rsidRPr="00DD7B2E" w:rsidRDefault="002C0302" w:rsidP="002C0302">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Regional, national or continental coverage with resolution adapted to the application scale.</w:t>
            </w:r>
          </w:p>
        </w:tc>
      </w:tr>
      <w:tr w:rsidR="00FD7595" w:rsidRPr="00DD7B2E" w14:paraId="4E524A42" w14:textId="77777777" w:rsidTr="00FD7595">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3F7174D"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2945C675"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74DB360A"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18B51F09"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77746A6B"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48237605"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13736E11"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FD7595" w:rsidRPr="00DD7B2E" w14:paraId="0723AEC0" w14:textId="77777777" w:rsidTr="00FD7595">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5F795C6" w14:textId="77777777" w:rsidR="00FD7595" w:rsidRPr="00DD7B2E" w:rsidRDefault="00FD7595" w:rsidP="00FD7595">
            <w:pPr>
              <w:pStyle w:val="ANYWHEREParagraphDeliverable"/>
              <w:jc w:val="left"/>
              <w:rPr>
                <w:sz w:val="18"/>
                <w:szCs w:val="18"/>
              </w:rPr>
            </w:pPr>
          </w:p>
        </w:tc>
        <w:tc>
          <w:tcPr>
            <w:tcW w:w="1292" w:type="dxa"/>
            <w:vAlign w:val="center"/>
          </w:tcPr>
          <w:p w14:paraId="4639B7ED" w14:textId="5BD9028A" w:rsidR="00FD7595" w:rsidRPr="00DD7B2E" w:rsidRDefault="003D71C8"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2F51E7A0"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742FA782"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633A23E1" w14:textId="287D016D" w:rsidR="00FD7595" w:rsidRPr="00DD7B2E" w:rsidRDefault="002C0302" w:rsidP="002C0302">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vAlign w:val="center"/>
          </w:tcPr>
          <w:p w14:paraId="487F601B" w14:textId="373A715C" w:rsidR="00FD7595" w:rsidRPr="00DD7B2E" w:rsidRDefault="003D71C8"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5996BED4"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r>
      <w:tr w:rsidR="00FD7595" w:rsidRPr="00DD7B2E" w14:paraId="2A84E6B8" w14:textId="77777777" w:rsidTr="00FD7595">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7EF3A628" w14:textId="77777777" w:rsidR="00FD7595" w:rsidRPr="00DD7B2E" w:rsidRDefault="00FD7595" w:rsidP="00FD7595">
            <w:pPr>
              <w:pStyle w:val="ANYWHEREParagraphDeliverable"/>
              <w:jc w:val="left"/>
              <w:rPr>
                <w:sz w:val="18"/>
                <w:szCs w:val="18"/>
              </w:rPr>
            </w:pPr>
          </w:p>
        </w:tc>
        <w:tc>
          <w:tcPr>
            <w:tcW w:w="7755" w:type="dxa"/>
            <w:gridSpan w:val="6"/>
            <w:vAlign w:val="center"/>
          </w:tcPr>
          <w:p w14:paraId="643A4564" w14:textId="77777777" w:rsidR="00FD7595" w:rsidRPr="00DD7B2E" w:rsidRDefault="00FD7595" w:rsidP="00FD7595">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FD7595" w:rsidRPr="00DD7B2E" w14:paraId="78067638" w14:textId="77777777" w:rsidTr="00FD7595">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793EF12"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1147514B" w14:textId="77777777" w:rsidR="00FD7595" w:rsidRPr="00DD7B2E" w:rsidRDefault="00FD7595" w:rsidP="00FD759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UPC-CRAHI</w:t>
            </w:r>
          </w:p>
        </w:tc>
      </w:tr>
      <w:tr w:rsidR="00FD7595" w:rsidRPr="00DD7B2E" w14:paraId="497DEA63" w14:textId="77777777" w:rsidTr="00FD7595">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AF24997"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2BFDFA73" w14:textId="4C374C03" w:rsidR="00FD7595" w:rsidRPr="00DD7B2E" w:rsidRDefault="002C0302" w:rsidP="00FD7595">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FD7595" w:rsidRPr="00DD7B2E" w14:paraId="5053D915" w14:textId="77777777" w:rsidTr="00FD759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E95C548"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52BE5BE2"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6BD7C956"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FD7595" w:rsidRPr="00DD7B2E" w14:paraId="26671B88" w14:textId="77777777" w:rsidTr="00FD7595">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BBBE9C0"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33032C8A" w14:textId="476AB5D6" w:rsidR="00FD7595" w:rsidRPr="00DD7B2E" w:rsidRDefault="003D71C8"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1BD0700B"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FD7595" w:rsidRPr="00DD7B2E" w14:paraId="704D7969" w14:textId="77777777" w:rsidTr="00FD7595">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C97F976" w14:textId="1988AA05" w:rsidR="00FD7595" w:rsidRPr="00DD7B2E" w:rsidRDefault="00FD7595" w:rsidP="00FD7595">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4D4A0187" w14:textId="07B4B096" w:rsidR="00FD7595" w:rsidRPr="00DD7B2E" w:rsidRDefault="003D71C8"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2B2973D5"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FD7595" w:rsidRPr="00DD7B2E" w14:paraId="54A190B0" w14:textId="77777777" w:rsidTr="00FD7595">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7379279" w14:textId="77777777" w:rsidR="00FD7595" w:rsidRPr="00DD7B2E" w:rsidRDefault="00FD7595" w:rsidP="00FD7595">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59FB2A5C" w14:textId="530DE89B" w:rsidR="00FD7595" w:rsidRPr="00DD7B2E" w:rsidRDefault="003D71C8"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1394F5AC" w14:textId="77777777" w:rsidR="00FD7595" w:rsidRPr="00DD7B2E" w:rsidRDefault="00FD7595" w:rsidP="00FD759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FD7595" w:rsidRPr="00DD7B2E" w14:paraId="5A38FD5B" w14:textId="77777777" w:rsidTr="00FD7595">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5389B89" w14:textId="77777777" w:rsidR="00FD7595" w:rsidRPr="00DD7B2E" w:rsidRDefault="00FD7595" w:rsidP="00FD7595">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77B3AA50"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4299AD35"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1C96A4B2" w14:textId="77777777" w:rsidR="00FD7595" w:rsidRPr="00DD7B2E" w:rsidRDefault="00FD7595" w:rsidP="00FD759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3D71C8" w:rsidRPr="00DD7B2E" w14:paraId="14FA8FD4" w14:textId="77777777" w:rsidTr="009F1BEE">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575C6AD7" w14:textId="77777777" w:rsidR="003D71C8" w:rsidRPr="00DD7B2E" w:rsidRDefault="003D71C8" w:rsidP="003D71C8">
            <w:pPr>
              <w:pStyle w:val="ANYWHEREParagraphDeliverable"/>
              <w:jc w:val="left"/>
              <w:rPr>
                <w:sz w:val="18"/>
                <w:szCs w:val="18"/>
              </w:rPr>
            </w:pPr>
          </w:p>
        </w:tc>
        <w:tc>
          <w:tcPr>
            <w:tcW w:w="2585" w:type="dxa"/>
            <w:gridSpan w:val="2"/>
            <w:vAlign w:val="center"/>
          </w:tcPr>
          <w:p w14:paraId="0F7BB1B2" w14:textId="27ED990C" w:rsidR="003D71C8"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175CA93F" w14:textId="17138CB2" w:rsidR="003D71C8"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58D59679" w14:textId="6318A85C" w:rsidR="003D71C8"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2C0302" w:rsidRPr="00DD7B2E" w14:paraId="2B011846" w14:textId="77777777" w:rsidTr="00FD7595">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B6C72C2" w14:textId="77777777" w:rsidR="002C0302" w:rsidRPr="00DD7B2E" w:rsidRDefault="002C0302" w:rsidP="002C0302">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3A7B65E7" w14:textId="6B1F0CC9" w:rsidR="002C0302" w:rsidRPr="00DD7B2E" w:rsidRDefault="002C0302" w:rsidP="002C0302">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Multiple, from public institutions (such as Water Agencies or Civil Protection authorities) to private companies with activities potentially affected by river overflows</w:t>
            </w:r>
          </w:p>
        </w:tc>
      </w:tr>
      <w:tr w:rsidR="002C0302" w:rsidRPr="00DD7B2E" w14:paraId="6F5BAAC7" w14:textId="77777777" w:rsidTr="00FD7595">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40D0899" w14:textId="77777777" w:rsidR="002C0302" w:rsidRPr="00DD7B2E" w:rsidRDefault="002C0302" w:rsidP="002C0302">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630FC73F" w14:textId="588DEE5F" w:rsidR="002C0302" w:rsidRPr="00DD7B2E" w:rsidRDefault="002C0302" w:rsidP="002C0302">
            <w:pPr>
              <w:pStyle w:val="ANYWHEREParagraphDeliverable"/>
              <w:cnfStyle w:val="000000000000" w:firstRow="0" w:lastRow="0" w:firstColumn="0" w:lastColumn="0" w:oddVBand="0" w:evenVBand="0" w:oddHBand="0" w:evenHBand="0" w:firstRowFirstColumn="0" w:firstRowLastColumn="0" w:lastRowFirstColumn="0" w:lastRowLastColumn="0"/>
              <w:rPr>
                <w:sz w:val="18"/>
              </w:rPr>
            </w:pPr>
            <w:r w:rsidRPr="00DD7B2E">
              <w:rPr>
                <w:sz w:val="18"/>
              </w:rPr>
              <w:t>Advanced assessment of the potential hazard due to flash floods</w:t>
            </w:r>
          </w:p>
        </w:tc>
      </w:tr>
      <w:tr w:rsidR="003D71C8" w:rsidRPr="00DD7B2E" w14:paraId="3111EB1D" w14:textId="77777777" w:rsidTr="00FD759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AB38DE7" w14:textId="77777777" w:rsidR="003D71C8" w:rsidRPr="00DD7B2E" w:rsidRDefault="003D71C8" w:rsidP="003D71C8">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4557A944" w14:textId="77777777" w:rsidR="003D71C8" w:rsidRPr="00DD7B2E" w:rsidRDefault="003D71C8" w:rsidP="003D71C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4F056115" w14:textId="77777777" w:rsidR="003D71C8" w:rsidRPr="00DD7B2E" w:rsidRDefault="003D71C8" w:rsidP="003D71C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1C6A3221" w14:textId="77777777" w:rsidR="003D71C8" w:rsidRPr="00DD7B2E" w:rsidRDefault="003D71C8" w:rsidP="003D71C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3D71C8" w:rsidRPr="00DD7B2E" w14:paraId="747CDAA5" w14:textId="77777777" w:rsidTr="00FD7595">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7758A2F" w14:textId="77777777" w:rsidR="003D71C8" w:rsidRPr="00DD7B2E" w:rsidRDefault="003D71C8" w:rsidP="003D71C8">
            <w:pPr>
              <w:pStyle w:val="ANYWHEREParagraphDeliverable"/>
              <w:jc w:val="left"/>
              <w:rPr>
                <w:sz w:val="20"/>
                <w:lang w:val="fr-FR"/>
              </w:rPr>
            </w:pPr>
          </w:p>
        </w:tc>
        <w:tc>
          <w:tcPr>
            <w:tcW w:w="2585" w:type="dxa"/>
            <w:gridSpan w:val="2"/>
            <w:vAlign w:val="center"/>
          </w:tcPr>
          <w:p w14:paraId="1342EDF7" w14:textId="0BD2DD89" w:rsidR="003D71C8"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09AFDBC0" w14:textId="30E375FB" w:rsidR="003D71C8" w:rsidRPr="00DD7B2E" w:rsidRDefault="002C0302" w:rsidP="003D71C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tcPr>
          <w:p w14:paraId="3A8DFF03" w14:textId="3A99D490" w:rsidR="003D71C8"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953A46" w:rsidRPr="00DD7B2E" w14:paraId="7896A17A" w14:textId="77777777" w:rsidTr="00FD7595">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4DCF3DC" w14:textId="77777777" w:rsidR="00953A46" w:rsidRPr="00DD7B2E" w:rsidRDefault="00953A46" w:rsidP="00953A46">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5B842BF1" w14:textId="18A29063" w:rsidR="00953A46" w:rsidRPr="00DD7B2E" w:rsidRDefault="00953A46" w:rsidP="00953A46">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5,000 €</w:t>
            </w:r>
          </w:p>
        </w:tc>
      </w:tr>
      <w:tr w:rsidR="00953A46" w:rsidRPr="00DD7B2E" w14:paraId="632C694D" w14:textId="77777777" w:rsidTr="00FD7595">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5BDB8DC" w14:textId="77777777" w:rsidR="00953A46" w:rsidRPr="00DD7B2E" w:rsidRDefault="00953A46" w:rsidP="00953A46">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1A69AD5C" w14:textId="57928846" w:rsidR="00953A46" w:rsidRPr="00DD7B2E" w:rsidRDefault="00953A46" w:rsidP="00953A46">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10,000 €</w:t>
            </w:r>
          </w:p>
        </w:tc>
      </w:tr>
    </w:tbl>
    <w:p w14:paraId="4A78C655" w14:textId="77777777" w:rsidR="001F6409" w:rsidRPr="00DD7B2E" w:rsidRDefault="001F6409" w:rsidP="001F6409">
      <w:pPr>
        <w:rPr>
          <w:lang w:val="en-US" w:eastAsia="zh-CN"/>
        </w:rPr>
      </w:pPr>
    </w:p>
    <w:p w14:paraId="165D94E8" w14:textId="77777777" w:rsidR="001F6409" w:rsidRPr="00DD7B2E" w:rsidRDefault="001F6409" w:rsidP="001F6409">
      <w:pPr>
        <w:rPr>
          <w:lang w:val="en-US" w:eastAsia="zh-CN"/>
        </w:rPr>
      </w:pPr>
    </w:p>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FB2A34" w:rsidRPr="00DD7B2E" w14:paraId="49141083" w14:textId="77777777" w:rsidTr="00B071DD">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117F26F9" w14:textId="77777777" w:rsidR="00FB2A34" w:rsidRPr="00DD7B2E" w:rsidRDefault="00FB2A34"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p w14:paraId="5606D321" w14:textId="77777777" w:rsidR="00FB2A34" w:rsidRPr="00DD7B2E" w:rsidRDefault="00FB2A34" w:rsidP="00B071DD">
            <w:pPr>
              <w:keepNext/>
              <w:keepLines/>
              <w:autoSpaceDE w:val="0"/>
              <w:autoSpaceDN w:val="0"/>
              <w:adjustRightInd w:val="0"/>
              <w:ind w:left="15"/>
              <w:jc w:val="center"/>
              <w:rPr>
                <w:rFonts w:cs="Times New Roman"/>
                <w:b w:val="0"/>
                <w:color w:val="auto"/>
                <w:lang w:val="en-GB"/>
              </w:rPr>
            </w:pPr>
            <w:r w:rsidRPr="00DD7B2E">
              <w:rPr>
                <w:rFonts w:cs="Times New Roman"/>
                <w:b w:val="0"/>
                <w:color w:val="auto"/>
                <w:sz w:val="20"/>
                <w:lang w:val="en-GB"/>
              </w:rPr>
              <w:t>(Tools already used on the market)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5EDE8D6D" w14:textId="77777777" w:rsidR="00FB2A34" w:rsidRPr="00DD7B2E" w:rsidRDefault="00FB2A34"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p w14:paraId="1AE472C8" w14:textId="77777777" w:rsidR="00FB2A34" w:rsidRPr="00DD7B2E" w:rsidRDefault="00FB2A34" w:rsidP="00B071DD">
            <w:pPr>
              <w:keepNext/>
              <w:keepLines/>
              <w:autoSpaceDE w:val="0"/>
              <w:autoSpaceDN w:val="0"/>
              <w:adjustRightInd w:val="0"/>
              <w:ind w:left="15"/>
              <w:jc w:val="center"/>
              <w:rPr>
                <w:rFonts w:cs="Times New Roman"/>
                <w:b w:val="0"/>
                <w:color w:val="auto"/>
                <w:sz w:val="20"/>
                <w:lang w:val="en-GB"/>
              </w:rPr>
            </w:pPr>
            <w:r w:rsidRPr="00DD7B2E">
              <w:rPr>
                <w:rFonts w:cs="Times New Roman"/>
                <w:b w:val="0"/>
                <w:color w:val="auto"/>
                <w:sz w:val="20"/>
                <w:lang w:val="en-GB"/>
              </w:rPr>
              <w:t>(Innovative elements of your tool respect to the current state of art)</w:t>
            </w:r>
          </w:p>
        </w:tc>
      </w:tr>
      <w:tr w:rsidR="00FB2A34" w:rsidRPr="00DD7B2E" w14:paraId="5386BB0E" w14:textId="77777777" w:rsidTr="00FB2A34">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67DE4FE0" w14:textId="30165FFC" w:rsidR="00FB2A34" w:rsidRPr="00DD7B2E" w:rsidRDefault="00FB2A34" w:rsidP="00C55EB8">
            <w:pPr>
              <w:pStyle w:val="Prrafodelista"/>
              <w:keepNext/>
              <w:keepLines/>
              <w:numPr>
                <w:ilvl w:val="0"/>
                <w:numId w:val="25"/>
              </w:numPr>
              <w:autoSpaceDE w:val="0"/>
              <w:autoSpaceDN w:val="0"/>
              <w:adjustRightInd w:val="0"/>
              <w:rPr>
                <w:rFonts w:ascii="Helvetica" w:hAnsi="Helvetica" w:cs="Helvetica"/>
                <w:b w:val="0"/>
                <w:sz w:val="20"/>
                <w:szCs w:val="20"/>
                <w:lang w:val="en-US"/>
              </w:rPr>
            </w:pPr>
            <w:r w:rsidRPr="00DD7B2E">
              <w:rPr>
                <w:rFonts w:ascii="Helvetica" w:hAnsi="Helvetica" w:cs="Helvetica"/>
                <w:b w:val="0"/>
                <w:sz w:val="20"/>
                <w:szCs w:val="20"/>
                <w:lang w:val="en-US"/>
              </w:rPr>
              <w:t>Different alternatives based on rainfall-runoff models in gauged catchments.</w:t>
            </w:r>
          </w:p>
          <w:p w14:paraId="21CA51BA" w14:textId="00AE40D7" w:rsidR="00FB2A34" w:rsidRPr="00DD7B2E" w:rsidRDefault="00FB2A34" w:rsidP="00C55EB8">
            <w:pPr>
              <w:pStyle w:val="Prrafodelista"/>
              <w:keepNext/>
              <w:keepLines/>
              <w:numPr>
                <w:ilvl w:val="0"/>
                <w:numId w:val="25"/>
              </w:numPr>
              <w:autoSpaceDE w:val="0"/>
              <w:autoSpaceDN w:val="0"/>
              <w:adjustRightInd w:val="0"/>
              <w:rPr>
                <w:rFonts w:cs="Helvetica"/>
                <w:sz w:val="20"/>
                <w:lang w:val="en-US" w:eastAsia="zh-CN"/>
              </w:rPr>
            </w:pPr>
            <w:r w:rsidRPr="00DD7B2E">
              <w:rPr>
                <w:rFonts w:ascii="Helvetica" w:hAnsi="Helvetica" w:cs="Helvetica"/>
                <w:b w:val="0"/>
                <w:sz w:val="20"/>
                <w:szCs w:val="20"/>
                <w:lang w:val="en-US"/>
              </w:rPr>
              <w:t>Few large scale applications.</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3D3ED302" w14:textId="1F06B1B9" w:rsidR="00FB2A34" w:rsidRPr="00DD7B2E" w:rsidRDefault="00FB2A34" w:rsidP="00C55EB8">
            <w:pPr>
              <w:pStyle w:val="Prrafodelista"/>
              <w:keepNext/>
              <w:keepLines/>
              <w:numPr>
                <w:ilvl w:val="0"/>
                <w:numId w:val="25"/>
              </w:numPr>
              <w:autoSpaceDE w:val="0"/>
              <w:autoSpaceDN w:val="0"/>
              <w:adjustRightInd w:val="0"/>
              <w:jc w:val="both"/>
              <w:rPr>
                <w:rFonts w:ascii="Helvetica" w:hAnsi="Helvetica" w:cs="Helvetica"/>
                <w:sz w:val="20"/>
                <w:szCs w:val="20"/>
                <w:lang w:val="en-US"/>
              </w:rPr>
            </w:pPr>
            <w:r w:rsidRPr="00DD7B2E">
              <w:rPr>
                <w:rFonts w:ascii="Helvetica" w:hAnsi="Helvetica" w:cs="Helvetica"/>
                <w:sz w:val="20"/>
                <w:szCs w:val="20"/>
                <w:lang w:val="en-US"/>
              </w:rPr>
              <w:t>Based on the catchment-aggregated rainfall.</w:t>
            </w:r>
          </w:p>
          <w:p w14:paraId="2E31D13D" w14:textId="411609B4" w:rsidR="00FB2A34" w:rsidRPr="00DD7B2E" w:rsidRDefault="00FB2A34" w:rsidP="00C55EB8">
            <w:pPr>
              <w:pStyle w:val="Prrafodelista"/>
              <w:keepNext/>
              <w:keepLines/>
              <w:numPr>
                <w:ilvl w:val="0"/>
                <w:numId w:val="25"/>
              </w:numPr>
              <w:autoSpaceDE w:val="0"/>
              <w:autoSpaceDN w:val="0"/>
              <w:adjustRightInd w:val="0"/>
              <w:jc w:val="both"/>
              <w:rPr>
                <w:rFonts w:ascii="Helvetica" w:hAnsi="Helvetica" w:cs="Helvetica"/>
                <w:sz w:val="20"/>
                <w:szCs w:val="20"/>
                <w:lang w:val="en-US"/>
              </w:rPr>
            </w:pPr>
            <w:r w:rsidRPr="00DD7B2E">
              <w:rPr>
                <w:rFonts w:ascii="Helvetica" w:hAnsi="Helvetica" w:cs="Helvetica"/>
                <w:sz w:val="20"/>
                <w:szCs w:val="20"/>
                <w:lang w:val="en-US"/>
              </w:rPr>
              <w:t>Applied for flash flood hazard assessment and nowcasting at scales from regional to Continental.</w:t>
            </w:r>
          </w:p>
          <w:p w14:paraId="69AE01C4" w14:textId="4834EA79" w:rsidR="00FB2A34" w:rsidRPr="00DD7B2E" w:rsidRDefault="00FB2A34" w:rsidP="00C55EB8">
            <w:pPr>
              <w:pStyle w:val="Prrafodelista"/>
              <w:keepNext/>
              <w:keepLines/>
              <w:numPr>
                <w:ilvl w:val="0"/>
                <w:numId w:val="25"/>
              </w:numPr>
              <w:autoSpaceDE w:val="0"/>
              <w:autoSpaceDN w:val="0"/>
              <w:adjustRightInd w:val="0"/>
              <w:spacing w:after="0"/>
              <w:ind w:left="357" w:hanging="357"/>
              <w:jc w:val="both"/>
              <w:rPr>
                <w:rFonts w:eastAsia="SimSun" w:cs="Helvetica"/>
                <w:sz w:val="20"/>
                <w:lang w:val="en-US" w:eastAsia="zh-CN"/>
              </w:rPr>
            </w:pPr>
            <w:r w:rsidRPr="00DD7B2E">
              <w:rPr>
                <w:rFonts w:ascii="Helvetica" w:hAnsi="Helvetica" w:cs="Helvetica"/>
                <w:sz w:val="20"/>
                <w:szCs w:val="20"/>
                <w:lang w:val="en-US"/>
              </w:rPr>
              <w:t>Adapted to the use of different precipitation data sets and resolutions at regional, national and continental scale</w:t>
            </w:r>
          </w:p>
        </w:tc>
      </w:tr>
    </w:tbl>
    <w:p w14:paraId="1F263C95" w14:textId="77777777" w:rsidR="001F6409" w:rsidRPr="00DD7B2E" w:rsidRDefault="001F6409" w:rsidP="001F6409">
      <w:pPr>
        <w:rPr>
          <w:lang w:eastAsia="zh-CN"/>
        </w:rPr>
      </w:pPr>
    </w:p>
    <w:p w14:paraId="18EEF1BB" w14:textId="4A2C9A88" w:rsidR="00FB2A34" w:rsidRPr="00DD7B2E" w:rsidRDefault="00FB2A34">
      <w:pPr>
        <w:jc w:val="left"/>
        <w:rPr>
          <w:lang w:val="en-US" w:eastAsia="zh-CN"/>
        </w:rPr>
      </w:pPr>
      <w:r w:rsidRPr="00DD7B2E">
        <w:rPr>
          <w:lang w:val="en-US" w:eastAsia="zh-CN"/>
        </w:rPr>
        <w:br w:type="page"/>
      </w:r>
    </w:p>
    <w:p w14:paraId="2C31338A" w14:textId="77777777" w:rsidR="001F6409" w:rsidRPr="00DD7B2E" w:rsidRDefault="001F6409" w:rsidP="001F6409">
      <w:pPr>
        <w:rPr>
          <w:lang w:val="en-US" w:eastAsia="zh-CN"/>
        </w:rPr>
      </w:pPr>
    </w:p>
    <w:p w14:paraId="21BC3EFE" w14:textId="77777777" w:rsidR="001F6409" w:rsidRPr="00DD7B2E" w:rsidRDefault="001F6409" w:rsidP="001F6409">
      <w:pPr>
        <w:rPr>
          <w:lang w:val="en-US" w:eastAsia="zh-CN"/>
        </w:rPr>
      </w:pPr>
    </w:p>
    <w:p w14:paraId="4DC9689E" w14:textId="77777777" w:rsidR="001F6409" w:rsidRPr="00DD7B2E" w:rsidRDefault="001F6409" w:rsidP="001F6409">
      <w:pPr>
        <w:rPr>
          <w:lang w:val="en-US" w:eastAsia="zh-CN"/>
        </w:rPr>
      </w:pPr>
    </w:p>
    <w:p w14:paraId="42BF6724" w14:textId="77777777" w:rsidR="001F6409" w:rsidRPr="00DD7B2E" w:rsidRDefault="001F6409" w:rsidP="001F6409">
      <w:pPr>
        <w:rPr>
          <w:lang w:val="en-US" w:eastAsia="zh-CN"/>
        </w:rPr>
      </w:pPr>
    </w:p>
    <w:p w14:paraId="43E49F94" w14:textId="77777777" w:rsidR="001F6409" w:rsidRPr="00DD7B2E" w:rsidRDefault="001F6409" w:rsidP="001F6409">
      <w:pPr>
        <w:rPr>
          <w:lang w:val="en-US" w:eastAsia="zh-CN"/>
        </w:rPr>
      </w:pPr>
    </w:p>
    <w:p w14:paraId="34CABFE4" w14:textId="77777777" w:rsidR="001F6409" w:rsidRPr="00DD7B2E" w:rsidRDefault="001F6409" w:rsidP="001F6409">
      <w:pPr>
        <w:rPr>
          <w:lang w:val="en-US" w:eastAsia="zh-CN"/>
        </w:rPr>
      </w:pPr>
    </w:p>
    <w:p w14:paraId="61306079" w14:textId="77777777" w:rsidR="001F6409" w:rsidRPr="00DD7B2E" w:rsidRDefault="001F6409" w:rsidP="001F6409">
      <w:pPr>
        <w:rPr>
          <w:lang w:val="en-US" w:eastAsia="zh-CN"/>
        </w:rPr>
      </w:pPr>
    </w:p>
    <w:p w14:paraId="17F1E936" w14:textId="77777777" w:rsidR="001F6409" w:rsidRPr="00DD7B2E" w:rsidRDefault="001F6409" w:rsidP="001F6409">
      <w:pPr>
        <w:rPr>
          <w:lang w:val="en-US" w:eastAsia="zh-CN"/>
        </w:rPr>
      </w:pPr>
    </w:p>
    <w:p w14:paraId="368C7BA2" w14:textId="77777777" w:rsidR="001F6409" w:rsidRPr="00DD7B2E" w:rsidRDefault="001F6409" w:rsidP="001F6409">
      <w:pPr>
        <w:rPr>
          <w:lang w:val="en-US" w:eastAsia="zh-CN"/>
        </w:rPr>
      </w:pPr>
    </w:p>
    <w:p w14:paraId="466FC679" w14:textId="77777777" w:rsidR="001F6409" w:rsidRPr="00DD7B2E" w:rsidRDefault="001F6409" w:rsidP="001F6409">
      <w:pPr>
        <w:rPr>
          <w:lang w:val="en-US" w:eastAsia="zh-CN"/>
        </w:rPr>
      </w:pPr>
    </w:p>
    <w:p w14:paraId="491DFAE1" w14:textId="77777777" w:rsidR="001F6409" w:rsidRPr="00DD7B2E" w:rsidRDefault="001F6409" w:rsidP="001F6409">
      <w:pPr>
        <w:rPr>
          <w:lang w:val="en-US" w:eastAsia="zh-CN"/>
        </w:rPr>
      </w:pPr>
    </w:p>
    <w:p w14:paraId="1E2E6B4C" w14:textId="77777777" w:rsidR="001F6409" w:rsidRPr="00DD7B2E" w:rsidRDefault="001F6409" w:rsidP="001F6409">
      <w:pPr>
        <w:rPr>
          <w:lang w:val="en-US" w:eastAsia="zh-CN"/>
        </w:rPr>
      </w:pPr>
    </w:p>
    <w:p w14:paraId="75D7091D" w14:textId="77777777" w:rsidR="001F6409" w:rsidRPr="00DD7B2E" w:rsidRDefault="001F6409" w:rsidP="001F6409">
      <w:pPr>
        <w:rPr>
          <w:lang w:val="en-US" w:eastAsia="zh-CN"/>
        </w:rPr>
      </w:pPr>
    </w:p>
    <w:p w14:paraId="55859AD0" w14:textId="77777777" w:rsidR="001F6409" w:rsidRPr="00DD7B2E" w:rsidRDefault="001F6409" w:rsidP="001F6409">
      <w:pPr>
        <w:rPr>
          <w:lang w:val="en-US" w:eastAsia="zh-CN"/>
        </w:rPr>
      </w:pPr>
    </w:p>
    <w:p w14:paraId="01911261" w14:textId="77777777" w:rsidR="001F6409" w:rsidRPr="00DD7B2E" w:rsidRDefault="001F6409" w:rsidP="001F6409">
      <w:pPr>
        <w:rPr>
          <w:lang w:val="en-US" w:eastAsia="zh-CN"/>
        </w:rPr>
      </w:pPr>
    </w:p>
    <w:p w14:paraId="357ACD89" w14:textId="77777777" w:rsidR="001F6409" w:rsidRPr="00DD7B2E" w:rsidRDefault="001F6409" w:rsidP="001F6409">
      <w:pPr>
        <w:rPr>
          <w:lang w:val="en-US" w:eastAsia="zh-CN"/>
        </w:rPr>
      </w:pPr>
    </w:p>
    <w:p w14:paraId="432BC063" w14:textId="77777777" w:rsidR="001F6409" w:rsidRPr="00DD7B2E" w:rsidRDefault="001F6409" w:rsidP="001F6409">
      <w:pPr>
        <w:rPr>
          <w:lang w:val="en-US" w:eastAsia="zh-CN"/>
        </w:rPr>
      </w:pPr>
    </w:p>
    <w:p w14:paraId="00805D13" w14:textId="77777777" w:rsidR="001F6409" w:rsidRPr="00DD7B2E" w:rsidRDefault="001F6409" w:rsidP="001F6409">
      <w:pPr>
        <w:rPr>
          <w:lang w:val="en-US" w:eastAsia="zh-CN"/>
        </w:rPr>
      </w:pPr>
    </w:p>
    <w:p w14:paraId="577F63D7" w14:textId="77777777" w:rsidR="001F6409" w:rsidRPr="00DD7B2E" w:rsidRDefault="001F6409" w:rsidP="001F6409">
      <w:pPr>
        <w:rPr>
          <w:lang w:val="en-US" w:eastAsia="zh-CN"/>
        </w:rPr>
      </w:pPr>
    </w:p>
    <w:p w14:paraId="4D2602F3" w14:textId="77777777" w:rsidR="001F6409" w:rsidRPr="00DD7B2E" w:rsidRDefault="001F6409" w:rsidP="001F6409">
      <w:pPr>
        <w:rPr>
          <w:lang w:val="en-US" w:eastAsia="zh-CN"/>
        </w:rPr>
      </w:pPr>
    </w:p>
    <w:p w14:paraId="464C1365" w14:textId="55200146" w:rsidR="001F6409" w:rsidRPr="00DD7B2E" w:rsidRDefault="001F6409" w:rsidP="00922E5C">
      <w:pPr>
        <w:pStyle w:val="ANYWHERETITLE"/>
        <w:rPr>
          <w:lang w:val="en-US" w:eastAsia="zh-CN"/>
        </w:rPr>
      </w:pPr>
      <w:bookmarkStart w:id="590" w:name="_Toc28447042"/>
      <w:r w:rsidRPr="00DD7B2E">
        <w:rPr>
          <w:lang w:val="en-US" w:eastAsia="zh-CN"/>
        </w:rPr>
        <w:t>ANNEX A.40</w:t>
      </w:r>
      <w:bookmarkEnd w:id="590"/>
    </w:p>
    <w:p w14:paraId="6F90F1D7" w14:textId="3B7C5987"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#40</w:t>
      </w:r>
    </w:p>
    <w:p w14:paraId="269AB161"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01CD5A42" w14:textId="3949A4B1" w:rsidR="003D71C8" w:rsidRPr="00DD7B2E" w:rsidRDefault="003D71C8" w:rsidP="003D71C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#40 - Flash flood impact estimation algorithm</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450255" w:rsidRPr="00DD7B2E" w14:paraId="346B198F" w14:textId="77777777" w:rsidTr="009F1BEE">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211B83E"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7CD5E2CF" w14:textId="0DD9F250" w:rsidR="00450255" w:rsidRPr="00DD7B2E" w:rsidRDefault="00450255" w:rsidP="00450255">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The flash flood hazard model (see ANYWHERE product FF-EWS algorithm) is considered in real time with exposure and vulnerability</w:t>
            </w:r>
          </w:p>
        </w:tc>
      </w:tr>
      <w:tr w:rsidR="00450255" w:rsidRPr="00DD7B2E" w14:paraId="7FE2DD3A" w14:textId="77777777" w:rsidTr="009F1BEE">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BC0652F"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6EF67491" w14:textId="752D38D8" w:rsidR="00450255" w:rsidRPr="00DD7B2E" w:rsidRDefault="00450255" w:rsidP="00450255">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Real-time high-resolution description of the potential impacts caused by flash floods</w:t>
            </w:r>
          </w:p>
        </w:tc>
      </w:tr>
      <w:tr w:rsidR="00087D35" w:rsidRPr="00DD7B2E" w14:paraId="3474C5A8" w14:textId="77777777" w:rsidTr="00771FA8">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D4DF255"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72566EE2"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78E8C34B"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1499035E"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4D22EF03"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503812F7"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123C7582"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087D35" w:rsidRPr="00DD7B2E" w14:paraId="3B046472" w14:textId="77777777" w:rsidTr="00771FA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7ECF982B" w14:textId="77777777" w:rsidR="00087D35" w:rsidRPr="00DD7B2E" w:rsidRDefault="00087D35" w:rsidP="00771FA8">
            <w:pPr>
              <w:pStyle w:val="ANYWHEREParagraphDeliverable"/>
              <w:jc w:val="left"/>
              <w:rPr>
                <w:sz w:val="18"/>
                <w:szCs w:val="18"/>
              </w:rPr>
            </w:pPr>
          </w:p>
        </w:tc>
        <w:tc>
          <w:tcPr>
            <w:tcW w:w="1292" w:type="dxa"/>
            <w:vAlign w:val="center"/>
          </w:tcPr>
          <w:p w14:paraId="7D0D972A" w14:textId="6D9F8A10" w:rsidR="00087D35" w:rsidRPr="00DD7B2E" w:rsidRDefault="003D71C8"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0D6D15AE" w14:textId="0D31FF54" w:rsidR="00087D35" w:rsidRPr="00DD7B2E" w:rsidRDefault="003D71C8"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2" w:type="dxa"/>
            <w:vAlign w:val="center"/>
          </w:tcPr>
          <w:p w14:paraId="2CE56B96"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785D15E2" w14:textId="562ECE4B" w:rsidR="00087D35" w:rsidRPr="00DD7B2E" w:rsidRDefault="003D71C8"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2" w:type="dxa"/>
            <w:vAlign w:val="center"/>
          </w:tcPr>
          <w:p w14:paraId="261D6861" w14:textId="49B3990E" w:rsidR="00087D35" w:rsidRPr="00DD7B2E" w:rsidRDefault="003D71C8"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513A0CA8"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r>
      <w:tr w:rsidR="00087D35" w:rsidRPr="00DD7B2E" w14:paraId="2190F637" w14:textId="77777777" w:rsidTr="00771FA8">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28E33F8" w14:textId="77777777" w:rsidR="00087D35" w:rsidRPr="00DD7B2E" w:rsidRDefault="00087D35" w:rsidP="00771FA8">
            <w:pPr>
              <w:pStyle w:val="ANYWHEREParagraphDeliverable"/>
              <w:jc w:val="left"/>
              <w:rPr>
                <w:sz w:val="18"/>
                <w:szCs w:val="18"/>
              </w:rPr>
            </w:pPr>
          </w:p>
        </w:tc>
        <w:tc>
          <w:tcPr>
            <w:tcW w:w="7755" w:type="dxa"/>
            <w:gridSpan w:val="6"/>
            <w:vAlign w:val="center"/>
          </w:tcPr>
          <w:p w14:paraId="146C80AC" w14:textId="77777777" w:rsidR="00087D35" w:rsidRPr="00DD7B2E" w:rsidRDefault="00087D35" w:rsidP="00771FA8">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087D35" w:rsidRPr="00DD7B2E" w14:paraId="2A24A345" w14:textId="77777777" w:rsidTr="00771FA8">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1426A81"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7BFCBE7C" w14:textId="77777777" w:rsidR="00087D35" w:rsidRPr="00DD7B2E" w:rsidRDefault="00087D35" w:rsidP="00771FA8">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UPC-CRAHI</w:t>
            </w:r>
          </w:p>
        </w:tc>
      </w:tr>
      <w:tr w:rsidR="00087D35" w:rsidRPr="00DD7B2E" w14:paraId="75609D53" w14:textId="77777777" w:rsidTr="00771FA8">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A984A3C"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1F64B42B" w14:textId="0626839F" w:rsidR="00087D35" w:rsidRPr="00DD7B2E" w:rsidRDefault="00450255" w:rsidP="00771FA8">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087D35" w:rsidRPr="00DD7B2E" w14:paraId="509070BC" w14:textId="77777777" w:rsidTr="00771FA8">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68072D7"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58C254FB"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324307D6"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450255" w:rsidRPr="00DD7B2E" w14:paraId="16197290" w14:textId="77777777" w:rsidTr="00450255">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041CDE3"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07846565" w14:textId="77777777" w:rsidR="00450255" w:rsidRPr="00DD7B2E" w:rsidRDefault="00450255" w:rsidP="0045025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Yes</w:t>
            </w:r>
          </w:p>
        </w:tc>
        <w:tc>
          <w:tcPr>
            <w:tcW w:w="3878" w:type="dxa"/>
            <w:gridSpan w:val="3"/>
            <w:vAlign w:val="center"/>
          </w:tcPr>
          <w:p w14:paraId="7D3284B1" w14:textId="4DCF2251" w:rsidR="00450255" w:rsidRPr="00DD7B2E" w:rsidRDefault="00450255" w:rsidP="0045025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b/>
                <w:sz w:val="18"/>
              </w:rPr>
              <w:t>No</w:t>
            </w:r>
          </w:p>
        </w:tc>
      </w:tr>
      <w:tr w:rsidR="00450255" w:rsidRPr="00DD7B2E" w14:paraId="58BE5C1A" w14:textId="77777777" w:rsidTr="00450255">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94CC651" w14:textId="37E1B8A4" w:rsidR="00450255" w:rsidRPr="00DD7B2E" w:rsidRDefault="00450255" w:rsidP="00450255">
            <w:pPr>
              <w:pStyle w:val="ANYWHEREParagraphDeliverable"/>
              <w:spacing w:before="120" w:after="120"/>
              <w:jc w:val="left"/>
              <w:rPr>
                <w:bCs/>
                <w:sz w:val="18"/>
                <w:szCs w:val="18"/>
              </w:rPr>
            </w:pPr>
            <w:r w:rsidRPr="00DD7B2E">
              <w:rPr>
                <w:bCs/>
                <w:sz w:val="18"/>
                <w:szCs w:val="18"/>
              </w:rPr>
              <w:t xml:space="preserve">To be integrated on A4EU versions </w:t>
            </w:r>
          </w:p>
        </w:tc>
        <w:tc>
          <w:tcPr>
            <w:tcW w:w="3877" w:type="dxa"/>
            <w:gridSpan w:val="3"/>
            <w:vAlign w:val="center"/>
          </w:tcPr>
          <w:p w14:paraId="4161009F" w14:textId="77777777" w:rsidR="00450255" w:rsidRPr="00DD7B2E" w:rsidRDefault="00450255" w:rsidP="0045025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color w:val="808080" w:themeColor="background1" w:themeShade="80"/>
                <w:sz w:val="18"/>
              </w:rPr>
            </w:pPr>
            <w:r w:rsidRPr="00DD7B2E">
              <w:rPr>
                <w:color w:val="808080" w:themeColor="background1" w:themeShade="80"/>
                <w:sz w:val="18"/>
              </w:rPr>
              <w:t>Yes</w:t>
            </w:r>
          </w:p>
        </w:tc>
        <w:tc>
          <w:tcPr>
            <w:tcW w:w="3878" w:type="dxa"/>
            <w:gridSpan w:val="3"/>
            <w:vAlign w:val="center"/>
          </w:tcPr>
          <w:p w14:paraId="41619C84" w14:textId="0A1001E8" w:rsidR="00450255" w:rsidRPr="00DD7B2E" w:rsidRDefault="00450255" w:rsidP="00450255">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b/>
                <w:sz w:val="18"/>
              </w:rPr>
              <w:t>No</w:t>
            </w:r>
          </w:p>
        </w:tc>
      </w:tr>
      <w:tr w:rsidR="00087D35" w:rsidRPr="00DD7B2E" w14:paraId="3DDF2DE8" w14:textId="77777777" w:rsidTr="00771FA8">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9E03DB8"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4AAC8160" w14:textId="360FADA3" w:rsidR="00087D35" w:rsidRPr="00DD7B2E" w:rsidRDefault="003D71C8"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56EC2F4B"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No</w:t>
            </w:r>
          </w:p>
        </w:tc>
      </w:tr>
      <w:tr w:rsidR="00087D35" w:rsidRPr="00DD7B2E" w14:paraId="25344779" w14:textId="77777777" w:rsidTr="00771FA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5F0F912" w14:textId="77777777" w:rsidR="00087D35" w:rsidRPr="00DD7B2E" w:rsidRDefault="00087D35" w:rsidP="00771FA8">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788FEE91"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44C0385F"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1D3F6C8E"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087D35" w:rsidRPr="00DD7B2E" w14:paraId="137DEB55" w14:textId="77777777" w:rsidTr="00771FA8">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1A6B629" w14:textId="77777777" w:rsidR="00087D35" w:rsidRPr="00DD7B2E" w:rsidRDefault="00087D35" w:rsidP="00771FA8">
            <w:pPr>
              <w:pStyle w:val="ANYWHEREParagraphDeliverable"/>
              <w:jc w:val="left"/>
              <w:rPr>
                <w:sz w:val="18"/>
                <w:szCs w:val="18"/>
              </w:rPr>
            </w:pPr>
          </w:p>
        </w:tc>
        <w:tc>
          <w:tcPr>
            <w:tcW w:w="2585" w:type="dxa"/>
            <w:gridSpan w:val="2"/>
            <w:vAlign w:val="center"/>
          </w:tcPr>
          <w:p w14:paraId="53A72E7E" w14:textId="31560926" w:rsidR="00087D3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4FAF6B51" w14:textId="38A16388" w:rsidR="00087D3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17B4F093" w14:textId="3E1E87C4" w:rsidR="00087D3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450255" w:rsidRPr="00DD7B2E" w14:paraId="4E5F7B36" w14:textId="77777777" w:rsidTr="00771FA8">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0B9CAA2"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529F8FE1" w14:textId="36BA2C33" w:rsidR="00450255" w:rsidRPr="00DD7B2E" w:rsidRDefault="00450255" w:rsidP="00450255">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Multiple, from public institutions (such as Water Agencies or Civil Protection authorities) to private companies with activities potentially affected by river overflows</w:t>
            </w:r>
          </w:p>
        </w:tc>
      </w:tr>
      <w:tr w:rsidR="00450255" w:rsidRPr="00DD7B2E" w14:paraId="17574926" w14:textId="77777777" w:rsidTr="00771FA8">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006A39B"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59BF34BE" w14:textId="3B2876FA" w:rsidR="00450255" w:rsidRPr="00DD7B2E" w:rsidRDefault="00450255" w:rsidP="00450255">
            <w:pPr>
              <w:pStyle w:val="ANYWHEREParagraphDeliverable"/>
              <w:cnfStyle w:val="000000000000" w:firstRow="0" w:lastRow="0" w:firstColumn="0" w:lastColumn="0" w:oddVBand="0" w:evenVBand="0" w:oddHBand="0" w:evenHBand="0" w:firstRowFirstColumn="0" w:firstRowLastColumn="0" w:lastRowFirstColumn="0" w:lastRowLastColumn="0"/>
              <w:rPr>
                <w:sz w:val="18"/>
              </w:rPr>
            </w:pPr>
            <w:r w:rsidRPr="00DD7B2E">
              <w:rPr>
                <w:sz w:val="18"/>
              </w:rPr>
              <w:t>Description of the potential impacts caused by forecasted flash floods</w:t>
            </w:r>
          </w:p>
        </w:tc>
      </w:tr>
      <w:tr w:rsidR="00087D35" w:rsidRPr="00DD7B2E" w14:paraId="6E11D0C5" w14:textId="77777777" w:rsidTr="00771FA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A9DEE68"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67CFB6B7"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26A16765"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19084A29"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087D35" w:rsidRPr="00DD7B2E" w14:paraId="26F1B82F" w14:textId="77777777" w:rsidTr="00771FA8">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C831984" w14:textId="77777777" w:rsidR="00087D35" w:rsidRPr="00DD7B2E" w:rsidRDefault="00087D35" w:rsidP="00771FA8">
            <w:pPr>
              <w:pStyle w:val="ANYWHEREParagraphDeliverable"/>
              <w:jc w:val="left"/>
              <w:rPr>
                <w:sz w:val="20"/>
                <w:lang w:val="fr-FR"/>
              </w:rPr>
            </w:pPr>
          </w:p>
        </w:tc>
        <w:tc>
          <w:tcPr>
            <w:tcW w:w="2585" w:type="dxa"/>
            <w:gridSpan w:val="2"/>
            <w:vAlign w:val="center"/>
          </w:tcPr>
          <w:p w14:paraId="0C76B1DA" w14:textId="65B968CA" w:rsidR="00087D3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4091A3F4" w14:textId="79E88C07" w:rsidR="00087D35" w:rsidRPr="00DD7B2E" w:rsidRDefault="0045025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tcPr>
          <w:p w14:paraId="2E4BA47A" w14:textId="1A9EF0E0" w:rsidR="00087D3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953A46" w:rsidRPr="00DD7B2E" w14:paraId="580D47E0" w14:textId="77777777" w:rsidTr="00771FA8">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233B114" w14:textId="77777777" w:rsidR="00953A46" w:rsidRPr="00DD7B2E" w:rsidRDefault="00953A46" w:rsidP="00953A46">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341D031D" w14:textId="1849225B" w:rsidR="00953A46" w:rsidRPr="00DD7B2E" w:rsidRDefault="00953A46" w:rsidP="00953A46">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3,000 €</w:t>
            </w:r>
          </w:p>
        </w:tc>
      </w:tr>
      <w:tr w:rsidR="00953A46" w:rsidRPr="00DD7B2E" w14:paraId="27EC666C" w14:textId="77777777" w:rsidTr="00771FA8">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08B3C23" w14:textId="77777777" w:rsidR="00953A46" w:rsidRPr="00DD7B2E" w:rsidRDefault="00953A46" w:rsidP="00953A46">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488EC36F" w14:textId="3B7B409B" w:rsidR="00953A46" w:rsidRPr="00DD7B2E" w:rsidRDefault="00953A46" w:rsidP="00953A46">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5,000 €</w:t>
            </w:r>
          </w:p>
        </w:tc>
      </w:tr>
    </w:tbl>
    <w:p w14:paraId="09C8283C" w14:textId="77777777" w:rsidR="001F6409" w:rsidRPr="00DD7B2E" w:rsidRDefault="001F6409" w:rsidP="001F6409">
      <w:pPr>
        <w:rPr>
          <w:lang w:val="en-US" w:eastAsia="zh-CN"/>
        </w:rPr>
      </w:pPr>
    </w:p>
    <w:p w14:paraId="5EBC4EC7" w14:textId="0BA9E21B" w:rsidR="001F6409" w:rsidRPr="00DD7B2E" w:rsidRDefault="001F6409" w:rsidP="001F6409">
      <w:pPr>
        <w:rPr>
          <w:lang w:val="en-US" w:eastAsia="zh-CN"/>
        </w:rPr>
      </w:pPr>
    </w:p>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FB2A34" w:rsidRPr="00DD7B2E" w14:paraId="3A755D2B" w14:textId="77777777" w:rsidTr="00B071DD">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514286A5" w14:textId="67674749" w:rsidR="00FB2A34" w:rsidRPr="00DD7B2E" w:rsidRDefault="00FB2A34"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72DA4426" w14:textId="0D638EDB" w:rsidR="00FB2A34" w:rsidRPr="00DD7B2E" w:rsidRDefault="00FB2A34"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FB2A34" w:rsidRPr="00DD7B2E" w14:paraId="34C33CFA" w14:textId="77777777" w:rsidTr="00ED1D88">
        <w:trPr>
          <w:cnfStyle w:val="000000100000" w:firstRow="0" w:lastRow="0" w:firstColumn="0" w:lastColumn="0" w:oddVBand="0" w:evenVBand="0" w:oddHBand="1" w:evenHBand="0" w:firstRowFirstColumn="0" w:firstRowLastColumn="0" w:lastRowFirstColumn="0" w:lastRowLastColumn="0"/>
          <w:trHeight w:val="1392"/>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3B851663" w14:textId="235EA549" w:rsidR="00FB2A34" w:rsidRPr="00DD7B2E" w:rsidRDefault="00FB2A34" w:rsidP="00FB2A34">
            <w:pPr>
              <w:keepNext/>
              <w:keepLines/>
              <w:autoSpaceDE w:val="0"/>
              <w:autoSpaceDN w:val="0"/>
              <w:adjustRightInd w:val="0"/>
              <w:rPr>
                <w:rFonts w:cs="Helvetica"/>
                <w:sz w:val="20"/>
                <w:lang w:val="en-US" w:eastAsia="zh-CN"/>
              </w:rPr>
            </w:pP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324D7D24" w14:textId="77777777" w:rsidR="00FB2A34" w:rsidRPr="00DD7B2E" w:rsidRDefault="00FB2A34" w:rsidP="00C55EB8">
            <w:pPr>
              <w:pStyle w:val="Prrafodelista"/>
              <w:keepNext/>
              <w:keepLines/>
              <w:numPr>
                <w:ilvl w:val="0"/>
                <w:numId w:val="25"/>
              </w:numPr>
              <w:autoSpaceDE w:val="0"/>
              <w:autoSpaceDN w:val="0"/>
              <w:adjustRightInd w:val="0"/>
              <w:rPr>
                <w:rFonts w:ascii="Helvetica" w:hAnsi="Helvetica" w:cs="Helvetica"/>
                <w:sz w:val="20"/>
                <w:szCs w:val="20"/>
                <w:lang w:val="en-US"/>
              </w:rPr>
            </w:pPr>
            <w:r w:rsidRPr="00DD7B2E">
              <w:rPr>
                <w:rFonts w:ascii="Helvetica" w:hAnsi="Helvetica" w:cs="Helvetica"/>
                <w:sz w:val="20"/>
                <w:szCs w:val="20"/>
                <w:lang w:val="en-US"/>
              </w:rPr>
              <w:t>Connected to the algorithms for high-resolution rainfall nowcasting and flash flood hazard forecasting</w:t>
            </w:r>
          </w:p>
          <w:p w14:paraId="2A706444" w14:textId="61C6A811" w:rsidR="00FB2A34" w:rsidRPr="00DD7B2E" w:rsidRDefault="00FB2A34" w:rsidP="00C55EB8">
            <w:pPr>
              <w:pStyle w:val="Prrafodelista"/>
              <w:keepNext/>
              <w:keepLines/>
              <w:numPr>
                <w:ilvl w:val="0"/>
                <w:numId w:val="25"/>
              </w:numPr>
              <w:autoSpaceDE w:val="0"/>
              <w:autoSpaceDN w:val="0"/>
              <w:adjustRightInd w:val="0"/>
              <w:spacing w:after="0"/>
              <w:jc w:val="both"/>
              <w:rPr>
                <w:rFonts w:eastAsia="SimSun" w:cs="Helvetica"/>
                <w:sz w:val="20"/>
                <w:lang w:val="en-US" w:eastAsia="zh-CN"/>
              </w:rPr>
            </w:pPr>
            <w:r w:rsidRPr="00DD7B2E">
              <w:rPr>
                <w:rFonts w:ascii="Helvetica" w:hAnsi="Helvetica" w:cs="Helvetica"/>
                <w:sz w:val="20"/>
                <w:szCs w:val="20"/>
                <w:lang w:val="en-US"/>
              </w:rPr>
              <w:t>Combining information</w:t>
            </w:r>
          </w:p>
        </w:tc>
      </w:tr>
    </w:tbl>
    <w:p w14:paraId="0F53EEB8" w14:textId="77777777" w:rsidR="00FB2A34" w:rsidRPr="00DD7B2E" w:rsidRDefault="00FB2A34" w:rsidP="001F6409">
      <w:pPr>
        <w:rPr>
          <w:lang w:eastAsia="zh-CN"/>
        </w:rPr>
      </w:pPr>
    </w:p>
    <w:p w14:paraId="7926FEFB" w14:textId="77777777" w:rsidR="001F6409" w:rsidRPr="00DD7B2E" w:rsidRDefault="001F6409" w:rsidP="001F6409">
      <w:pPr>
        <w:rPr>
          <w:lang w:val="en-US" w:eastAsia="zh-CN"/>
        </w:rPr>
      </w:pPr>
    </w:p>
    <w:p w14:paraId="6810E974" w14:textId="77777777" w:rsidR="001F6409" w:rsidRPr="00DD7B2E" w:rsidRDefault="001F6409" w:rsidP="001F6409">
      <w:pPr>
        <w:rPr>
          <w:lang w:val="en-US" w:eastAsia="zh-CN"/>
        </w:rPr>
      </w:pPr>
    </w:p>
    <w:p w14:paraId="6BD8F429" w14:textId="008561AE" w:rsidR="00ED1D88" w:rsidRPr="00DD7B2E" w:rsidRDefault="00ED1D88">
      <w:pPr>
        <w:jc w:val="left"/>
        <w:rPr>
          <w:lang w:val="en-US" w:eastAsia="zh-CN"/>
        </w:rPr>
      </w:pPr>
      <w:r w:rsidRPr="00DD7B2E">
        <w:rPr>
          <w:lang w:val="en-US" w:eastAsia="zh-CN"/>
        </w:rPr>
        <w:br w:type="page"/>
      </w:r>
    </w:p>
    <w:p w14:paraId="1800FBBF" w14:textId="77777777" w:rsidR="001F6409" w:rsidRPr="00DD7B2E" w:rsidRDefault="001F6409" w:rsidP="001F6409">
      <w:pPr>
        <w:rPr>
          <w:lang w:val="en-US" w:eastAsia="zh-CN"/>
        </w:rPr>
      </w:pPr>
    </w:p>
    <w:p w14:paraId="7D1BADBF" w14:textId="77777777" w:rsidR="001F6409" w:rsidRPr="00DD7B2E" w:rsidRDefault="001F6409" w:rsidP="001F6409">
      <w:pPr>
        <w:rPr>
          <w:lang w:val="en-US" w:eastAsia="zh-CN"/>
        </w:rPr>
      </w:pPr>
    </w:p>
    <w:p w14:paraId="29E5651C" w14:textId="77777777" w:rsidR="001F6409" w:rsidRPr="00DD7B2E" w:rsidRDefault="001F6409" w:rsidP="001F6409">
      <w:pPr>
        <w:rPr>
          <w:lang w:val="en-US" w:eastAsia="zh-CN"/>
        </w:rPr>
      </w:pPr>
    </w:p>
    <w:p w14:paraId="6064AC3A" w14:textId="77777777" w:rsidR="001F6409" w:rsidRPr="00DD7B2E" w:rsidRDefault="001F6409" w:rsidP="001F6409">
      <w:pPr>
        <w:rPr>
          <w:lang w:val="en-US" w:eastAsia="zh-CN"/>
        </w:rPr>
      </w:pPr>
    </w:p>
    <w:p w14:paraId="11300ABC" w14:textId="77777777" w:rsidR="001F6409" w:rsidRPr="00DD7B2E" w:rsidRDefault="001F6409" w:rsidP="001F6409">
      <w:pPr>
        <w:rPr>
          <w:lang w:val="en-US" w:eastAsia="zh-CN"/>
        </w:rPr>
      </w:pPr>
    </w:p>
    <w:p w14:paraId="7B1883B8" w14:textId="77777777" w:rsidR="001F6409" w:rsidRPr="00DD7B2E" w:rsidRDefault="001F6409" w:rsidP="001F6409">
      <w:pPr>
        <w:rPr>
          <w:lang w:val="en-US" w:eastAsia="zh-CN"/>
        </w:rPr>
      </w:pPr>
    </w:p>
    <w:p w14:paraId="7682173C" w14:textId="77777777" w:rsidR="001F6409" w:rsidRPr="00DD7B2E" w:rsidRDefault="001F6409" w:rsidP="001F6409">
      <w:pPr>
        <w:rPr>
          <w:lang w:val="en-US" w:eastAsia="zh-CN"/>
        </w:rPr>
      </w:pPr>
    </w:p>
    <w:p w14:paraId="77C2607D" w14:textId="77777777" w:rsidR="001F6409" w:rsidRPr="00DD7B2E" w:rsidRDefault="001F6409" w:rsidP="001F6409">
      <w:pPr>
        <w:rPr>
          <w:lang w:val="en-US" w:eastAsia="zh-CN"/>
        </w:rPr>
      </w:pPr>
    </w:p>
    <w:p w14:paraId="76FC99D0" w14:textId="77777777" w:rsidR="001F6409" w:rsidRPr="00DD7B2E" w:rsidRDefault="001F6409" w:rsidP="001F6409">
      <w:pPr>
        <w:rPr>
          <w:lang w:val="en-US" w:eastAsia="zh-CN"/>
        </w:rPr>
      </w:pPr>
    </w:p>
    <w:p w14:paraId="53A5AAE3" w14:textId="77777777" w:rsidR="001F6409" w:rsidRPr="00DD7B2E" w:rsidRDefault="001F6409" w:rsidP="001F6409">
      <w:pPr>
        <w:rPr>
          <w:lang w:val="en-US" w:eastAsia="zh-CN"/>
        </w:rPr>
      </w:pPr>
    </w:p>
    <w:p w14:paraId="159996B7" w14:textId="77777777" w:rsidR="001F6409" w:rsidRPr="00DD7B2E" w:rsidRDefault="001F6409" w:rsidP="001F6409">
      <w:pPr>
        <w:rPr>
          <w:lang w:val="en-US" w:eastAsia="zh-CN"/>
        </w:rPr>
      </w:pPr>
    </w:p>
    <w:p w14:paraId="4037B290" w14:textId="77777777" w:rsidR="001F6409" w:rsidRPr="00DD7B2E" w:rsidRDefault="001F6409" w:rsidP="001F6409">
      <w:pPr>
        <w:rPr>
          <w:lang w:val="en-US" w:eastAsia="zh-CN"/>
        </w:rPr>
      </w:pPr>
    </w:p>
    <w:p w14:paraId="33CA0E1D" w14:textId="77777777" w:rsidR="001F6409" w:rsidRPr="00DD7B2E" w:rsidRDefault="001F6409" w:rsidP="001F6409">
      <w:pPr>
        <w:rPr>
          <w:lang w:val="en-US" w:eastAsia="zh-CN"/>
        </w:rPr>
      </w:pPr>
    </w:p>
    <w:p w14:paraId="698C332B" w14:textId="77777777" w:rsidR="001F6409" w:rsidRPr="00DD7B2E" w:rsidRDefault="001F6409" w:rsidP="001F6409">
      <w:pPr>
        <w:rPr>
          <w:lang w:val="en-US" w:eastAsia="zh-CN"/>
        </w:rPr>
      </w:pPr>
    </w:p>
    <w:p w14:paraId="4293E125" w14:textId="77777777" w:rsidR="001F6409" w:rsidRPr="00DD7B2E" w:rsidRDefault="001F6409" w:rsidP="001F6409">
      <w:pPr>
        <w:rPr>
          <w:lang w:val="en-US" w:eastAsia="zh-CN"/>
        </w:rPr>
      </w:pPr>
    </w:p>
    <w:p w14:paraId="3E313131" w14:textId="77777777" w:rsidR="001F6409" w:rsidRPr="00DD7B2E" w:rsidRDefault="001F6409" w:rsidP="001F6409">
      <w:pPr>
        <w:rPr>
          <w:lang w:val="en-US" w:eastAsia="zh-CN"/>
        </w:rPr>
      </w:pPr>
    </w:p>
    <w:p w14:paraId="0038FC19" w14:textId="77777777" w:rsidR="001F6409" w:rsidRPr="00DD7B2E" w:rsidRDefault="001F6409" w:rsidP="001F6409">
      <w:pPr>
        <w:rPr>
          <w:lang w:val="en-US" w:eastAsia="zh-CN"/>
        </w:rPr>
      </w:pPr>
    </w:p>
    <w:p w14:paraId="252BEFA6" w14:textId="77777777" w:rsidR="001F6409" w:rsidRPr="00DD7B2E" w:rsidRDefault="001F6409" w:rsidP="001F6409">
      <w:pPr>
        <w:rPr>
          <w:lang w:val="en-US" w:eastAsia="zh-CN"/>
        </w:rPr>
      </w:pPr>
    </w:p>
    <w:p w14:paraId="21957F5C" w14:textId="77777777" w:rsidR="001F6409" w:rsidRPr="00DD7B2E" w:rsidRDefault="001F6409" w:rsidP="001F6409">
      <w:pPr>
        <w:rPr>
          <w:lang w:val="en-US" w:eastAsia="zh-CN"/>
        </w:rPr>
      </w:pPr>
    </w:p>
    <w:p w14:paraId="7F43BC4B" w14:textId="023A38E3" w:rsidR="001F6409" w:rsidRPr="00DD7B2E" w:rsidRDefault="001F6409" w:rsidP="00922E5C">
      <w:pPr>
        <w:pStyle w:val="ANYWHERETITLE"/>
        <w:rPr>
          <w:lang w:val="en-US" w:eastAsia="zh-CN"/>
        </w:rPr>
      </w:pPr>
      <w:bookmarkStart w:id="591" w:name="_Toc28447043"/>
      <w:r w:rsidRPr="00DD7B2E">
        <w:rPr>
          <w:lang w:val="en-US" w:eastAsia="zh-CN"/>
        </w:rPr>
        <w:t>ANNEX A.41</w:t>
      </w:r>
      <w:bookmarkEnd w:id="591"/>
    </w:p>
    <w:p w14:paraId="649B7B36" w14:textId="03FE08B0"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#41</w:t>
      </w:r>
    </w:p>
    <w:p w14:paraId="3BD2AB19"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78662E81" w14:textId="28C16F44" w:rsidR="003D71C8" w:rsidRPr="00DD7B2E" w:rsidRDefault="003D71C8" w:rsidP="003D71C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#41 - Landslide now casting algorithm</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450255" w:rsidRPr="00DD7B2E" w14:paraId="251EAA10" w14:textId="77777777" w:rsidTr="009F1BEE">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3C2211D"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097D4076" w14:textId="52714C2E" w:rsidR="00450255" w:rsidRPr="00DD7B2E" w:rsidRDefault="00450255" w:rsidP="00450255">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 xml:space="preserve">Algorithm for forecasting the landslide and debris flow hazard based on radar-based rainfall observations and nowcasts </w:t>
            </w:r>
          </w:p>
        </w:tc>
      </w:tr>
      <w:tr w:rsidR="00450255" w:rsidRPr="00DD7B2E" w14:paraId="40D76C34" w14:textId="77777777" w:rsidTr="009F1BEE">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46EEE52"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4EB996B5" w14:textId="731CCA32" w:rsidR="00450255" w:rsidRPr="00DD7B2E" w:rsidRDefault="00450255" w:rsidP="00450255">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Applied at regional scale by combining regional information of landslide susceptibility and real-time high-resolution rainfall observations and nowcasts</w:t>
            </w:r>
          </w:p>
        </w:tc>
      </w:tr>
      <w:tr w:rsidR="00087D35" w:rsidRPr="00DD7B2E" w14:paraId="0724C9C0" w14:textId="77777777" w:rsidTr="00771FA8">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35EE78D"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0AE5CBD7"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2CC9B2C0"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50DB39B4"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054192F3"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3FAF1E9D"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3C363890"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087D35" w:rsidRPr="00DD7B2E" w14:paraId="12E91B58" w14:textId="77777777" w:rsidTr="00771FA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95C91A2" w14:textId="77777777" w:rsidR="00087D35" w:rsidRPr="00DD7B2E" w:rsidRDefault="00087D35" w:rsidP="00771FA8">
            <w:pPr>
              <w:pStyle w:val="ANYWHEREParagraphDeliverable"/>
              <w:jc w:val="left"/>
              <w:rPr>
                <w:sz w:val="18"/>
                <w:szCs w:val="18"/>
              </w:rPr>
            </w:pPr>
          </w:p>
        </w:tc>
        <w:tc>
          <w:tcPr>
            <w:tcW w:w="1292" w:type="dxa"/>
            <w:vAlign w:val="center"/>
          </w:tcPr>
          <w:p w14:paraId="5F4BC73F" w14:textId="068C5E86" w:rsidR="00087D35" w:rsidRPr="00DD7B2E" w:rsidRDefault="003D71C8"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79279C17"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7F9C273F"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249A96B2"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5993F96A" w14:textId="388BD859" w:rsidR="00087D35" w:rsidRPr="00DD7B2E" w:rsidRDefault="003D71C8"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1CD42DAE"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r>
      <w:tr w:rsidR="00087D35" w:rsidRPr="00DD7B2E" w14:paraId="74422E46" w14:textId="77777777" w:rsidTr="00771FA8">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3CABC1D" w14:textId="77777777" w:rsidR="00087D35" w:rsidRPr="00DD7B2E" w:rsidRDefault="00087D35" w:rsidP="00771FA8">
            <w:pPr>
              <w:pStyle w:val="ANYWHEREParagraphDeliverable"/>
              <w:jc w:val="left"/>
              <w:rPr>
                <w:sz w:val="18"/>
                <w:szCs w:val="18"/>
              </w:rPr>
            </w:pPr>
          </w:p>
        </w:tc>
        <w:tc>
          <w:tcPr>
            <w:tcW w:w="7755" w:type="dxa"/>
            <w:gridSpan w:val="6"/>
            <w:vAlign w:val="center"/>
          </w:tcPr>
          <w:p w14:paraId="639F6067" w14:textId="77777777" w:rsidR="00087D35" w:rsidRPr="00DD7B2E" w:rsidRDefault="00087D35" w:rsidP="00771FA8">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087D35" w:rsidRPr="00DD7B2E" w14:paraId="42157758" w14:textId="77777777" w:rsidTr="00771FA8">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9F631FC"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64E86271" w14:textId="77777777" w:rsidR="00087D35" w:rsidRPr="00DD7B2E" w:rsidRDefault="00087D35" w:rsidP="00771FA8">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UPC-CRAHI</w:t>
            </w:r>
          </w:p>
        </w:tc>
      </w:tr>
      <w:tr w:rsidR="00087D35" w:rsidRPr="00DD7B2E" w14:paraId="0C27D169" w14:textId="77777777" w:rsidTr="00771FA8">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C905332"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57D4720A" w14:textId="5D906262" w:rsidR="00087D35" w:rsidRPr="00DD7B2E" w:rsidRDefault="00450255" w:rsidP="00771FA8">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087D35" w:rsidRPr="00DD7B2E" w14:paraId="60EFEDFC" w14:textId="77777777" w:rsidTr="00771FA8">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E997292"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0FCD4B8B"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51D7DAC1"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22"/>
              </w:rPr>
              <w:t>No</w:t>
            </w:r>
          </w:p>
        </w:tc>
      </w:tr>
      <w:tr w:rsidR="00087D35" w:rsidRPr="00DD7B2E" w14:paraId="37F104D3" w14:textId="77777777" w:rsidTr="00771FA8">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F89CE83"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14C45BFF" w14:textId="26789ECE" w:rsidR="00087D35" w:rsidRPr="00DD7B2E" w:rsidRDefault="003D71C8"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4C0A0866"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087D35" w:rsidRPr="00DD7B2E" w14:paraId="75BC31D7" w14:textId="77777777" w:rsidTr="00771FA8">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452EF57" w14:textId="50F54290" w:rsidR="00087D35" w:rsidRPr="00DD7B2E" w:rsidRDefault="00087D35" w:rsidP="00771FA8">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6CB4AA87" w14:textId="021B4D06" w:rsidR="00087D35" w:rsidRPr="00DD7B2E" w:rsidRDefault="003D71C8"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69FEF9A6"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087D35" w:rsidRPr="00DD7B2E" w14:paraId="3039CBF9" w14:textId="77777777" w:rsidTr="00771FA8">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FD0EB75"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1CE5C624" w14:textId="7C262E2A" w:rsidR="00087D35" w:rsidRPr="00DD7B2E" w:rsidRDefault="003D71C8"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35EF165D"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087D35" w:rsidRPr="00DD7B2E" w14:paraId="275E6CB4" w14:textId="77777777" w:rsidTr="00771FA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452CF4C" w14:textId="77777777" w:rsidR="00087D35" w:rsidRPr="00DD7B2E" w:rsidRDefault="00087D35" w:rsidP="00771FA8">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67E76728"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336D4D7D"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034273BB"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450255" w:rsidRPr="00DD7B2E" w14:paraId="283FCDF6" w14:textId="77777777" w:rsidTr="00B071DD">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C7D0FD4" w14:textId="77777777" w:rsidR="00450255" w:rsidRPr="00DD7B2E" w:rsidRDefault="00450255" w:rsidP="00450255">
            <w:pPr>
              <w:pStyle w:val="ANYWHEREParagraphDeliverable"/>
              <w:jc w:val="left"/>
              <w:rPr>
                <w:sz w:val="18"/>
                <w:szCs w:val="18"/>
              </w:rPr>
            </w:pPr>
          </w:p>
        </w:tc>
        <w:tc>
          <w:tcPr>
            <w:tcW w:w="2585" w:type="dxa"/>
            <w:gridSpan w:val="2"/>
          </w:tcPr>
          <w:p w14:paraId="14D53214" w14:textId="7091E690" w:rsidR="00450255" w:rsidRPr="00DD7B2E" w:rsidRDefault="00450255" w:rsidP="0045025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51EED8B2" w14:textId="497D30DF" w:rsidR="00450255" w:rsidRPr="00DD7B2E" w:rsidRDefault="00450255" w:rsidP="0045025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52FBFDAE" w14:textId="4BCE5E56" w:rsidR="00450255" w:rsidRPr="00DD7B2E" w:rsidRDefault="00450255" w:rsidP="0045025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450255" w:rsidRPr="00DD7B2E" w14:paraId="232BBBF5" w14:textId="77777777" w:rsidTr="00771FA8">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2CD105D"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7FF989E3" w14:textId="251A05E9" w:rsidR="00450255" w:rsidRPr="00DD7B2E" w:rsidRDefault="00450255" w:rsidP="00450255">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Multiple, from public institutions (such as Water Agencies or Civil Protection authorities) to private companies with activities potentially affected by shallow landslides and debris flows</w:t>
            </w:r>
          </w:p>
        </w:tc>
      </w:tr>
      <w:tr w:rsidR="00450255" w:rsidRPr="00DD7B2E" w14:paraId="1BF96ED6" w14:textId="77777777" w:rsidTr="00771FA8">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FD66E75"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40587125" w14:textId="1F44262F" w:rsidR="00450255" w:rsidRPr="00DD7B2E" w:rsidRDefault="00450255" w:rsidP="00450255">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18"/>
              </w:rPr>
            </w:pPr>
            <w:r w:rsidRPr="00DD7B2E">
              <w:rPr>
                <w:sz w:val="18"/>
              </w:rPr>
              <w:t>High-resolution forecasts of areas potentially affected by landslides and debris flows triggered by heavy rainfall</w:t>
            </w:r>
          </w:p>
        </w:tc>
      </w:tr>
      <w:tr w:rsidR="00087D35" w:rsidRPr="00DD7B2E" w14:paraId="65C79BF6" w14:textId="77777777" w:rsidTr="00771FA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B1DCBC7"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511F686F"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3CF64DAE"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500EE081"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087D35" w:rsidRPr="00DD7B2E" w14:paraId="64F38415" w14:textId="77777777" w:rsidTr="00771FA8">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5B72A2C" w14:textId="77777777" w:rsidR="00087D35" w:rsidRPr="00DD7B2E" w:rsidRDefault="00087D35" w:rsidP="00771FA8">
            <w:pPr>
              <w:pStyle w:val="ANYWHEREParagraphDeliverable"/>
              <w:jc w:val="left"/>
              <w:rPr>
                <w:sz w:val="20"/>
                <w:lang w:val="fr-FR"/>
              </w:rPr>
            </w:pPr>
          </w:p>
        </w:tc>
        <w:tc>
          <w:tcPr>
            <w:tcW w:w="2585" w:type="dxa"/>
            <w:gridSpan w:val="2"/>
            <w:vAlign w:val="center"/>
          </w:tcPr>
          <w:p w14:paraId="4ED9B2D9" w14:textId="571AFA61" w:rsidR="00087D3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10AF1902" w14:textId="134D3BE6" w:rsidR="00087D35" w:rsidRPr="00DD7B2E" w:rsidRDefault="0045025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tcPr>
          <w:p w14:paraId="285F23F7" w14:textId="46BA2D8E" w:rsidR="00087D3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953A46" w:rsidRPr="00DD7B2E" w14:paraId="11C245EC" w14:textId="77777777" w:rsidTr="00771FA8">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D1F1329" w14:textId="77777777" w:rsidR="00953A46" w:rsidRPr="00DD7B2E" w:rsidRDefault="00953A46" w:rsidP="00953A46">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5C2EFD8F" w14:textId="497C70D3" w:rsidR="00953A46" w:rsidRPr="00DD7B2E" w:rsidRDefault="00953A46" w:rsidP="00953A46">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3,000 €</w:t>
            </w:r>
          </w:p>
        </w:tc>
      </w:tr>
      <w:tr w:rsidR="00953A46" w:rsidRPr="00DD7B2E" w14:paraId="35A458BA" w14:textId="77777777" w:rsidTr="00771FA8">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5012295" w14:textId="77777777" w:rsidR="00953A46" w:rsidRPr="00DD7B2E" w:rsidRDefault="00953A46" w:rsidP="00953A46">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7798A2A4" w14:textId="36419286" w:rsidR="00953A46" w:rsidRPr="00DD7B2E" w:rsidRDefault="00953A46" w:rsidP="00953A46">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5,000 €</w:t>
            </w:r>
          </w:p>
        </w:tc>
      </w:tr>
    </w:tbl>
    <w:p w14:paraId="53F9C4E6" w14:textId="77777777" w:rsidR="001F6409" w:rsidRPr="00DD7B2E" w:rsidRDefault="001F6409" w:rsidP="001F6409">
      <w:pPr>
        <w:rPr>
          <w:lang w:val="en-US" w:eastAsia="zh-CN"/>
        </w:rPr>
      </w:pPr>
    </w:p>
    <w:p w14:paraId="30038ACA" w14:textId="77777777" w:rsidR="001F6409" w:rsidRPr="00DD7B2E" w:rsidRDefault="001F6409" w:rsidP="001F6409">
      <w:pPr>
        <w:rPr>
          <w:lang w:val="en-US" w:eastAsia="zh-CN"/>
        </w:rPr>
      </w:pPr>
    </w:p>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ED1D88" w:rsidRPr="00DD7B2E" w14:paraId="40D98336" w14:textId="77777777" w:rsidTr="00B071DD">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37DB1A5F" w14:textId="295A0EC2" w:rsidR="00ED1D88" w:rsidRPr="00DD7B2E" w:rsidRDefault="00ED1D88"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792FFBBD" w14:textId="2013D731" w:rsidR="00ED1D88" w:rsidRPr="00DD7B2E" w:rsidRDefault="00ED1D88"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ED1D88" w:rsidRPr="00DD7B2E" w14:paraId="71E2B3F7" w14:textId="77777777" w:rsidTr="00ED1D88">
        <w:trPr>
          <w:cnfStyle w:val="000000100000" w:firstRow="0" w:lastRow="0" w:firstColumn="0" w:lastColumn="0" w:oddVBand="0" w:evenVBand="0" w:oddHBand="1" w:evenHBand="0" w:firstRowFirstColumn="0" w:firstRowLastColumn="0" w:lastRowFirstColumn="0" w:lastRowLastColumn="0"/>
          <w:trHeight w:val="1533"/>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7A6CEADA" w14:textId="77777777" w:rsidR="00ED1D88" w:rsidRPr="00DD7B2E" w:rsidRDefault="00ED1D88" w:rsidP="00C55EB8">
            <w:pPr>
              <w:pStyle w:val="Prrafodelista"/>
              <w:keepNext/>
              <w:keepLines/>
              <w:numPr>
                <w:ilvl w:val="0"/>
                <w:numId w:val="79"/>
              </w:numPr>
              <w:autoSpaceDE w:val="0"/>
              <w:autoSpaceDN w:val="0"/>
              <w:adjustRightInd w:val="0"/>
              <w:rPr>
                <w:rFonts w:ascii="Helvetica" w:hAnsi="Helvetica" w:cs="Helvetica"/>
                <w:b w:val="0"/>
                <w:sz w:val="20"/>
                <w:szCs w:val="20"/>
                <w:lang w:val="en-US"/>
              </w:rPr>
            </w:pPr>
            <w:r w:rsidRPr="00DD7B2E">
              <w:rPr>
                <w:rFonts w:ascii="Helvetica" w:hAnsi="Helvetica" w:cs="Helvetica"/>
                <w:b w:val="0"/>
                <w:sz w:val="20"/>
                <w:szCs w:val="20"/>
                <w:lang w:val="en-US"/>
              </w:rPr>
              <w:t>Real time local early warning systems</w:t>
            </w:r>
          </w:p>
          <w:p w14:paraId="738B8AB4" w14:textId="3F7A9D37" w:rsidR="00ED1D88" w:rsidRPr="00DD7B2E" w:rsidRDefault="00ED1D88" w:rsidP="00C55EB8">
            <w:pPr>
              <w:pStyle w:val="Prrafodelista"/>
              <w:keepNext/>
              <w:keepLines/>
              <w:numPr>
                <w:ilvl w:val="0"/>
                <w:numId w:val="79"/>
              </w:numPr>
              <w:autoSpaceDE w:val="0"/>
              <w:autoSpaceDN w:val="0"/>
              <w:adjustRightInd w:val="0"/>
              <w:rPr>
                <w:rFonts w:cs="Helvetica"/>
                <w:sz w:val="20"/>
                <w:lang w:val="en-US" w:eastAsia="zh-CN"/>
              </w:rPr>
            </w:pPr>
            <w:r w:rsidRPr="00DD7B2E">
              <w:rPr>
                <w:rFonts w:ascii="Helvetica" w:hAnsi="Helvetica" w:cs="Helvetica"/>
                <w:b w:val="0"/>
                <w:sz w:val="20"/>
                <w:szCs w:val="20"/>
                <w:lang w:val="en-US"/>
              </w:rPr>
              <w:t>Based on rain gauge observations</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10DE8773" w14:textId="77777777" w:rsidR="00ED1D88" w:rsidRPr="00DD7B2E" w:rsidRDefault="00ED1D88" w:rsidP="00C55EB8">
            <w:pPr>
              <w:pStyle w:val="Prrafodelista"/>
              <w:keepNext/>
              <w:keepLines/>
              <w:numPr>
                <w:ilvl w:val="0"/>
                <w:numId w:val="25"/>
              </w:numPr>
              <w:autoSpaceDE w:val="0"/>
              <w:autoSpaceDN w:val="0"/>
              <w:adjustRightInd w:val="0"/>
              <w:spacing w:after="0"/>
              <w:jc w:val="both"/>
              <w:rPr>
                <w:rFonts w:ascii="Helvetica" w:hAnsi="Helvetica" w:cs="Helvetica"/>
                <w:sz w:val="20"/>
                <w:szCs w:val="20"/>
                <w:lang w:val="en-US"/>
              </w:rPr>
            </w:pPr>
            <w:r w:rsidRPr="00DD7B2E">
              <w:rPr>
                <w:rFonts w:ascii="Helvetica" w:hAnsi="Helvetica" w:cs="Helvetica"/>
                <w:sz w:val="20"/>
                <w:szCs w:val="20"/>
                <w:lang w:val="en-US"/>
              </w:rPr>
              <w:t>Adapted to real time conditions</w:t>
            </w:r>
          </w:p>
          <w:p w14:paraId="43FF0CAF" w14:textId="77777777" w:rsidR="00ED1D88" w:rsidRPr="00DD7B2E" w:rsidRDefault="00ED1D88" w:rsidP="00C55EB8">
            <w:pPr>
              <w:pStyle w:val="Prrafodelista"/>
              <w:keepNext/>
              <w:keepLines/>
              <w:numPr>
                <w:ilvl w:val="0"/>
                <w:numId w:val="25"/>
              </w:numPr>
              <w:autoSpaceDE w:val="0"/>
              <w:autoSpaceDN w:val="0"/>
              <w:adjustRightInd w:val="0"/>
              <w:spacing w:after="0"/>
              <w:jc w:val="both"/>
              <w:rPr>
                <w:rFonts w:ascii="Helvetica" w:hAnsi="Helvetica" w:cs="Helvetica"/>
                <w:sz w:val="20"/>
                <w:szCs w:val="20"/>
                <w:lang w:val="en-US"/>
              </w:rPr>
            </w:pPr>
            <w:r w:rsidRPr="00DD7B2E">
              <w:rPr>
                <w:rFonts w:ascii="Helvetica" w:hAnsi="Helvetica" w:cs="Helvetica"/>
                <w:sz w:val="20"/>
                <w:szCs w:val="20"/>
                <w:lang w:val="en-US"/>
              </w:rPr>
              <w:t>Based on weather radar observations and nowcasts</w:t>
            </w:r>
          </w:p>
          <w:p w14:paraId="16AC7A76" w14:textId="2A968179" w:rsidR="00ED1D88" w:rsidRPr="00DD7B2E" w:rsidRDefault="00ED1D88" w:rsidP="00C55EB8">
            <w:pPr>
              <w:pStyle w:val="Prrafodelista"/>
              <w:keepNext/>
              <w:keepLines/>
              <w:numPr>
                <w:ilvl w:val="0"/>
                <w:numId w:val="25"/>
              </w:numPr>
              <w:autoSpaceDE w:val="0"/>
              <w:autoSpaceDN w:val="0"/>
              <w:adjustRightInd w:val="0"/>
              <w:spacing w:after="0"/>
              <w:jc w:val="both"/>
              <w:rPr>
                <w:rFonts w:ascii="Helvetica" w:eastAsia="SimSun" w:hAnsi="Helvetica" w:cs="Helvetica"/>
                <w:sz w:val="20"/>
                <w:lang w:val="en-US" w:eastAsia="zh-CN"/>
              </w:rPr>
            </w:pPr>
            <w:r w:rsidRPr="00DD7B2E">
              <w:rPr>
                <w:rFonts w:ascii="Helvetica" w:hAnsi="Helvetica" w:cs="Helvetica"/>
                <w:sz w:val="20"/>
                <w:szCs w:val="20"/>
                <w:lang w:val="en-US"/>
              </w:rPr>
              <w:t>At regional scale combining rainfall products with information of vulnerability and exposure</w:t>
            </w:r>
          </w:p>
        </w:tc>
      </w:tr>
    </w:tbl>
    <w:p w14:paraId="12F03C0E" w14:textId="77777777" w:rsidR="001F6409" w:rsidRPr="00DD7B2E" w:rsidRDefault="001F6409" w:rsidP="001F6409">
      <w:pPr>
        <w:rPr>
          <w:lang w:val="en-US" w:eastAsia="zh-CN"/>
        </w:rPr>
      </w:pPr>
    </w:p>
    <w:p w14:paraId="253CA24E" w14:textId="6A67FF8E" w:rsidR="00ED1D88" w:rsidRPr="00DD7B2E" w:rsidRDefault="00ED1D88">
      <w:pPr>
        <w:jc w:val="left"/>
        <w:rPr>
          <w:lang w:val="en-US" w:eastAsia="zh-CN"/>
        </w:rPr>
      </w:pPr>
      <w:r w:rsidRPr="00DD7B2E">
        <w:rPr>
          <w:lang w:val="en-US" w:eastAsia="zh-CN"/>
        </w:rPr>
        <w:br w:type="page"/>
      </w:r>
    </w:p>
    <w:p w14:paraId="32C3D01E" w14:textId="77777777" w:rsidR="001F6409" w:rsidRPr="00DD7B2E" w:rsidRDefault="001F6409" w:rsidP="001F6409">
      <w:pPr>
        <w:rPr>
          <w:lang w:val="en-US" w:eastAsia="zh-CN"/>
        </w:rPr>
      </w:pPr>
    </w:p>
    <w:p w14:paraId="222B4D2D" w14:textId="77777777" w:rsidR="001F6409" w:rsidRPr="00DD7B2E" w:rsidRDefault="001F6409" w:rsidP="001F6409">
      <w:pPr>
        <w:rPr>
          <w:lang w:val="en-US" w:eastAsia="zh-CN"/>
        </w:rPr>
      </w:pPr>
    </w:p>
    <w:p w14:paraId="723C6BB8" w14:textId="77777777" w:rsidR="001F6409" w:rsidRPr="00DD7B2E" w:rsidRDefault="001F6409" w:rsidP="001F6409">
      <w:pPr>
        <w:rPr>
          <w:lang w:val="en-US" w:eastAsia="zh-CN"/>
        </w:rPr>
      </w:pPr>
    </w:p>
    <w:p w14:paraId="12FD70C6" w14:textId="77777777" w:rsidR="001F6409" w:rsidRPr="00DD7B2E" w:rsidRDefault="001F6409" w:rsidP="001F6409">
      <w:pPr>
        <w:rPr>
          <w:lang w:val="en-US" w:eastAsia="zh-CN"/>
        </w:rPr>
      </w:pPr>
    </w:p>
    <w:p w14:paraId="1FDC2A62" w14:textId="77777777" w:rsidR="001F6409" w:rsidRPr="00DD7B2E" w:rsidRDefault="001F6409" w:rsidP="001F6409">
      <w:pPr>
        <w:rPr>
          <w:lang w:val="en-US" w:eastAsia="zh-CN"/>
        </w:rPr>
      </w:pPr>
    </w:p>
    <w:p w14:paraId="5C52ABE5" w14:textId="77777777" w:rsidR="001F6409" w:rsidRPr="00DD7B2E" w:rsidRDefault="001F6409" w:rsidP="001F6409">
      <w:pPr>
        <w:rPr>
          <w:lang w:val="en-US" w:eastAsia="zh-CN"/>
        </w:rPr>
      </w:pPr>
    </w:p>
    <w:p w14:paraId="6A99562B" w14:textId="77777777" w:rsidR="001F6409" w:rsidRPr="00DD7B2E" w:rsidRDefault="001F6409" w:rsidP="001F6409">
      <w:pPr>
        <w:rPr>
          <w:lang w:val="en-US" w:eastAsia="zh-CN"/>
        </w:rPr>
      </w:pPr>
    </w:p>
    <w:p w14:paraId="178B91A1" w14:textId="77777777" w:rsidR="001F6409" w:rsidRPr="00DD7B2E" w:rsidRDefault="001F6409" w:rsidP="001F6409">
      <w:pPr>
        <w:rPr>
          <w:lang w:val="en-US" w:eastAsia="zh-CN"/>
        </w:rPr>
      </w:pPr>
    </w:p>
    <w:p w14:paraId="605E9771" w14:textId="77777777" w:rsidR="001F6409" w:rsidRPr="00DD7B2E" w:rsidRDefault="001F6409" w:rsidP="001F6409">
      <w:pPr>
        <w:rPr>
          <w:lang w:val="en-US" w:eastAsia="zh-CN"/>
        </w:rPr>
      </w:pPr>
    </w:p>
    <w:p w14:paraId="27E4AE9B" w14:textId="77777777" w:rsidR="001F6409" w:rsidRPr="00DD7B2E" w:rsidRDefault="001F6409" w:rsidP="001F6409">
      <w:pPr>
        <w:rPr>
          <w:lang w:val="en-US" w:eastAsia="zh-CN"/>
        </w:rPr>
      </w:pPr>
    </w:p>
    <w:p w14:paraId="0B0B4103" w14:textId="77777777" w:rsidR="001F6409" w:rsidRPr="00DD7B2E" w:rsidRDefault="001F6409" w:rsidP="001F6409">
      <w:pPr>
        <w:rPr>
          <w:lang w:val="en-US" w:eastAsia="zh-CN"/>
        </w:rPr>
      </w:pPr>
    </w:p>
    <w:p w14:paraId="49C9B541" w14:textId="77777777" w:rsidR="001F6409" w:rsidRPr="00DD7B2E" w:rsidRDefault="001F6409" w:rsidP="001F6409">
      <w:pPr>
        <w:rPr>
          <w:lang w:val="en-US" w:eastAsia="zh-CN"/>
        </w:rPr>
      </w:pPr>
    </w:p>
    <w:p w14:paraId="5A3B5C0C" w14:textId="77777777" w:rsidR="001F6409" w:rsidRPr="00DD7B2E" w:rsidRDefault="001F6409" w:rsidP="001F6409">
      <w:pPr>
        <w:rPr>
          <w:lang w:val="en-US" w:eastAsia="zh-CN"/>
        </w:rPr>
      </w:pPr>
    </w:p>
    <w:p w14:paraId="3247259B" w14:textId="77777777" w:rsidR="001F6409" w:rsidRPr="00DD7B2E" w:rsidRDefault="001F6409" w:rsidP="001F6409">
      <w:pPr>
        <w:rPr>
          <w:lang w:val="en-US" w:eastAsia="zh-CN"/>
        </w:rPr>
      </w:pPr>
    </w:p>
    <w:p w14:paraId="6E7A7EB4" w14:textId="77777777" w:rsidR="001F6409" w:rsidRPr="00DD7B2E" w:rsidRDefault="001F6409" w:rsidP="001F6409">
      <w:pPr>
        <w:rPr>
          <w:lang w:val="en-US" w:eastAsia="zh-CN"/>
        </w:rPr>
      </w:pPr>
    </w:p>
    <w:p w14:paraId="6C5B9F99" w14:textId="77777777" w:rsidR="001F6409" w:rsidRPr="00DD7B2E" w:rsidRDefault="001F6409" w:rsidP="001F6409">
      <w:pPr>
        <w:rPr>
          <w:lang w:val="en-US" w:eastAsia="zh-CN"/>
        </w:rPr>
      </w:pPr>
    </w:p>
    <w:p w14:paraId="1206931E" w14:textId="77777777" w:rsidR="001F6409" w:rsidRPr="00DD7B2E" w:rsidRDefault="001F6409" w:rsidP="001F6409">
      <w:pPr>
        <w:rPr>
          <w:lang w:val="en-US" w:eastAsia="zh-CN"/>
        </w:rPr>
      </w:pPr>
    </w:p>
    <w:p w14:paraId="214693FB" w14:textId="77777777" w:rsidR="001F6409" w:rsidRPr="00DD7B2E" w:rsidRDefault="001F6409" w:rsidP="001F6409">
      <w:pPr>
        <w:rPr>
          <w:lang w:val="en-US" w:eastAsia="zh-CN"/>
        </w:rPr>
      </w:pPr>
    </w:p>
    <w:p w14:paraId="2BA7D2DC" w14:textId="77777777" w:rsidR="001F6409" w:rsidRPr="00DD7B2E" w:rsidRDefault="001F6409" w:rsidP="001F6409">
      <w:pPr>
        <w:rPr>
          <w:lang w:val="en-US" w:eastAsia="zh-CN"/>
        </w:rPr>
      </w:pPr>
    </w:p>
    <w:p w14:paraId="6051111F" w14:textId="77777777" w:rsidR="001F6409" w:rsidRPr="00DD7B2E" w:rsidRDefault="001F6409" w:rsidP="001F6409">
      <w:pPr>
        <w:rPr>
          <w:lang w:val="en-US" w:eastAsia="zh-CN"/>
        </w:rPr>
      </w:pPr>
    </w:p>
    <w:p w14:paraId="210AABE1" w14:textId="0960DD34" w:rsidR="001F6409" w:rsidRPr="00DD7B2E" w:rsidRDefault="001F6409" w:rsidP="00922E5C">
      <w:pPr>
        <w:pStyle w:val="ANYWHERETITLE"/>
        <w:rPr>
          <w:lang w:val="en-US" w:eastAsia="zh-CN"/>
        </w:rPr>
      </w:pPr>
      <w:bookmarkStart w:id="592" w:name="_Toc28447044"/>
      <w:r w:rsidRPr="00DD7B2E">
        <w:rPr>
          <w:lang w:val="en-US" w:eastAsia="zh-CN"/>
        </w:rPr>
        <w:t>ANNEX A.42</w:t>
      </w:r>
      <w:bookmarkEnd w:id="592"/>
    </w:p>
    <w:p w14:paraId="31709382" w14:textId="2765E7BA"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#42</w:t>
      </w:r>
    </w:p>
    <w:p w14:paraId="46D7A19E"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3E12823F" w14:textId="51344AE1" w:rsidR="003D71C8" w:rsidRPr="00DD7B2E" w:rsidRDefault="003D71C8" w:rsidP="003D71C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#42 - Road conditions forecasting module</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450255" w:rsidRPr="00DD7B2E" w14:paraId="7B9D5C68" w14:textId="77777777" w:rsidTr="009F1BEE">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718EC33"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122A4B74" w14:textId="66335249" w:rsidR="00450255" w:rsidRPr="00DD7B2E" w:rsidRDefault="00450255" w:rsidP="00450255">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Real time module to forecast the evolution of road and traffic conditions due to high-impact weather (specifically snowfall) events</w:t>
            </w:r>
          </w:p>
        </w:tc>
      </w:tr>
      <w:tr w:rsidR="00450255" w:rsidRPr="00DD7B2E" w14:paraId="279BA784" w14:textId="77777777" w:rsidTr="009F1BEE">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EEEF59E"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1051A7B6" w14:textId="4C6AA9C1" w:rsidR="00450255" w:rsidRPr="00DD7B2E" w:rsidRDefault="00450255" w:rsidP="00450255">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Translating weather observations and forecasts to the impact on road and traffic conditions customized to the needs of the end-user (e.g. food distribution logistics platforms)</w:t>
            </w:r>
          </w:p>
        </w:tc>
      </w:tr>
      <w:tr w:rsidR="00087D35" w:rsidRPr="00DD7B2E" w14:paraId="07652A8B" w14:textId="77777777" w:rsidTr="00771FA8">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197647D9"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69AF21F4"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7EB66A79"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371FA62F"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54372739"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62E8A0DA"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116FC1A9"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087D35" w:rsidRPr="00DD7B2E" w14:paraId="4B03C991" w14:textId="77777777" w:rsidTr="00771FA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4F1DC82C" w14:textId="77777777" w:rsidR="00087D35" w:rsidRPr="00DD7B2E" w:rsidRDefault="00087D35" w:rsidP="00771FA8">
            <w:pPr>
              <w:pStyle w:val="ANYWHEREParagraphDeliverable"/>
              <w:jc w:val="left"/>
              <w:rPr>
                <w:sz w:val="18"/>
                <w:szCs w:val="18"/>
              </w:rPr>
            </w:pPr>
          </w:p>
        </w:tc>
        <w:tc>
          <w:tcPr>
            <w:tcW w:w="1292" w:type="dxa"/>
            <w:vAlign w:val="center"/>
          </w:tcPr>
          <w:p w14:paraId="44952A3C" w14:textId="5F10DF07" w:rsidR="00087D35" w:rsidRPr="00DD7B2E" w:rsidRDefault="003D71C8"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29820901"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7CA03098"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28753121"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32EA86D8" w14:textId="3295422F" w:rsidR="00087D35" w:rsidRPr="00DD7B2E" w:rsidRDefault="003D71C8"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6A43EDB9"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r>
      <w:tr w:rsidR="00087D35" w:rsidRPr="00DD7B2E" w14:paraId="1D0067CD" w14:textId="77777777" w:rsidTr="00771FA8">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B58A713" w14:textId="77777777" w:rsidR="00087D35" w:rsidRPr="00DD7B2E" w:rsidRDefault="00087D35" w:rsidP="00771FA8">
            <w:pPr>
              <w:pStyle w:val="ANYWHEREParagraphDeliverable"/>
              <w:jc w:val="left"/>
              <w:rPr>
                <w:sz w:val="18"/>
                <w:szCs w:val="18"/>
              </w:rPr>
            </w:pPr>
          </w:p>
        </w:tc>
        <w:tc>
          <w:tcPr>
            <w:tcW w:w="7755" w:type="dxa"/>
            <w:gridSpan w:val="6"/>
            <w:vAlign w:val="center"/>
          </w:tcPr>
          <w:p w14:paraId="430E7738" w14:textId="77777777" w:rsidR="00087D35" w:rsidRPr="00DD7B2E" w:rsidRDefault="00087D35" w:rsidP="00771FA8">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087D35" w:rsidRPr="00DD7B2E" w14:paraId="5E70A27A" w14:textId="77777777" w:rsidTr="00771FA8">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39AEFC0"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59EC6F24" w14:textId="77777777" w:rsidR="00087D35" w:rsidRPr="00DD7B2E" w:rsidRDefault="00087D35" w:rsidP="00771FA8">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UPC-CRAHI</w:t>
            </w:r>
          </w:p>
        </w:tc>
      </w:tr>
      <w:tr w:rsidR="00087D35" w:rsidRPr="00DD7B2E" w14:paraId="41F1EA00" w14:textId="77777777" w:rsidTr="00771FA8">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215F977"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40100739" w14:textId="3835BBEA" w:rsidR="00087D35" w:rsidRPr="00DD7B2E" w:rsidRDefault="00450255" w:rsidP="00771FA8">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087D35" w:rsidRPr="00DD7B2E" w14:paraId="3B3ED28F" w14:textId="77777777" w:rsidTr="00771FA8">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8AAE919"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4FBD61E3"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2F611A68"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087D35" w:rsidRPr="00DD7B2E" w14:paraId="02886158" w14:textId="77777777" w:rsidTr="00771FA8">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4209C6D"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221DF1B1" w14:textId="6DC19527" w:rsidR="00087D35" w:rsidRPr="00DD7B2E" w:rsidRDefault="003D71C8"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71CDE2F2"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087D35" w:rsidRPr="00DD7B2E" w14:paraId="59567CC2" w14:textId="77777777" w:rsidTr="00771FA8">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50B1129" w14:textId="73D46A98" w:rsidR="00087D35" w:rsidRPr="00DD7B2E" w:rsidRDefault="00087D35" w:rsidP="00771FA8">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549E2178" w14:textId="675408A4" w:rsidR="00087D35" w:rsidRPr="00DD7B2E" w:rsidRDefault="003D71C8"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5176E5B0"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087D35" w:rsidRPr="00DD7B2E" w14:paraId="700174B8" w14:textId="77777777" w:rsidTr="00771FA8">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5FD06ED"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36FF93E1" w14:textId="61E21320" w:rsidR="00087D35" w:rsidRPr="00DD7B2E" w:rsidRDefault="003D71C8"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05D8FA28"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087D35" w:rsidRPr="00DD7B2E" w14:paraId="3F9E0EC8" w14:textId="77777777" w:rsidTr="00771FA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2E7ACC9" w14:textId="77777777" w:rsidR="00087D35" w:rsidRPr="00DD7B2E" w:rsidRDefault="00087D35" w:rsidP="00771FA8">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0CDC4AE7"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7A323604"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734F2DD4"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450255" w:rsidRPr="00DD7B2E" w14:paraId="6758EF6F" w14:textId="77777777" w:rsidTr="00771FA8">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DA9F6BC" w14:textId="77777777" w:rsidR="00450255" w:rsidRPr="00DD7B2E" w:rsidRDefault="00450255" w:rsidP="00450255">
            <w:pPr>
              <w:pStyle w:val="ANYWHEREParagraphDeliverable"/>
              <w:jc w:val="left"/>
              <w:rPr>
                <w:sz w:val="18"/>
                <w:szCs w:val="18"/>
              </w:rPr>
            </w:pPr>
          </w:p>
        </w:tc>
        <w:tc>
          <w:tcPr>
            <w:tcW w:w="2585" w:type="dxa"/>
            <w:gridSpan w:val="2"/>
            <w:vAlign w:val="center"/>
          </w:tcPr>
          <w:p w14:paraId="6C6B493C" w14:textId="1EAA3290" w:rsidR="00450255" w:rsidRPr="00DD7B2E" w:rsidRDefault="00450255" w:rsidP="00450255">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tcPr>
          <w:p w14:paraId="6AE572D0" w14:textId="33031182" w:rsidR="00450255" w:rsidRPr="00DD7B2E" w:rsidRDefault="00450255" w:rsidP="0045025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7F7284AD" w14:textId="40C0CA9A" w:rsidR="00450255" w:rsidRPr="00DD7B2E" w:rsidRDefault="00450255" w:rsidP="00450255">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450255" w:rsidRPr="00DD7B2E" w14:paraId="4BF559AD" w14:textId="77777777" w:rsidTr="00771FA8">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9E668A3"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774923F5" w14:textId="62E51E07" w:rsidR="00450255" w:rsidRPr="00DD7B2E" w:rsidRDefault="00450255" w:rsidP="00450255">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Logistics platforms in charge of coordinating the distribution of fresh food or perishable goods. In general, any institution with activities affected by road performance and traffic conditions.</w:t>
            </w:r>
          </w:p>
        </w:tc>
      </w:tr>
      <w:tr w:rsidR="00450255" w:rsidRPr="00DD7B2E" w14:paraId="48595CF8" w14:textId="77777777" w:rsidTr="00771FA8">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E7E1C70" w14:textId="77777777" w:rsidR="00450255" w:rsidRPr="00DD7B2E" w:rsidRDefault="00450255" w:rsidP="00450255">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6715BF50" w14:textId="3119BD76" w:rsidR="00450255" w:rsidRPr="00DD7B2E" w:rsidRDefault="00450255" w:rsidP="00450255">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18"/>
              </w:rPr>
            </w:pPr>
            <w:r w:rsidRPr="00DD7B2E">
              <w:rPr>
                <w:sz w:val="18"/>
              </w:rPr>
              <w:t>Improved decision making incorporating the effect of weather conditions (particularly snow) on the road and traffic conditions</w:t>
            </w:r>
          </w:p>
        </w:tc>
      </w:tr>
      <w:tr w:rsidR="00087D35" w:rsidRPr="00DD7B2E" w14:paraId="3B708413" w14:textId="77777777" w:rsidTr="00771FA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7506811"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52B52313"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0A0F7403"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0DE23DFB"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087D35" w:rsidRPr="00DD7B2E" w14:paraId="673BE653" w14:textId="77777777" w:rsidTr="00771FA8">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687A817" w14:textId="77777777" w:rsidR="00087D35" w:rsidRPr="00DD7B2E" w:rsidRDefault="00087D35" w:rsidP="00771FA8">
            <w:pPr>
              <w:pStyle w:val="ANYWHEREParagraphDeliverable"/>
              <w:jc w:val="left"/>
              <w:rPr>
                <w:sz w:val="20"/>
                <w:lang w:val="fr-FR"/>
              </w:rPr>
            </w:pPr>
          </w:p>
        </w:tc>
        <w:tc>
          <w:tcPr>
            <w:tcW w:w="2585" w:type="dxa"/>
            <w:gridSpan w:val="2"/>
            <w:vAlign w:val="center"/>
          </w:tcPr>
          <w:p w14:paraId="7D48565D" w14:textId="52F48514" w:rsidR="00087D3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5B263016" w14:textId="1D19E1CB" w:rsidR="00087D35" w:rsidRPr="00DD7B2E" w:rsidRDefault="0045025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tcPr>
          <w:p w14:paraId="630F9109" w14:textId="3D451CDA" w:rsidR="00087D35" w:rsidRPr="00DD7B2E" w:rsidRDefault="003D71C8"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953A46" w:rsidRPr="00DD7B2E" w14:paraId="3A407CFA" w14:textId="77777777" w:rsidTr="00771FA8">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FFFF91B" w14:textId="77777777" w:rsidR="00953A46" w:rsidRPr="00DD7B2E" w:rsidRDefault="00953A46" w:rsidP="00953A46">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1A0483C9" w14:textId="5020719E" w:rsidR="00953A46" w:rsidRPr="00DD7B2E" w:rsidRDefault="00953A46" w:rsidP="00953A46">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5,000 €</w:t>
            </w:r>
          </w:p>
        </w:tc>
      </w:tr>
      <w:tr w:rsidR="00953A46" w:rsidRPr="00DD7B2E" w14:paraId="0D08F7CE" w14:textId="77777777" w:rsidTr="00771FA8">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7075D2F" w14:textId="77777777" w:rsidR="00953A46" w:rsidRPr="00DD7B2E" w:rsidRDefault="00953A46" w:rsidP="00953A46">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508EB029" w14:textId="10D83B7F" w:rsidR="00953A46" w:rsidRPr="00DD7B2E" w:rsidRDefault="00953A46" w:rsidP="00953A46">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10,000 €</w:t>
            </w:r>
          </w:p>
        </w:tc>
      </w:tr>
    </w:tbl>
    <w:p w14:paraId="5747CDC8" w14:textId="77777777" w:rsidR="001F6409" w:rsidRPr="00DD7B2E" w:rsidRDefault="001F6409" w:rsidP="001F6409">
      <w:pPr>
        <w:rPr>
          <w:lang w:val="en-US" w:eastAsia="zh-CN"/>
        </w:rPr>
      </w:pPr>
    </w:p>
    <w:p w14:paraId="78AE675E" w14:textId="77777777" w:rsidR="001F6409" w:rsidRPr="00DD7B2E" w:rsidRDefault="001F6409" w:rsidP="001F6409">
      <w:pPr>
        <w:rPr>
          <w:lang w:val="en-US" w:eastAsia="zh-CN"/>
        </w:rPr>
      </w:pPr>
    </w:p>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ED1D88" w:rsidRPr="00DD7B2E" w14:paraId="044281DB" w14:textId="77777777" w:rsidTr="00B071DD">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7956E1E1" w14:textId="6A61F579" w:rsidR="00ED1D88" w:rsidRPr="00DD7B2E" w:rsidRDefault="00ED1D88"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2FB3153D" w14:textId="71BDB859" w:rsidR="00ED1D88" w:rsidRPr="00DD7B2E" w:rsidRDefault="00ED1D88" w:rsidP="00B071DD">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ED1D88" w:rsidRPr="00DD7B2E" w14:paraId="3A43140E" w14:textId="77777777" w:rsidTr="00ED1D88">
        <w:trPr>
          <w:cnfStyle w:val="000000100000" w:firstRow="0" w:lastRow="0" w:firstColumn="0" w:lastColumn="0" w:oddVBand="0" w:evenVBand="0" w:oddHBand="1" w:evenHBand="0" w:firstRowFirstColumn="0" w:firstRowLastColumn="0" w:lastRowFirstColumn="0" w:lastRowLastColumn="0"/>
          <w:trHeight w:val="1817"/>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673F0A98" w14:textId="77777777" w:rsidR="00ED1D88" w:rsidRPr="00DD7B2E" w:rsidRDefault="00ED1D88" w:rsidP="00C55EB8">
            <w:pPr>
              <w:pStyle w:val="Prrafodelista"/>
              <w:keepNext/>
              <w:keepLines/>
              <w:numPr>
                <w:ilvl w:val="0"/>
                <w:numId w:val="79"/>
              </w:numPr>
              <w:autoSpaceDE w:val="0"/>
              <w:autoSpaceDN w:val="0"/>
              <w:adjustRightInd w:val="0"/>
              <w:jc w:val="both"/>
              <w:rPr>
                <w:rFonts w:ascii="Helvetica" w:hAnsi="Helvetica" w:cs="Helvetica"/>
                <w:b w:val="0"/>
                <w:sz w:val="20"/>
                <w:szCs w:val="20"/>
                <w:lang w:val="en-US"/>
              </w:rPr>
            </w:pPr>
            <w:r w:rsidRPr="00DD7B2E">
              <w:rPr>
                <w:rFonts w:ascii="Helvetica" w:hAnsi="Helvetica" w:cs="Helvetica"/>
                <w:b w:val="0"/>
                <w:sz w:val="20"/>
                <w:szCs w:val="20"/>
                <w:lang w:val="en-US"/>
              </w:rPr>
              <w:t>Several snowfall forecasting systems based on NWP models</w:t>
            </w:r>
          </w:p>
          <w:p w14:paraId="6D877C67" w14:textId="78864C59" w:rsidR="00ED1D88" w:rsidRPr="00DD7B2E" w:rsidRDefault="00ED1D88" w:rsidP="00C55EB8">
            <w:pPr>
              <w:pStyle w:val="Prrafodelista"/>
              <w:keepNext/>
              <w:keepLines/>
              <w:numPr>
                <w:ilvl w:val="0"/>
                <w:numId w:val="79"/>
              </w:numPr>
              <w:autoSpaceDE w:val="0"/>
              <w:autoSpaceDN w:val="0"/>
              <w:adjustRightInd w:val="0"/>
              <w:jc w:val="both"/>
              <w:rPr>
                <w:rFonts w:ascii="Helvetica" w:hAnsi="Helvetica" w:cs="Helvetica"/>
                <w:b w:val="0"/>
                <w:sz w:val="20"/>
                <w:lang w:val="en-US" w:eastAsia="zh-CN"/>
              </w:rPr>
            </w:pPr>
            <w:r w:rsidRPr="00DD7B2E">
              <w:rPr>
                <w:rFonts w:ascii="Helvetica" w:hAnsi="Helvetica" w:cs="Helvetica"/>
                <w:b w:val="0"/>
                <w:sz w:val="20"/>
                <w:szCs w:val="20"/>
                <w:lang w:val="en-US"/>
              </w:rPr>
              <w:t>Some applications for predicting road surface conditions based on modeling the energy fluxes at the ground surface with a 1D model using NWP forecasts</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540D913E" w14:textId="77777777" w:rsidR="00ED1D88" w:rsidRPr="00DD7B2E" w:rsidRDefault="00ED1D88" w:rsidP="00C55EB8">
            <w:pPr>
              <w:pStyle w:val="Prrafodelista"/>
              <w:keepNext/>
              <w:keepLines/>
              <w:numPr>
                <w:ilvl w:val="0"/>
                <w:numId w:val="25"/>
              </w:numPr>
              <w:autoSpaceDE w:val="0"/>
              <w:autoSpaceDN w:val="0"/>
              <w:adjustRightInd w:val="0"/>
              <w:spacing w:after="0"/>
              <w:jc w:val="both"/>
              <w:rPr>
                <w:rFonts w:ascii="Helvetica" w:hAnsi="Helvetica" w:cs="Helvetica"/>
                <w:sz w:val="20"/>
                <w:szCs w:val="20"/>
                <w:lang w:val="en-US"/>
              </w:rPr>
            </w:pPr>
            <w:r w:rsidRPr="00DD7B2E">
              <w:rPr>
                <w:rFonts w:ascii="Helvetica" w:hAnsi="Helvetica" w:cs="Helvetica"/>
                <w:sz w:val="20"/>
                <w:szCs w:val="20"/>
                <w:lang w:val="en-US"/>
              </w:rPr>
              <w:t>1D energy balance model combining observations and NWP forecasts</w:t>
            </w:r>
          </w:p>
          <w:p w14:paraId="2789DBC8" w14:textId="77777777" w:rsidR="00ED1D88" w:rsidRPr="00DD7B2E" w:rsidRDefault="00ED1D88" w:rsidP="00C55EB8">
            <w:pPr>
              <w:pStyle w:val="Prrafodelista"/>
              <w:keepNext/>
              <w:keepLines/>
              <w:numPr>
                <w:ilvl w:val="0"/>
                <w:numId w:val="25"/>
              </w:numPr>
              <w:autoSpaceDE w:val="0"/>
              <w:autoSpaceDN w:val="0"/>
              <w:adjustRightInd w:val="0"/>
              <w:spacing w:after="0"/>
              <w:jc w:val="both"/>
              <w:rPr>
                <w:rFonts w:ascii="Helvetica" w:hAnsi="Helvetica" w:cs="Helvetica"/>
                <w:sz w:val="20"/>
                <w:szCs w:val="20"/>
                <w:lang w:val="en-US"/>
              </w:rPr>
            </w:pPr>
            <w:r w:rsidRPr="00DD7B2E">
              <w:rPr>
                <w:rFonts w:ascii="Helvetica" w:hAnsi="Helvetica" w:cs="Helvetica"/>
                <w:sz w:val="20"/>
                <w:szCs w:val="20"/>
                <w:lang w:val="en-US"/>
              </w:rPr>
              <w:t>Adapted to the characterization of the impacts on road and traffic conditions</w:t>
            </w:r>
          </w:p>
          <w:p w14:paraId="4A6C5D46" w14:textId="6EC13C7A" w:rsidR="00ED1D88" w:rsidRPr="00DD7B2E" w:rsidRDefault="00ED1D88" w:rsidP="00C55EB8">
            <w:pPr>
              <w:pStyle w:val="Prrafodelista"/>
              <w:keepNext/>
              <w:keepLines/>
              <w:numPr>
                <w:ilvl w:val="0"/>
                <w:numId w:val="25"/>
              </w:numPr>
              <w:autoSpaceDE w:val="0"/>
              <w:autoSpaceDN w:val="0"/>
              <w:adjustRightInd w:val="0"/>
              <w:spacing w:after="0"/>
              <w:jc w:val="both"/>
              <w:rPr>
                <w:rFonts w:ascii="Helvetica" w:eastAsia="SimSun" w:hAnsi="Helvetica" w:cs="Helvetica"/>
                <w:sz w:val="20"/>
                <w:lang w:val="en-US" w:eastAsia="zh-CN"/>
              </w:rPr>
            </w:pPr>
            <w:r w:rsidRPr="00DD7B2E">
              <w:rPr>
                <w:rFonts w:ascii="Helvetica" w:hAnsi="Helvetica" w:cs="Helvetica"/>
                <w:sz w:val="20"/>
                <w:szCs w:val="20"/>
                <w:lang w:val="en-US"/>
              </w:rPr>
              <w:t>Adapted to the needs of the end user</w:t>
            </w:r>
          </w:p>
        </w:tc>
      </w:tr>
    </w:tbl>
    <w:p w14:paraId="55C068B3" w14:textId="77777777" w:rsidR="001F6409" w:rsidRPr="00DD7B2E" w:rsidRDefault="001F6409" w:rsidP="001F6409">
      <w:pPr>
        <w:rPr>
          <w:lang w:eastAsia="zh-CN"/>
        </w:rPr>
      </w:pPr>
    </w:p>
    <w:p w14:paraId="517D7611" w14:textId="1DCE4F16" w:rsidR="00ED1D88" w:rsidRPr="00DD7B2E" w:rsidRDefault="00ED1D88">
      <w:pPr>
        <w:jc w:val="left"/>
        <w:rPr>
          <w:lang w:val="en-US" w:eastAsia="zh-CN"/>
        </w:rPr>
      </w:pPr>
      <w:r w:rsidRPr="00DD7B2E">
        <w:rPr>
          <w:lang w:val="en-US" w:eastAsia="zh-CN"/>
        </w:rPr>
        <w:br w:type="page"/>
      </w:r>
    </w:p>
    <w:p w14:paraId="0EBCAE46" w14:textId="77777777" w:rsidR="001F6409" w:rsidRPr="00DD7B2E" w:rsidRDefault="001F6409" w:rsidP="001F6409">
      <w:pPr>
        <w:rPr>
          <w:lang w:val="en-US" w:eastAsia="zh-CN"/>
        </w:rPr>
      </w:pPr>
    </w:p>
    <w:p w14:paraId="55273840" w14:textId="77777777" w:rsidR="001F6409" w:rsidRPr="00DD7B2E" w:rsidRDefault="001F6409" w:rsidP="001F6409">
      <w:pPr>
        <w:rPr>
          <w:lang w:val="en-US" w:eastAsia="zh-CN"/>
        </w:rPr>
      </w:pPr>
    </w:p>
    <w:p w14:paraId="5CA5D36D" w14:textId="77777777" w:rsidR="001F6409" w:rsidRPr="00DD7B2E" w:rsidRDefault="001F6409" w:rsidP="001F6409">
      <w:pPr>
        <w:rPr>
          <w:lang w:val="en-US" w:eastAsia="zh-CN"/>
        </w:rPr>
      </w:pPr>
    </w:p>
    <w:p w14:paraId="60ACF72E" w14:textId="77777777" w:rsidR="001F6409" w:rsidRPr="00DD7B2E" w:rsidRDefault="001F6409" w:rsidP="001F6409">
      <w:pPr>
        <w:rPr>
          <w:lang w:val="en-US" w:eastAsia="zh-CN"/>
        </w:rPr>
      </w:pPr>
    </w:p>
    <w:p w14:paraId="66937FD8" w14:textId="77777777" w:rsidR="001F6409" w:rsidRPr="00DD7B2E" w:rsidRDefault="001F6409" w:rsidP="001F6409">
      <w:pPr>
        <w:rPr>
          <w:lang w:val="en-US" w:eastAsia="zh-CN"/>
        </w:rPr>
      </w:pPr>
    </w:p>
    <w:p w14:paraId="439C5D08" w14:textId="77777777" w:rsidR="001F6409" w:rsidRPr="00DD7B2E" w:rsidRDefault="001F6409" w:rsidP="001F6409">
      <w:pPr>
        <w:rPr>
          <w:lang w:val="en-US" w:eastAsia="zh-CN"/>
        </w:rPr>
      </w:pPr>
    </w:p>
    <w:p w14:paraId="60A9D465" w14:textId="77777777" w:rsidR="001F6409" w:rsidRPr="00DD7B2E" w:rsidRDefault="001F6409" w:rsidP="001F6409">
      <w:pPr>
        <w:rPr>
          <w:lang w:val="en-US" w:eastAsia="zh-CN"/>
        </w:rPr>
      </w:pPr>
    </w:p>
    <w:p w14:paraId="6E461462" w14:textId="77777777" w:rsidR="001F6409" w:rsidRPr="00DD7B2E" w:rsidRDefault="001F6409" w:rsidP="001F6409">
      <w:pPr>
        <w:rPr>
          <w:lang w:val="en-US" w:eastAsia="zh-CN"/>
        </w:rPr>
      </w:pPr>
    </w:p>
    <w:p w14:paraId="1188F0CF" w14:textId="77777777" w:rsidR="001F6409" w:rsidRPr="00DD7B2E" w:rsidRDefault="001F6409" w:rsidP="001F6409">
      <w:pPr>
        <w:rPr>
          <w:lang w:val="en-US" w:eastAsia="zh-CN"/>
        </w:rPr>
      </w:pPr>
    </w:p>
    <w:p w14:paraId="4D8AFCC1" w14:textId="77777777" w:rsidR="001F6409" w:rsidRPr="00DD7B2E" w:rsidRDefault="001F6409" w:rsidP="001F6409">
      <w:pPr>
        <w:rPr>
          <w:lang w:val="en-US" w:eastAsia="zh-CN"/>
        </w:rPr>
      </w:pPr>
    </w:p>
    <w:p w14:paraId="680F63DC" w14:textId="77777777" w:rsidR="001F6409" w:rsidRPr="00DD7B2E" w:rsidRDefault="001F6409" w:rsidP="001F6409">
      <w:pPr>
        <w:rPr>
          <w:lang w:val="en-US" w:eastAsia="zh-CN"/>
        </w:rPr>
      </w:pPr>
    </w:p>
    <w:p w14:paraId="3176D068" w14:textId="77777777" w:rsidR="001F6409" w:rsidRPr="00DD7B2E" w:rsidRDefault="001F6409" w:rsidP="001F6409">
      <w:pPr>
        <w:rPr>
          <w:lang w:val="en-US" w:eastAsia="zh-CN"/>
        </w:rPr>
      </w:pPr>
    </w:p>
    <w:p w14:paraId="3625E552" w14:textId="77777777" w:rsidR="001F6409" w:rsidRPr="00DD7B2E" w:rsidRDefault="001F6409" w:rsidP="001F6409">
      <w:pPr>
        <w:rPr>
          <w:lang w:val="en-US" w:eastAsia="zh-CN"/>
        </w:rPr>
      </w:pPr>
    </w:p>
    <w:p w14:paraId="66DB55D3" w14:textId="77777777" w:rsidR="001F6409" w:rsidRPr="00DD7B2E" w:rsidRDefault="001F6409" w:rsidP="001F6409">
      <w:pPr>
        <w:rPr>
          <w:lang w:val="en-US" w:eastAsia="zh-CN"/>
        </w:rPr>
      </w:pPr>
    </w:p>
    <w:p w14:paraId="07787418" w14:textId="77777777" w:rsidR="001F6409" w:rsidRPr="00DD7B2E" w:rsidRDefault="001F6409" w:rsidP="001F6409">
      <w:pPr>
        <w:rPr>
          <w:lang w:val="en-US" w:eastAsia="zh-CN"/>
        </w:rPr>
      </w:pPr>
    </w:p>
    <w:p w14:paraId="330A7A89" w14:textId="77777777" w:rsidR="001F6409" w:rsidRPr="00DD7B2E" w:rsidRDefault="001F6409" w:rsidP="001F6409">
      <w:pPr>
        <w:rPr>
          <w:lang w:val="en-US" w:eastAsia="zh-CN"/>
        </w:rPr>
      </w:pPr>
    </w:p>
    <w:p w14:paraId="340BADFD" w14:textId="77777777" w:rsidR="001F6409" w:rsidRPr="00DD7B2E" w:rsidRDefault="001F6409" w:rsidP="001F6409">
      <w:pPr>
        <w:rPr>
          <w:lang w:val="en-US" w:eastAsia="zh-CN"/>
        </w:rPr>
      </w:pPr>
    </w:p>
    <w:p w14:paraId="3F1EA30B" w14:textId="77777777" w:rsidR="001F6409" w:rsidRPr="00DD7B2E" w:rsidRDefault="001F6409" w:rsidP="001F6409">
      <w:pPr>
        <w:rPr>
          <w:lang w:val="en-US" w:eastAsia="zh-CN"/>
        </w:rPr>
      </w:pPr>
    </w:p>
    <w:p w14:paraId="1561B890" w14:textId="77777777" w:rsidR="001F6409" w:rsidRPr="00DD7B2E" w:rsidRDefault="001F6409" w:rsidP="001F6409">
      <w:pPr>
        <w:rPr>
          <w:lang w:val="en-US" w:eastAsia="zh-CN"/>
        </w:rPr>
      </w:pPr>
    </w:p>
    <w:p w14:paraId="60F21E70" w14:textId="77777777" w:rsidR="001F6409" w:rsidRPr="00DD7B2E" w:rsidRDefault="001F6409" w:rsidP="001F6409">
      <w:pPr>
        <w:rPr>
          <w:lang w:val="en-US" w:eastAsia="zh-CN"/>
        </w:rPr>
      </w:pPr>
    </w:p>
    <w:p w14:paraId="43869C62" w14:textId="31BC09BA" w:rsidR="001F6409" w:rsidRPr="00DD7B2E" w:rsidRDefault="001F6409" w:rsidP="00922E5C">
      <w:pPr>
        <w:pStyle w:val="ANYWHERETITLE"/>
        <w:rPr>
          <w:lang w:val="en-US" w:eastAsia="zh-CN"/>
        </w:rPr>
      </w:pPr>
      <w:bookmarkStart w:id="593" w:name="_Toc28447045"/>
      <w:r w:rsidRPr="00DD7B2E">
        <w:rPr>
          <w:lang w:val="en-US" w:eastAsia="zh-CN"/>
        </w:rPr>
        <w:t>ANNEX A.43</w:t>
      </w:r>
      <w:bookmarkEnd w:id="593"/>
    </w:p>
    <w:p w14:paraId="1E2A3272" w14:textId="0B7C7363"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#43</w:t>
      </w:r>
    </w:p>
    <w:p w14:paraId="53DE06E5"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23FA4044" w14:textId="75D8B8A7" w:rsidR="003D71C8" w:rsidRPr="00DD7B2E" w:rsidRDefault="003D71C8" w:rsidP="003D71C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#43 - Performance assessment of the meteorological forecasts and nowcasts products</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087D35" w:rsidRPr="00DD7B2E" w14:paraId="4869F72A" w14:textId="77777777" w:rsidTr="009F1BEE">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5D733CA"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0BEAC3E6" w14:textId="1C229E50" w:rsidR="00087D35" w:rsidRPr="00DD7B2E" w:rsidRDefault="00D70CEF" w:rsidP="00771FA8">
            <w:pPr>
              <w:pStyle w:val="ANYWHEREParagraphDeliverable"/>
              <w:spacing w:before="120" w:after="120"/>
              <w:jc w:val="left"/>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Verification of ECMWF’s weather-related forecasts in the test sites</w:t>
            </w:r>
          </w:p>
        </w:tc>
      </w:tr>
      <w:tr w:rsidR="00087D35" w:rsidRPr="00DD7B2E" w14:paraId="4034185B" w14:textId="77777777" w:rsidTr="009F1BEE">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43BF155"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2AA61303" w14:textId="53653238" w:rsidR="00087D35" w:rsidRPr="00DD7B2E" w:rsidRDefault="00D70CEF" w:rsidP="00771FA8">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rPr>
              <w:t>Site-specific evaluation of the forecasts</w:t>
            </w:r>
          </w:p>
        </w:tc>
      </w:tr>
      <w:tr w:rsidR="00087D35" w:rsidRPr="00DD7B2E" w14:paraId="34E3E781" w14:textId="77777777" w:rsidTr="00771FA8">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99732BA"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2881D0FB"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173AE4A2"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4961DE36"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4A96A2C5"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0FEF41A7"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68B64E3A"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087D35" w:rsidRPr="00DD7B2E" w14:paraId="3F0FCD2B" w14:textId="77777777" w:rsidTr="00771FA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63510F0" w14:textId="77777777" w:rsidR="00087D35" w:rsidRPr="00DD7B2E" w:rsidRDefault="00087D35" w:rsidP="00771FA8">
            <w:pPr>
              <w:pStyle w:val="ANYWHEREParagraphDeliverable"/>
              <w:jc w:val="left"/>
              <w:rPr>
                <w:sz w:val="18"/>
                <w:szCs w:val="18"/>
              </w:rPr>
            </w:pPr>
          </w:p>
        </w:tc>
        <w:tc>
          <w:tcPr>
            <w:tcW w:w="1292" w:type="dxa"/>
            <w:vAlign w:val="center"/>
          </w:tcPr>
          <w:p w14:paraId="5CD78F31" w14:textId="1F1E7635" w:rsidR="00087D35" w:rsidRPr="00DD7B2E" w:rsidRDefault="00D70CEF"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549D39FE" w14:textId="3D931D3A" w:rsidR="00087D35" w:rsidRPr="00DD7B2E" w:rsidRDefault="00D70CEF"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2EC6B465" w14:textId="53FF38C4" w:rsidR="00087D35" w:rsidRPr="00DD7B2E" w:rsidRDefault="00D70CEF"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1803487B" w14:textId="1A620571" w:rsidR="00087D35" w:rsidRPr="00DD7B2E" w:rsidRDefault="00D70CEF"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51005C97" w14:textId="55FD62CE" w:rsidR="00087D35" w:rsidRPr="00DD7B2E" w:rsidRDefault="00D70CEF"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sz w:val="18"/>
              </w:rPr>
              <w:t>No</w:t>
            </w:r>
          </w:p>
        </w:tc>
        <w:tc>
          <w:tcPr>
            <w:tcW w:w="1293" w:type="dxa"/>
          </w:tcPr>
          <w:p w14:paraId="15ECF8C1" w14:textId="6EFAE8EA" w:rsidR="00087D35" w:rsidRPr="00DD7B2E" w:rsidRDefault="00D70CEF"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r>
      <w:tr w:rsidR="00087D35" w:rsidRPr="00DD7B2E" w14:paraId="743903F1" w14:textId="77777777" w:rsidTr="00771FA8">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5C3EC848" w14:textId="77777777" w:rsidR="00087D35" w:rsidRPr="00DD7B2E" w:rsidRDefault="00087D35" w:rsidP="00771FA8">
            <w:pPr>
              <w:pStyle w:val="ANYWHEREParagraphDeliverable"/>
              <w:jc w:val="left"/>
              <w:rPr>
                <w:sz w:val="18"/>
                <w:szCs w:val="18"/>
              </w:rPr>
            </w:pPr>
          </w:p>
        </w:tc>
        <w:tc>
          <w:tcPr>
            <w:tcW w:w="7755" w:type="dxa"/>
            <w:gridSpan w:val="6"/>
            <w:vAlign w:val="center"/>
          </w:tcPr>
          <w:p w14:paraId="6F964DF1" w14:textId="74E237F3" w:rsidR="00087D35" w:rsidRPr="00DD7B2E" w:rsidRDefault="00087D35" w:rsidP="00771FA8">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r w:rsidR="00D70CEF" w:rsidRPr="00DD7B2E">
              <w:rPr>
                <w:sz w:val="18"/>
              </w:rPr>
              <w:t xml:space="preserve"> Data</w:t>
            </w:r>
          </w:p>
        </w:tc>
      </w:tr>
      <w:tr w:rsidR="00087D35" w:rsidRPr="00DD7B2E" w14:paraId="4654B259" w14:textId="77777777" w:rsidTr="00771FA8">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A593C3F"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5C6914ED" w14:textId="77777777" w:rsidR="00087D35" w:rsidRPr="00DD7B2E" w:rsidRDefault="00087D35" w:rsidP="00771FA8">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ECMWF</w:t>
            </w:r>
          </w:p>
        </w:tc>
      </w:tr>
      <w:tr w:rsidR="00087D35" w:rsidRPr="00DD7B2E" w14:paraId="5F7081B1" w14:textId="77777777" w:rsidTr="009F1BEE">
        <w:trPr>
          <w:trHeight w:val="65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A4AC98A"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6222785D" w14:textId="26FB38AC" w:rsidR="00087D35" w:rsidRPr="00DD7B2E" w:rsidRDefault="00D70CEF" w:rsidP="00771FA8">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087D35" w:rsidRPr="00DD7B2E" w14:paraId="5B46541F" w14:textId="77777777" w:rsidTr="00771FA8">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A2C5171"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113D5CB5" w14:textId="24CF5230" w:rsidR="00087D35" w:rsidRPr="00DD7B2E" w:rsidRDefault="00E63C8F"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strike/>
                <w:color w:val="808080" w:themeColor="background1" w:themeShade="80"/>
                <w:sz w:val="18"/>
              </w:rPr>
              <w:t>Yes</w:t>
            </w:r>
          </w:p>
        </w:tc>
        <w:tc>
          <w:tcPr>
            <w:tcW w:w="3878" w:type="dxa"/>
            <w:gridSpan w:val="3"/>
            <w:vAlign w:val="center"/>
          </w:tcPr>
          <w:p w14:paraId="7A1A3A95" w14:textId="573FCC4B" w:rsidR="00087D35" w:rsidRPr="00DD7B2E" w:rsidRDefault="00E63C8F"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trike/>
                <w:sz w:val="18"/>
              </w:rPr>
            </w:pPr>
            <w:r w:rsidRPr="00DD7B2E">
              <w:rPr>
                <w:b/>
                <w:sz w:val="20"/>
              </w:rPr>
              <w:t>No</w:t>
            </w:r>
          </w:p>
        </w:tc>
      </w:tr>
      <w:tr w:rsidR="00087D35" w:rsidRPr="00DD7B2E" w14:paraId="1A6D9E6E" w14:textId="77777777" w:rsidTr="00771FA8">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4161BFA"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4F3C232E" w14:textId="3E9F69B0" w:rsidR="00087D35" w:rsidRPr="00DD7B2E" w:rsidRDefault="00D70CEF"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Yes</w:t>
            </w:r>
          </w:p>
        </w:tc>
        <w:tc>
          <w:tcPr>
            <w:tcW w:w="3878" w:type="dxa"/>
            <w:gridSpan w:val="3"/>
            <w:vAlign w:val="center"/>
          </w:tcPr>
          <w:p w14:paraId="511E81FD" w14:textId="0B3C55D4" w:rsidR="00087D35" w:rsidRPr="00DD7B2E" w:rsidRDefault="00D70CEF"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trike/>
                <w:sz w:val="20"/>
              </w:rPr>
            </w:pPr>
            <w:r w:rsidRPr="00DD7B2E">
              <w:rPr>
                <w:b/>
                <w:sz w:val="20"/>
              </w:rPr>
              <w:t>No</w:t>
            </w:r>
          </w:p>
        </w:tc>
      </w:tr>
      <w:tr w:rsidR="00087D35" w:rsidRPr="00DD7B2E" w14:paraId="7A0D76BF" w14:textId="77777777" w:rsidTr="00771FA8">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A639B6D" w14:textId="208D0789" w:rsidR="00087D35" w:rsidRPr="00DD7B2E" w:rsidRDefault="00087D35" w:rsidP="00771FA8">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5A4EB103" w14:textId="7DA4AB53" w:rsidR="00087D35" w:rsidRPr="00DD7B2E" w:rsidRDefault="00D70CEF"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strike/>
                <w:color w:val="808080" w:themeColor="background1" w:themeShade="80"/>
                <w:sz w:val="18"/>
              </w:rPr>
              <w:t>Yes</w:t>
            </w:r>
          </w:p>
        </w:tc>
        <w:tc>
          <w:tcPr>
            <w:tcW w:w="3878" w:type="dxa"/>
            <w:gridSpan w:val="3"/>
            <w:vAlign w:val="center"/>
          </w:tcPr>
          <w:p w14:paraId="17E9A938" w14:textId="5CB971F8" w:rsidR="00087D35" w:rsidRPr="00DD7B2E" w:rsidRDefault="00D70CEF"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trike/>
                <w:sz w:val="20"/>
              </w:rPr>
            </w:pPr>
            <w:r w:rsidRPr="00DD7B2E">
              <w:rPr>
                <w:b/>
                <w:sz w:val="20"/>
              </w:rPr>
              <w:t>No</w:t>
            </w:r>
          </w:p>
        </w:tc>
      </w:tr>
      <w:tr w:rsidR="00087D35" w:rsidRPr="00DD7B2E" w14:paraId="3B34D917" w14:textId="77777777" w:rsidTr="00771FA8">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191806F"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Standalone result?</w:t>
            </w:r>
          </w:p>
        </w:tc>
        <w:tc>
          <w:tcPr>
            <w:tcW w:w="3877" w:type="dxa"/>
            <w:gridSpan w:val="3"/>
          </w:tcPr>
          <w:p w14:paraId="75F916AF" w14:textId="07466245" w:rsidR="00087D35" w:rsidRPr="00DD7B2E" w:rsidRDefault="00D70CEF"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tcPr>
          <w:p w14:paraId="6FE83B38" w14:textId="2C205029" w:rsidR="00087D35" w:rsidRPr="00DD7B2E" w:rsidRDefault="00D70CEF"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No</w:t>
            </w:r>
          </w:p>
        </w:tc>
      </w:tr>
      <w:tr w:rsidR="00087D35" w:rsidRPr="00DD7B2E" w14:paraId="41F6CC0F" w14:textId="77777777" w:rsidTr="009F1BEE">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75792A08" w14:textId="77777777" w:rsidR="00087D35" w:rsidRPr="00DD7B2E" w:rsidRDefault="00087D35" w:rsidP="00771FA8">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444E7D93"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1234563C"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7CDCE980"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087D35" w:rsidRPr="00DD7B2E" w14:paraId="7890518E" w14:textId="77777777" w:rsidTr="00771FA8">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3FF3F54" w14:textId="77777777" w:rsidR="00087D35" w:rsidRPr="00DD7B2E" w:rsidRDefault="00087D35" w:rsidP="00771FA8">
            <w:pPr>
              <w:pStyle w:val="ANYWHEREParagraphDeliverable"/>
              <w:jc w:val="left"/>
              <w:rPr>
                <w:sz w:val="18"/>
                <w:szCs w:val="18"/>
              </w:rPr>
            </w:pPr>
          </w:p>
        </w:tc>
        <w:tc>
          <w:tcPr>
            <w:tcW w:w="2585" w:type="dxa"/>
            <w:gridSpan w:val="2"/>
          </w:tcPr>
          <w:p w14:paraId="622D5839" w14:textId="5D0C98AA" w:rsidR="00087D35" w:rsidRPr="00DD7B2E" w:rsidRDefault="00D70CEF"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009E7354" w14:textId="32085E21" w:rsidR="00087D35" w:rsidRPr="00DD7B2E" w:rsidRDefault="00D70CEF"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59BB1137" w14:textId="6C96A447" w:rsidR="00087D35" w:rsidRPr="00DD7B2E" w:rsidRDefault="00D70CEF"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087D35" w:rsidRPr="00DD7B2E" w14:paraId="109E0F51" w14:textId="77777777" w:rsidTr="009F1BEE">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395B370"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069FB766" w14:textId="77777777" w:rsidR="00D70CEF" w:rsidRPr="00DD7B2E" w:rsidRDefault="00D70CEF" w:rsidP="00C55EB8">
            <w:pPr>
              <w:pStyle w:val="ANYWHEREParagraphDeliverable"/>
              <w:numPr>
                <w:ilvl w:val="0"/>
                <w:numId w:val="25"/>
              </w:numPr>
              <w:spacing w:before="120" w:after="0"/>
              <w:ind w:left="357" w:hanging="357"/>
              <w:jc w:val="left"/>
              <w:cnfStyle w:val="000000100000" w:firstRow="0" w:lastRow="0" w:firstColumn="0" w:lastColumn="0" w:oddVBand="0" w:evenVBand="0" w:oddHBand="1" w:evenHBand="0" w:firstRowFirstColumn="0" w:firstRowLastColumn="0" w:lastRowFirstColumn="0" w:lastRowLastColumn="0"/>
              <w:rPr>
                <w:sz w:val="18"/>
                <w:lang w:val="en-GB"/>
              </w:rPr>
            </w:pPr>
            <w:r w:rsidRPr="00DD7B2E">
              <w:rPr>
                <w:sz w:val="18"/>
                <w:lang w:val="en-GB"/>
              </w:rPr>
              <w:t>Forecasters and met-services</w:t>
            </w:r>
          </w:p>
          <w:p w14:paraId="54E21A9F" w14:textId="1BAE5CB1" w:rsidR="00D70CEF" w:rsidRPr="00DD7B2E" w:rsidRDefault="00D70CEF" w:rsidP="00C55EB8">
            <w:pPr>
              <w:pStyle w:val="ANYWHEREParagraphDeliverable"/>
              <w:numPr>
                <w:ilvl w:val="0"/>
                <w:numId w:val="25"/>
              </w:numPr>
              <w:spacing w:after="0"/>
              <w:ind w:left="357" w:hanging="357"/>
              <w:jc w:val="left"/>
              <w:cnfStyle w:val="000000100000" w:firstRow="0" w:lastRow="0" w:firstColumn="0" w:lastColumn="0" w:oddVBand="0" w:evenVBand="0" w:oddHBand="1" w:evenHBand="0" w:firstRowFirstColumn="0" w:firstRowLastColumn="0" w:lastRowFirstColumn="0" w:lastRowLastColumn="0"/>
              <w:rPr>
                <w:sz w:val="18"/>
                <w:lang w:val="en-GB"/>
              </w:rPr>
            </w:pPr>
            <w:r w:rsidRPr="00DD7B2E">
              <w:rPr>
                <w:sz w:val="18"/>
                <w:lang w:val="en-GB"/>
              </w:rPr>
              <w:t>Traffic controllers</w:t>
            </w:r>
          </w:p>
          <w:p w14:paraId="3111BD75" w14:textId="5F2128B0" w:rsidR="00087D35" w:rsidRPr="00DD7B2E" w:rsidRDefault="00D70CEF" w:rsidP="00C55EB8">
            <w:pPr>
              <w:pStyle w:val="ANYWHEREParagraphDeliverable"/>
              <w:numPr>
                <w:ilvl w:val="0"/>
                <w:numId w:val="25"/>
              </w:numPr>
              <w:spacing w:after="120"/>
              <w:ind w:left="357" w:hanging="357"/>
              <w:jc w:val="left"/>
              <w:cnfStyle w:val="000000100000" w:firstRow="0" w:lastRow="0" w:firstColumn="0" w:lastColumn="0" w:oddVBand="0" w:evenVBand="0" w:oddHBand="1" w:evenHBand="0" w:firstRowFirstColumn="0" w:firstRowLastColumn="0" w:lastRowFirstColumn="0" w:lastRowLastColumn="0"/>
              <w:rPr>
                <w:sz w:val="18"/>
              </w:rPr>
            </w:pPr>
            <w:r w:rsidRPr="00DD7B2E">
              <w:rPr>
                <w:sz w:val="18"/>
                <w:lang w:val="en-GB"/>
              </w:rPr>
              <w:t>Civil protection agencies</w:t>
            </w:r>
          </w:p>
        </w:tc>
      </w:tr>
      <w:tr w:rsidR="00087D35" w:rsidRPr="00DD7B2E" w14:paraId="4A74CF11" w14:textId="77777777" w:rsidTr="009F1BEE">
        <w:trPr>
          <w:trHeight w:val="6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ABE59CA"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1387592D" w14:textId="2F7A0734" w:rsidR="00087D35" w:rsidRPr="00DD7B2E" w:rsidRDefault="00D70CEF" w:rsidP="00771FA8">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Better understanding of the quality of the forecasts, can be useful for cost/loss scenarios</w:t>
            </w:r>
          </w:p>
        </w:tc>
      </w:tr>
      <w:tr w:rsidR="00087D35" w:rsidRPr="00DD7B2E" w14:paraId="4E1C23F1" w14:textId="77777777" w:rsidTr="00771FA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7E389018"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5AFCEF83"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347D6C1A"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4AA8F06B"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087D35" w:rsidRPr="00DD7B2E" w14:paraId="44B0CBB8" w14:textId="77777777" w:rsidTr="00771FA8">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89BC40C" w14:textId="77777777" w:rsidR="00087D35" w:rsidRPr="00DD7B2E" w:rsidRDefault="00087D35" w:rsidP="00771FA8">
            <w:pPr>
              <w:pStyle w:val="ANYWHEREParagraphDeliverable"/>
              <w:jc w:val="left"/>
              <w:rPr>
                <w:sz w:val="20"/>
                <w:lang w:val="fr-FR"/>
              </w:rPr>
            </w:pPr>
          </w:p>
        </w:tc>
        <w:tc>
          <w:tcPr>
            <w:tcW w:w="2585" w:type="dxa"/>
            <w:gridSpan w:val="2"/>
          </w:tcPr>
          <w:p w14:paraId="7ABCBE9F" w14:textId="46116587" w:rsidR="00087D35" w:rsidRPr="00DD7B2E" w:rsidRDefault="00D70CEF"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sz w:val="18"/>
              </w:rPr>
              <w:t>No</w:t>
            </w:r>
          </w:p>
        </w:tc>
        <w:tc>
          <w:tcPr>
            <w:tcW w:w="2585" w:type="dxa"/>
            <w:gridSpan w:val="2"/>
          </w:tcPr>
          <w:p w14:paraId="35E9D7CB" w14:textId="63E7947B" w:rsidR="00087D35" w:rsidRPr="00DD7B2E" w:rsidRDefault="00D70CEF"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67084E4D" w14:textId="69480684" w:rsidR="00087D35" w:rsidRPr="00DD7B2E" w:rsidRDefault="00D70CEF"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087D35" w:rsidRPr="00DD7B2E" w14:paraId="397A3D20" w14:textId="77777777" w:rsidTr="009F1BEE">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D843353"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63B1DD0E" w14:textId="2E847724" w:rsidR="00087D35" w:rsidRPr="00DD7B2E" w:rsidRDefault="00D70CEF" w:rsidP="00771FA8">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Not applicable, one-off product that will be available for the anyone</w:t>
            </w:r>
          </w:p>
        </w:tc>
      </w:tr>
      <w:tr w:rsidR="00087D35" w:rsidRPr="00DD7B2E" w14:paraId="297D927A" w14:textId="77777777" w:rsidTr="00771FA8">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187C2B4"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70453134" w14:textId="65D7C5E7" w:rsidR="00087D35" w:rsidRPr="00DD7B2E" w:rsidRDefault="00D70CEF" w:rsidP="00771FA8">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Not applicable, will be available for free</w:t>
            </w:r>
          </w:p>
        </w:tc>
      </w:tr>
    </w:tbl>
    <w:p w14:paraId="705FDB06" w14:textId="77777777" w:rsidR="001F6409" w:rsidRPr="00DD7B2E" w:rsidRDefault="001F6409" w:rsidP="001F6409">
      <w:pPr>
        <w:rPr>
          <w:lang w:val="en-US" w:eastAsia="zh-CN"/>
        </w:rPr>
      </w:pPr>
    </w:p>
    <w:tbl>
      <w:tblPr>
        <w:tblStyle w:val="Tablaconcuadrcula"/>
        <w:tblW w:w="0" w:type="auto"/>
        <w:tblLook w:val="04A0" w:firstRow="1" w:lastRow="0" w:firstColumn="1" w:lastColumn="0" w:noHBand="0" w:noVBand="1"/>
      </w:tblPr>
      <w:tblGrid>
        <w:gridCol w:w="9067"/>
      </w:tblGrid>
      <w:tr w:rsidR="007D071A" w:rsidRPr="00DD7B2E" w14:paraId="78796541" w14:textId="77777777" w:rsidTr="00FC6E77">
        <w:trPr>
          <w:trHeight w:val="473"/>
        </w:trPr>
        <w:tc>
          <w:tcPr>
            <w:tcW w:w="9067" w:type="dxa"/>
            <w:shd w:val="clear" w:color="auto" w:fill="BFBFBF" w:themeFill="background1" w:themeFillShade="BF"/>
            <w:vAlign w:val="center"/>
          </w:tcPr>
          <w:p w14:paraId="0138BB63" w14:textId="77777777" w:rsidR="007D071A" w:rsidRPr="00DD7B2E" w:rsidRDefault="007D071A" w:rsidP="00FC6E77">
            <w:pPr>
              <w:jc w:val="left"/>
              <w:rPr>
                <w:lang w:val="en-US" w:eastAsia="zh-CN"/>
              </w:rPr>
            </w:pPr>
            <w:r w:rsidRPr="00DD7B2E">
              <w:rPr>
                <w:lang w:val="en-US" w:eastAsia="zh-CN"/>
              </w:rPr>
              <w:t>Further information</w:t>
            </w:r>
          </w:p>
        </w:tc>
      </w:tr>
      <w:tr w:rsidR="007D071A" w:rsidRPr="00DD7B2E" w14:paraId="6604B220" w14:textId="77777777" w:rsidTr="00FC6E77">
        <w:trPr>
          <w:trHeight w:val="1185"/>
        </w:trPr>
        <w:tc>
          <w:tcPr>
            <w:tcW w:w="9067" w:type="dxa"/>
          </w:tcPr>
          <w:p w14:paraId="642E79D4" w14:textId="5435887B" w:rsidR="007D071A" w:rsidRPr="00DD7B2E" w:rsidRDefault="007D071A" w:rsidP="00FC6E77">
            <w:pPr>
              <w:spacing w:before="60" w:after="120"/>
              <w:rPr>
                <w:rFonts w:cs="Helvetica"/>
                <w:sz w:val="20"/>
                <w:lang w:val="en-US" w:eastAsia="zh-CN"/>
              </w:rPr>
            </w:pPr>
            <w:r w:rsidRPr="00DD7B2E">
              <w:rPr>
                <w:rFonts w:cs="Helvetica"/>
                <w:sz w:val="20"/>
                <w:lang w:val="en-US" w:eastAsia="zh-CN"/>
              </w:rPr>
              <w:t>Since the result consists in a performance assessment, it is only something to provide not to sell. Hence, there is not a real selling price.</w:t>
            </w:r>
          </w:p>
        </w:tc>
      </w:tr>
    </w:tbl>
    <w:p w14:paraId="28626307" w14:textId="77777777" w:rsidR="001F6409" w:rsidRPr="00DD7B2E" w:rsidRDefault="001F6409" w:rsidP="001F6409">
      <w:pPr>
        <w:rPr>
          <w:lang w:eastAsia="zh-CN"/>
        </w:rPr>
      </w:pPr>
    </w:p>
    <w:p w14:paraId="617DC21B" w14:textId="14DA778A" w:rsidR="00E63C8F" w:rsidRPr="00DD7B2E" w:rsidRDefault="00E63C8F">
      <w:pPr>
        <w:jc w:val="left"/>
        <w:rPr>
          <w:lang w:val="en-US" w:eastAsia="zh-CN"/>
        </w:rPr>
      </w:pPr>
      <w:r w:rsidRPr="00DD7B2E">
        <w:rPr>
          <w:lang w:val="en-US" w:eastAsia="zh-CN"/>
        </w:rPr>
        <w:br w:type="page"/>
      </w:r>
    </w:p>
    <w:p w14:paraId="1C28951E" w14:textId="77777777" w:rsidR="001F6409" w:rsidRPr="00DD7B2E" w:rsidRDefault="001F6409" w:rsidP="001F6409">
      <w:pPr>
        <w:rPr>
          <w:lang w:val="en-US" w:eastAsia="zh-CN"/>
        </w:rPr>
      </w:pPr>
    </w:p>
    <w:p w14:paraId="308C7959" w14:textId="77777777" w:rsidR="001F6409" w:rsidRPr="00DD7B2E" w:rsidRDefault="001F6409" w:rsidP="001F6409">
      <w:pPr>
        <w:rPr>
          <w:lang w:val="en-US" w:eastAsia="zh-CN"/>
        </w:rPr>
      </w:pPr>
    </w:p>
    <w:p w14:paraId="1818289F" w14:textId="77777777" w:rsidR="001F6409" w:rsidRPr="00DD7B2E" w:rsidRDefault="001F6409" w:rsidP="001F6409">
      <w:pPr>
        <w:rPr>
          <w:lang w:val="en-US" w:eastAsia="zh-CN"/>
        </w:rPr>
      </w:pPr>
    </w:p>
    <w:p w14:paraId="71DB14B4" w14:textId="77777777" w:rsidR="001F6409" w:rsidRPr="00DD7B2E" w:rsidRDefault="001F6409" w:rsidP="001F6409">
      <w:pPr>
        <w:rPr>
          <w:lang w:val="en-US" w:eastAsia="zh-CN"/>
        </w:rPr>
      </w:pPr>
    </w:p>
    <w:p w14:paraId="7CB63F63" w14:textId="77777777" w:rsidR="001F6409" w:rsidRPr="00DD7B2E" w:rsidRDefault="001F6409" w:rsidP="001F6409">
      <w:pPr>
        <w:rPr>
          <w:lang w:val="en-US" w:eastAsia="zh-CN"/>
        </w:rPr>
      </w:pPr>
    </w:p>
    <w:p w14:paraId="76AABEDC" w14:textId="77777777" w:rsidR="001F6409" w:rsidRPr="00DD7B2E" w:rsidRDefault="001F6409" w:rsidP="001F6409">
      <w:pPr>
        <w:rPr>
          <w:lang w:val="en-US" w:eastAsia="zh-CN"/>
        </w:rPr>
      </w:pPr>
    </w:p>
    <w:p w14:paraId="0F68EE8B" w14:textId="77777777" w:rsidR="001F6409" w:rsidRPr="00DD7B2E" w:rsidRDefault="001F6409" w:rsidP="001F6409">
      <w:pPr>
        <w:rPr>
          <w:lang w:val="en-US" w:eastAsia="zh-CN"/>
        </w:rPr>
      </w:pPr>
    </w:p>
    <w:p w14:paraId="4793FE45" w14:textId="77777777" w:rsidR="001F6409" w:rsidRPr="00DD7B2E" w:rsidRDefault="001F6409" w:rsidP="001F6409">
      <w:pPr>
        <w:rPr>
          <w:lang w:val="en-US" w:eastAsia="zh-CN"/>
        </w:rPr>
      </w:pPr>
    </w:p>
    <w:p w14:paraId="138E8A9D" w14:textId="77777777" w:rsidR="001F6409" w:rsidRPr="00DD7B2E" w:rsidRDefault="001F6409" w:rsidP="001F6409">
      <w:pPr>
        <w:rPr>
          <w:lang w:val="en-US" w:eastAsia="zh-CN"/>
        </w:rPr>
      </w:pPr>
    </w:p>
    <w:p w14:paraId="5E6871F0" w14:textId="77777777" w:rsidR="001F6409" w:rsidRPr="00DD7B2E" w:rsidRDefault="001F6409" w:rsidP="001F6409">
      <w:pPr>
        <w:rPr>
          <w:lang w:val="en-US" w:eastAsia="zh-CN"/>
        </w:rPr>
      </w:pPr>
    </w:p>
    <w:p w14:paraId="67E7FA46" w14:textId="77777777" w:rsidR="001F6409" w:rsidRPr="00DD7B2E" w:rsidRDefault="001F6409" w:rsidP="001F6409">
      <w:pPr>
        <w:rPr>
          <w:lang w:val="en-US" w:eastAsia="zh-CN"/>
        </w:rPr>
      </w:pPr>
    </w:p>
    <w:p w14:paraId="49793375" w14:textId="77777777" w:rsidR="001F6409" w:rsidRPr="00DD7B2E" w:rsidRDefault="001F6409" w:rsidP="001F6409">
      <w:pPr>
        <w:rPr>
          <w:lang w:val="en-US" w:eastAsia="zh-CN"/>
        </w:rPr>
      </w:pPr>
    </w:p>
    <w:p w14:paraId="49B7FC26" w14:textId="77777777" w:rsidR="001F6409" w:rsidRPr="00DD7B2E" w:rsidRDefault="001F6409" w:rsidP="001F6409">
      <w:pPr>
        <w:rPr>
          <w:lang w:val="en-US" w:eastAsia="zh-CN"/>
        </w:rPr>
      </w:pPr>
    </w:p>
    <w:p w14:paraId="3251262E" w14:textId="77777777" w:rsidR="001F6409" w:rsidRPr="00DD7B2E" w:rsidRDefault="001F6409" w:rsidP="001F6409">
      <w:pPr>
        <w:rPr>
          <w:lang w:val="en-US" w:eastAsia="zh-CN"/>
        </w:rPr>
      </w:pPr>
    </w:p>
    <w:p w14:paraId="6E328D86" w14:textId="77777777" w:rsidR="001F6409" w:rsidRPr="00DD7B2E" w:rsidRDefault="001F6409" w:rsidP="001F6409">
      <w:pPr>
        <w:rPr>
          <w:lang w:val="en-US" w:eastAsia="zh-CN"/>
        </w:rPr>
      </w:pPr>
    </w:p>
    <w:p w14:paraId="246C2D37" w14:textId="77777777" w:rsidR="001F6409" w:rsidRPr="00DD7B2E" w:rsidRDefault="001F6409" w:rsidP="001F6409">
      <w:pPr>
        <w:rPr>
          <w:lang w:val="en-US" w:eastAsia="zh-CN"/>
        </w:rPr>
      </w:pPr>
    </w:p>
    <w:p w14:paraId="650F613C" w14:textId="77777777" w:rsidR="001F6409" w:rsidRPr="00DD7B2E" w:rsidRDefault="001F6409" w:rsidP="001F6409">
      <w:pPr>
        <w:rPr>
          <w:lang w:val="en-US" w:eastAsia="zh-CN"/>
        </w:rPr>
      </w:pPr>
    </w:p>
    <w:p w14:paraId="1A1214DD" w14:textId="77777777" w:rsidR="001F6409" w:rsidRPr="00DD7B2E" w:rsidRDefault="001F6409" w:rsidP="001F6409">
      <w:pPr>
        <w:rPr>
          <w:lang w:val="en-US" w:eastAsia="zh-CN"/>
        </w:rPr>
      </w:pPr>
    </w:p>
    <w:p w14:paraId="42B72280" w14:textId="77777777" w:rsidR="001F6409" w:rsidRPr="00DD7B2E" w:rsidRDefault="001F6409" w:rsidP="001F6409">
      <w:pPr>
        <w:rPr>
          <w:lang w:val="en-US" w:eastAsia="zh-CN"/>
        </w:rPr>
      </w:pPr>
    </w:p>
    <w:p w14:paraId="06B35588" w14:textId="77777777" w:rsidR="001F6409" w:rsidRPr="00DD7B2E" w:rsidRDefault="001F6409" w:rsidP="001F6409">
      <w:pPr>
        <w:rPr>
          <w:lang w:val="en-US" w:eastAsia="zh-CN"/>
        </w:rPr>
      </w:pPr>
    </w:p>
    <w:p w14:paraId="28E4EB65" w14:textId="77777777" w:rsidR="001F6409" w:rsidRPr="00DD7B2E" w:rsidRDefault="001F6409" w:rsidP="001F6409">
      <w:pPr>
        <w:rPr>
          <w:lang w:val="en-US" w:eastAsia="zh-CN"/>
        </w:rPr>
      </w:pPr>
    </w:p>
    <w:p w14:paraId="712742E0" w14:textId="3DA3C5FF" w:rsidR="001F6409" w:rsidRPr="00DD7B2E" w:rsidRDefault="001F6409" w:rsidP="00922E5C">
      <w:pPr>
        <w:pStyle w:val="ANYWHERETITLE"/>
        <w:rPr>
          <w:lang w:val="en-US" w:eastAsia="zh-CN"/>
        </w:rPr>
      </w:pPr>
      <w:bookmarkStart w:id="594" w:name="_Toc28447046"/>
      <w:r w:rsidRPr="00DD7B2E">
        <w:rPr>
          <w:lang w:val="en-US" w:eastAsia="zh-CN"/>
        </w:rPr>
        <w:t>ANNEX A.44</w:t>
      </w:r>
      <w:bookmarkEnd w:id="594"/>
    </w:p>
    <w:p w14:paraId="0A3D8CA1" w14:textId="0D0D1196"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#44</w:t>
      </w:r>
    </w:p>
    <w:p w14:paraId="7648BCB3"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0E9BE4FE" w14:textId="32059C34" w:rsidR="003D71C8" w:rsidRPr="00DD7B2E" w:rsidRDefault="003D71C8" w:rsidP="003D71C8">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 xml:space="preserve">KER #44 - </w:t>
      </w:r>
      <w:r w:rsidR="003F5363" w:rsidRPr="00DD7B2E">
        <w:rPr>
          <w:b/>
          <w:bCs/>
          <w:color w:val="365F91" w:themeColor="accent1" w:themeShade="BF"/>
          <w:sz w:val="28"/>
          <w:szCs w:val="28"/>
          <w:lang w:val="en-US" w:eastAsia="zh-CN"/>
        </w:rPr>
        <w:t>Flood products (e.g. EFAS/LisFlood layers)</w:t>
      </w:r>
    </w:p>
    <w:tbl>
      <w:tblPr>
        <w:tblStyle w:val="Tablaconcuadrcula6concolores"/>
        <w:tblW w:w="0" w:type="auto"/>
        <w:tblLayout w:type="fixed"/>
        <w:tblLook w:val="04A0" w:firstRow="1" w:lastRow="0" w:firstColumn="1" w:lastColumn="0" w:noHBand="0" w:noVBand="1"/>
      </w:tblPr>
      <w:tblGrid>
        <w:gridCol w:w="1834"/>
        <w:gridCol w:w="1204"/>
        <w:gridCol w:w="1204"/>
        <w:gridCol w:w="1205"/>
        <w:gridCol w:w="1204"/>
        <w:gridCol w:w="1141"/>
        <w:gridCol w:w="1268"/>
      </w:tblGrid>
      <w:tr w:rsidR="00087D35" w:rsidRPr="00DD7B2E" w14:paraId="00C92543" w14:textId="77777777" w:rsidTr="009F1BEE">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525856B" w14:textId="1AC72671" w:rsidR="00087D35" w:rsidRPr="00DD7B2E" w:rsidRDefault="003F5363" w:rsidP="00771FA8">
            <w:pPr>
              <w:pStyle w:val="ANYWHEREParagraphDeliverable"/>
              <w:spacing w:after="0"/>
              <w:jc w:val="left"/>
              <w:rPr>
                <w:sz w:val="20"/>
                <w:lang w:val="en-GB"/>
              </w:rPr>
            </w:pPr>
            <w:r w:rsidRPr="00DD7B2E">
              <w:rPr>
                <w:sz w:val="20"/>
                <w:lang w:val="en-GB"/>
              </w:rPr>
              <w:t>ER</w:t>
            </w:r>
            <w:r w:rsidR="00087D35" w:rsidRPr="00DD7B2E">
              <w:rPr>
                <w:sz w:val="20"/>
                <w:lang w:val="en-GB"/>
              </w:rPr>
              <w:t xml:space="preserve"> Short description</w:t>
            </w:r>
          </w:p>
        </w:tc>
        <w:tc>
          <w:tcPr>
            <w:tcW w:w="7226" w:type="dxa"/>
            <w:gridSpan w:val="6"/>
            <w:vAlign w:val="center"/>
          </w:tcPr>
          <w:p w14:paraId="1B50AB52" w14:textId="76F37C71" w:rsidR="00087D35" w:rsidRPr="00DD7B2E" w:rsidRDefault="00087D35" w:rsidP="009F1BE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DD7B2E">
              <w:rPr>
                <w:b w:val="0"/>
                <w:sz w:val="20"/>
                <w:szCs w:val="20"/>
                <w:lang w:val="en-GB"/>
              </w:rPr>
              <w:t>Stream flows are forecasted across Europe.</w:t>
            </w:r>
            <w:r w:rsidR="009C4D67" w:rsidRPr="00DD7B2E">
              <w:rPr>
                <w:b w:val="0"/>
                <w:sz w:val="20"/>
                <w:szCs w:val="20"/>
                <w:lang w:val="en-GB"/>
              </w:rPr>
              <w:t xml:space="preserve"> </w:t>
            </w:r>
            <w:r w:rsidRPr="00DD7B2E">
              <w:rPr>
                <w:b w:val="0"/>
                <w:sz w:val="20"/>
                <w:lang w:val="en-GB"/>
              </w:rPr>
              <w:t>The product is already operational. It is owned/managed by Copernicus + JRC and ECMWF is the computational centre</w:t>
            </w:r>
          </w:p>
        </w:tc>
      </w:tr>
      <w:tr w:rsidR="00087D35" w:rsidRPr="00DD7B2E" w14:paraId="00018CBA" w14:textId="77777777" w:rsidTr="009F1BEE">
        <w:trPr>
          <w:cnfStyle w:val="000000100000" w:firstRow="0" w:lastRow="0" w:firstColumn="0" w:lastColumn="0" w:oddVBand="0" w:evenVBand="0" w:oddHBand="1"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FA71EDB" w14:textId="77777777" w:rsidR="00087D35" w:rsidRPr="00DD7B2E" w:rsidRDefault="00087D35" w:rsidP="00771FA8">
            <w:pPr>
              <w:pStyle w:val="ANYWHEREParagraphDeliverable"/>
              <w:spacing w:after="0"/>
              <w:jc w:val="left"/>
              <w:rPr>
                <w:sz w:val="20"/>
                <w:lang w:val="en-GB"/>
              </w:rPr>
            </w:pPr>
            <w:r w:rsidRPr="00DD7B2E">
              <w:rPr>
                <w:sz w:val="20"/>
                <w:lang w:val="en-GB"/>
              </w:rPr>
              <w:t>Innovation content</w:t>
            </w:r>
          </w:p>
        </w:tc>
        <w:tc>
          <w:tcPr>
            <w:tcW w:w="7226" w:type="dxa"/>
            <w:gridSpan w:val="6"/>
            <w:vAlign w:val="center"/>
          </w:tcPr>
          <w:p w14:paraId="08D40ED2" w14:textId="77777777" w:rsidR="009C4D67" w:rsidRPr="00DD7B2E" w:rsidRDefault="009C4D67"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rPr>
            </w:pPr>
            <w:r w:rsidRPr="00DD7B2E">
              <w:rPr>
                <w:sz w:val="20"/>
              </w:rPr>
              <w:t>Comparable stream flow predictions across Europe for floods and flash floods.</w:t>
            </w:r>
          </w:p>
          <w:p w14:paraId="09579526" w14:textId="2880AFBE" w:rsidR="00087D35" w:rsidRPr="00DD7B2E" w:rsidRDefault="009C4D67"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rPr>
              <w:t>It provides partners with “notifications” on predicted floods that fulfil certain criteria.</w:t>
            </w:r>
          </w:p>
        </w:tc>
      </w:tr>
      <w:tr w:rsidR="00087D35" w:rsidRPr="00DD7B2E" w14:paraId="20708403" w14:textId="77777777" w:rsidTr="009F1BEE">
        <w:trPr>
          <w:trHeight w:val="436"/>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56807EB4" w14:textId="77777777" w:rsidR="00087D35" w:rsidRPr="00DD7B2E" w:rsidRDefault="00087D35" w:rsidP="00771FA8">
            <w:pPr>
              <w:pStyle w:val="ANYWHEREParagraphDeliverable"/>
              <w:spacing w:after="0"/>
              <w:jc w:val="left"/>
              <w:rPr>
                <w:sz w:val="20"/>
                <w:lang w:val="en-GB"/>
              </w:rPr>
            </w:pPr>
            <w:r w:rsidRPr="00DD7B2E">
              <w:rPr>
                <w:sz w:val="20"/>
                <w:lang w:val="en-GB"/>
              </w:rPr>
              <w:t>Type of Result</w:t>
            </w:r>
          </w:p>
        </w:tc>
        <w:tc>
          <w:tcPr>
            <w:tcW w:w="1204" w:type="dxa"/>
            <w:vAlign w:val="center"/>
          </w:tcPr>
          <w:p w14:paraId="1A89B602" w14:textId="77777777" w:rsidR="00087D35" w:rsidRPr="00DD7B2E" w:rsidRDefault="00087D35" w:rsidP="00771FA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30181A4F" w14:textId="77777777" w:rsidR="00087D35" w:rsidRPr="00DD7B2E" w:rsidRDefault="00087D35" w:rsidP="00771FA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Model</w:t>
            </w:r>
          </w:p>
        </w:tc>
        <w:tc>
          <w:tcPr>
            <w:tcW w:w="1205" w:type="dxa"/>
            <w:vAlign w:val="center"/>
          </w:tcPr>
          <w:p w14:paraId="27B6094A" w14:textId="77777777" w:rsidR="00087D35" w:rsidRPr="00DD7B2E" w:rsidRDefault="00087D35" w:rsidP="00771FA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0D8F2564" w14:textId="77777777" w:rsidR="00087D35" w:rsidRPr="00DD7B2E" w:rsidRDefault="00087D35" w:rsidP="00771FA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479A2812" w14:textId="77777777" w:rsidR="00087D35" w:rsidRPr="00DD7B2E" w:rsidRDefault="00087D35" w:rsidP="00771FA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000023F8" w14:textId="77777777" w:rsidR="00087D35" w:rsidRPr="00DD7B2E" w:rsidRDefault="00087D35" w:rsidP="00771FA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087D35" w:rsidRPr="00DD7B2E" w14:paraId="78DDAA5D" w14:textId="77777777" w:rsidTr="009F1BE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1785334C" w14:textId="77777777" w:rsidR="00087D35" w:rsidRPr="00DD7B2E" w:rsidRDefault="00087D35" w:rsidP="00771FA8">
            <w:pPr>
              <w:pStyle w:val="ANYWHEREParagraphDeliverable"/>
              <w:spacing w:after="0"/>
              <w:jc w:val="left"/>
              <w:rPr>
                <w:sz w:val="20"/>
                <w:lang w:val="en-GB"/>
              </w:rPr>
            </w:pPr>
          </w:p>
        </w:tc>
        <w:tc>
          <w:tcPr>
            <w:tcW w:w="1204" w:type="dxa"/>
            <w:vAlign w:val="center"/>
          </w:tcPr>
          <w:p w14:paraId="6C0DA174" w14:textId="12D856C5" w:rsidR="00087D35" w:rsidRPr="00DD7B2E" w:rsidRDefault="003F5363"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DD7B2E">
              <w:rPr>
                <w:rFonts w:ascii="Wingdings" w:hAnsi="Wingdings"/>
                <w:bCs w:val="0"/>
                <w:color w:val="auto"/>
                <w:sz w:val="40"/>
              </w:rPr>
              <w:t></w:t>
            </w:r>
          </w:p>
        </w:tc>
        <w:tc>
          <w:tcPr>
            <w:tcW w:w="1204" w:type="dxa"/>
            <w:vAlign w:val="center"/>
          </w:tcPr>
          <w:p w14:paraId="61F7DDD8" w14:textId="327DB672" w:rsidR="00087D35" w:rsidRPr="00DD7B2E" w:rsidRDefault="003F5363"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0"/>
                <w:szCs w:val="20"/>
                <w:lang w:val="en-GB"/>
              </w:rPr>
            </w:pPr>
            <w:r w:rsidRPr="00DD7B2E">
              <w:rPr>
                <w:rFonts w:ascii="Wingdings" w:hAnsi="Wingdings"/>
                <w:bCs w:val="0"/>
                <w:color w:val="auto"/>
                <w:sz w:val="40"/>
              </w:rPr>
              <w:t></w:t>
            </w:r>
          </w:p>
        </w:tc>
        <w:tc>
          <w:tcPr>
            <w:tcW w:w="1205" w:type="dxa"/>
            <w:vAlign w:val="center"/>
          </w:tcPr>
          <w:p w14:paraId="7D06874C"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7E817B06"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rPr>
              <w:t>No</w:t>
            </w:r>
          </w:p>
        </w:tc>
        <w:tc>
          <w:tcPr>
            <w:tcW w:w="1141" w:type="dxa"/>
            <w:vAlign w:val="center"/>
          </w:tcPr>
          <w:p w14:paraId="48597E4E"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68" w:type="dxa"/>
            <w:vAlign w:val="center"/>
          </w:tcPr>
          <w:p w14:paraId="2C4F4A2F"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r>
      <w:tr w:rsidR="00087D35" w:rsidRPr="00DD7B2E" w14:paraId="783670DC" w14:textId="77777777" w:rsidTr="00771FA8">
        <w:trPr>
          <w:trHeight w:val="563"/>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6ADDA1F3" w14:textId="77777777" w:rsidR="00087D35" w:rsidRPr="00DD7B2E" w:rsidRDefault="00087D35" w:rsidP="00771FA8">
            <w:pPr>
              <w:pStyle w:val="ANYWHEREParagraphDeliverable"/>
              <w:spacing w:after="0"/>
              <w:jc w:val="left"/>
              <w:rPr>
                <w:sz w:val="20"/>
                <w:lang w:val="en-GB"/>
              </w:rPr>
            </w:pPr>
          </w:p>
        </w:tc>
        <w:tc>
          <w:tcPr>
            <w:tcW w:w="7226" w:type="dxa"/>
            <w:gridSpan w:val="6"/>
            <w:vAlign w:val="center"/>
          </w:tcPr>
          <w:p w14:paraId="539AE455" w14:textId="0994B0F5" w:rsidR="00087D35" w:rsidRPr="00DD7B2E" w:rsidRDefault="00087D35" w:rsidP="00771FA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w:t>
            </w:r>
            <w:r w:rsidR="009C4D67" w:rsidRPr="00DD7B2E">
              <w:rPr>
                <w:sz w:val="20"/>
              </w:rPr>
              <w:t xml:space="preserve"> No</w:t>
            </w:r>
          </w:p>
        </w:tc>
      </w:tr>
      <w:tr w:rsidR="00087D35" w:rsidRPr="00DD7B2E" w14:paraId="56B6C1D2" w14:textId="77777777" w:rsidTr="00771FA8">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B949BE9" w14:textId="77777777" w:rsidR="00087D35" w:rsidRPr="00DD7B2E" w:rsidRDefault="00087D35" w:rsidP="00771FA8">
            <w:pPr>
              <w:pStyle w:val="ANYWHEREParagraphDeliverable"/>
              <w:spacing w:after="0"/>
              <w:jc w:val="left"/>
              <w:rPr>
                <w:sz w:val="20"/>
                <w:lang w:val="it-IT"/>
              </w:rPr>
            </w:pPr>
            <w:r w:rsidRPr="00DD7B2E">
              <w:rPr>
                <w:bCs/>
                <w:sz w:val="20"/>
              </w:rPr>
              <w:t>Owner(s) of Result</w:t>
            </w:r>
          </w:p>
        </w:tc>
        <w:tc>
          <w:tcPr>
            <w:tcW w:w="7226" w:type="dxa"/>
            <w:gridSpan w:val="6"/>
            <w:vAlign w:val="center"/>
          </w:tcPr>
          <w:p w14:paraId="6F2E1A60" w14:textId="77777777" w:rsidR="00087D35" w:rsidRPr="00DD7B2E" w:rsidRDefault="00087D35" w:rsidP="00771FA8">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JRC + Copernicus</w:t>
            </w:r>
          </w:p>
        </w:tc>
      </w:tr>
      <w:tr w:rsidR="00087D35" w:rsidRPr="00DD7B2E" w14:paraId="7AA354A8" w14:textId="77777777" w:rsidTr="00771FA8">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C367353" w14:textId="77777777" w:rsidR="00087D35" w:rsidRPr="00DD7B2E" w:rsidRDefault="00087D35" w:rsidP="00771FA8">
            <w:pPr>
              <w:pStyle w:val="ANYWHEREParagraphDeliverable"/>
              <w:spacing w:after="0"/>
              <w:jc w:val="left"/>
              <w:rPr>
                <w:sz w:val="20"/>
              </w:rPr>
            </w:pPr>
            <w:r w:rsidRPr="00DD7B2E">
              <w:rPr>
                <w:sz w:val="20"/>
              </w:rPr>
              <w:t>Other Partners involved</w:t>
            </w:r>
          </w:p>
        </w:tc>
        <w:tc>
          <w:tcPr>
            <w:tcW w:w="7226" w:type="dxa"/>
            <w:gridSpan w:val="6"/>
            <w:vAlign w:val="center"/>
          </w:tcPr>
          <w:p w14:paraId="0FF30F6C" w14:textId="77777777" w:rsidR="00087D35" w:rsidRPr="00DD7B2E" w:rsidRDefault="00087D35" w:rsidP="00771FA8">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ECMWF</w:t>
            </w:r>
          </w:p>
        </w:tc>
      </w:tr>
      <w:tr w:rsidR="00087D35" w:rsidRPr="00DD7B2E" w14:paraId="3C1DBB1E" w14:textId="77777777" w:rsidTr="00771FA8">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6F3BA99" w14:textId="77777777" w:rsidR="00087D35" w:rsidRPr="00DD7B2E" w:rsidRDefault="00087D35" w:rsidP="00771FA8">
            <w:pPr>
              <w:pStyle w:val="ANYWHEREParagraphDeliverable"/>
              <w:spacing w:after="0"/>
              <w:jc w:val="left"/>
              <w:rPr>
                <w:sz w:val="20"/>
                <w:lang w:val="it-IT"/>
              </w:rPr>
            </w:pPr>
            <w:r w:rsidRPr="00DD7B2E">
              <w:rPr>
                <w:bCs/>
                <w:sz w:val="20"/>
              </w:rPr>
              <w:t>Joint ownership?</w:t>
            </w:r>
          </w:p>
        </w:tc>
        <w:tc>
          <w:tcPr>
            <w:tcW w:w="3613" w:type="dxa"/>
            <w:gridSpan w:val="3"/>
            <w:vAlign w:val="center"/>
          </w:tcPr>
          <w:p w14:paraId="2F4A6C4E"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5529B551"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2"/>
                <w:lang w:val="en-GB"/>
              </w:rPr>
            </w:pPr>
            <w:r w:rsidRPr="00DD7B2E">
              <w:rPr>
                <w:b/>
                <w:sz w:val="22"/>
                <w:lang w:val="en-GB"/>
              </w:rPr>
              <w:t>No</w:t>
            </w:r>
          </w:p>
        </w:tc>
      </w:tr>
      <w:tr w:rsidR="00087D35" w:rsidRPr="00DD7B2E" w14:paraId="6046AAB7" w14:textId="77777777" w:rsidTr="00771FA8">
        <w:trPr>
          <w:trHeight w:val="822"/>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BA04DCE" w14:textId="77777777" w:rsidR="00087D35" w:rsidRPr="00DD7B2E" w:rsidRDefault="00087D35" w:rsidP="00771FA8">
            <w:pPr>
              <w:pStyle w:val="ANYWHEREParagraphDeliverable"/>
              <w:spacing w:after="0"/>
              <w:jc w:val="left"/>
              <w:rPr>
                <w:sz w:val="20"/>
                <w:lang w:val="en-GB"/>
              </w:rPr>
            </w:pPr>
            <w:r w:rsidRPr="00DD7B2E">
              <w:rPr>
                <w:bCs/>
                <w:sz w:val="20"/>
              </w:rPr>
              <w:t>To be integrated in ANYWHERE MH-EWS</w:t>
            </w:r>
          </w:p>
        </w:tc>
        <w:tc>
          <w:tcPr>
            <w:tcW w:w="3613" w:type="dxa"/>
            <w:gridSpan w:val="3"/>
            <w:vAlign w:val="center"/>
          </w:tcPr>
          <w:p w14:paraId="2FD5C4DC" w14:textId="77777777" w:rsidR="00087D35" w:rsidRPr="00DD7B2E" w:rsidRDefault="00087D35" w:rsidP="00771FA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36EDEA6A" w14:textId="77777777" w:rsidR="00087D35" w:rsidRPr="00DD7B2E" w:rsidRDefault="00087D35" w:rsidP="00771FA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2"/>
                <w:lang w:val="en-GB"/>
              </w:rPr>
            </w:pPr>
            <w:r w:rsidRPr="00DD7B2E">
              <w:rPr>
                <w:b/>
                <w:sz w:val="22"/>
                <w:lang w:val="en-GB"/>
              </w:rPr>
              <w:t>No</w:t>
            </w:r>
          </w:p>
        </w:tc>
      </w:tr>
      <w:tr w:rsidR="00087D35" w:rsidRPr="00DD7B2E" w14:paraId="37AF19AF" w14:textId="77777777" w:rsidTr="00771FA8">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12100FE4" w14:textId="2199AB78" w:rsidR="00087D35" w:rsidRPr="00DD7B2E" w:rsidRDefault="000C7788" w:rsidP="00771FA8">
            <w:pPr>
              <w:pStyle w:val="ANYWHEREParagraphDeliverable"/>
              <w:spacing w:after="0"/>
              <w:jc w:val="left"/>
              <w:rPr>
                <w:sz w:val="20"/>
              </w:rPr>
            </w:pPr>
            <w:r w:rsidRPr="00DD7B2E">
              <w:rPr>
                <w:sz w:val="20"/>
              </w:rPr>
              <w:t>To be integrated on A4EU</w:t>
            </w:r>
            <w:r w:rsidR="00087D35" w:rsidRPr="00DD7B2E">
              <w:rPr>
                <w:sz w:val="20"/>
              </w:rPr>
              <w:t xml:space="preserve"> versions </w:t>
            </w:r>
          </w:p>
        </w:tc>
        <w:tc>
          <w:tcPr>
            <w:tcW w:w="3613" w:type="dxa"/>
            <w:gridSpan w:val="3"/>
            <w:vAlign w:val="center"/>
          </w:tcPr>
          <w:p w14:paraId="0D3E5667"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trike/>
                <w:color w:val="808080" w:themeColor="background1" w:themeShade="80"/>
                <w:sz w:val="20"/>
                <w:lang w:val="en-GB"/>
              </w:rPr>
            </w:pPr>
            <w:r w:rsidRPr="00DD7B2E">
              <w:rPr>
                <w:strike/>
                <w:color w:val="808080" w:themeColor="background1" w:themeShade="80"/>
                <w:sz w:val="20"/>
                <w:lang w:val="en-GB"/>
              </w:rPr>
              <w:t>Yes</w:t>
            </w:r>
          </w:p>
        </w:tc>
        <w:tc>
          <w:tcPr>
            <w:tcW w:w="3613" w:type="dxa"/>
            <w:gridSpan w:val="3"/>
            <w:vAlign w:val="center"/>
          </w:tcPr>
          <w:p w14:paraId="2B856637"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22"/>
                <w:lang w:val="en-GB"/>
              </w:rPr>
            </w:pPr>
            <w:r w:rsidRPr="00DD7B2E">
              <w:rPr>
                <w:b/>
                <w:sz w:val="22"/>
                <w:lang w:val="en-GB"/>
              </w:rPr>
              <w:t>No</w:t>
            </w:r>
          </w:p>
        </w:tc>
      </w:tr>
      <w:tr w:rsidR="00087D35" w:rsidRPr="00DD7B2E" w14:paraId="3001635E" w14:textId="77777777" w:rsidTr="00771FA8">
        <w:trPr>
          <w:trHeight w:val="72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3790FE9" w14:textId="77777777" w:rsidR="00087D35" w:rsidRPr="00DD7B2E" w:rsidRDefault="00087D35" w:rsidP="00771FA8">
            <w:pPr>
              <w:pStyle w:val="ANYWHEREParagraphDeliverable"/>
              <w:spacing w:after="0"/>
              <w:jc w:val="left"/>
              <w:rPr>
                <w:sz w:val="20"/>
                <w:lang w:val="it-IT"/>
              </w:rPr>
            </w:pPr>
            <w:r w:rsidRPr="00DD7B2E">
              <w:rPr>
                <w:bCs/>
                <w:sz w:val="20"/>
              </w:rPr>
              <w:t>Standalone result?</w:t>
            </w:r>
          </w:p>
        </w:tc>
        <w:tc>
          <w:tcPr>
            <w:tcW w:w="3613" w:type="dxa"/>
            <w:gridSpan w:val="3"/>
            <w:vAlign w:val="center"/>
          </w:tcPr>
          <w:p w14:paraId="66644678" w14:textId="25913FB7" w:rsidR="00087D35" w:rsidRPr="00DD7B2E" w:rsidRDefault="003F5363" w:rsidP="00771FA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lang w:val="en-GB"/>
              </w:rPr>
            </w:pPr>
            <w:r w:rsidRPr="00DD7B2E">
              <w:rPr>
                <w:rFonts w:ascii="Wingdings" w:hAnsi="Wingdings"/>
                <w:bCs w:val="0"/>
                <w:color w:val="auto"/>
                <w:sz w:val="40"/>
              </w:rPr>
              <w:t></w:t>
            </w:r>
          </w:p>
        </w:tc>
        <w:tc>
          <w:tcPr>
            <w:tcW w:w="3613" w:type="dxa"/>
            <w:gridSpan w:val="3"/>
            <w:vAlign w:val="center"/>
          </w:tcPr>
          <w:p w14:paraId="2FF047DB" w14:textId="77777777" w:rsidR="00087D35" w:rsidRPr="00DD7B2E" w:rsidRDefault="00087D35" w:rsidP="00771FA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trike/>
                <w:sz w:val="20"/>
                <w:lang w:val="en-GB"/>
              </w:rPr>
            </w:pPr>
            <w:r w:rsidRPr="00DD7B2E">
              <w:rPr>
                <w:strike/>
                <w:color w:val="808080" w:themeColor="background1" w:themeShade="80"/>
                <w:sz w:val="20"/>
                <w:lang w:val="en-GB"/>
              </w:rPr>
              <w:t>No</w:t>
            </w:r>
          </w:p>
        </w:tc>
      </w:tr>
      <w:tr w:rsidR="00087D35" w:rsidRPr="00DD7B2E" w14:paraId="6B871733" w14:textId="77777777" w:rsidTr="009F1BE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404DD993" w14:textId="77777777" w:rsidR="00087D35" w:rsidRPr="00DD7B2E" w:rsidRDefault="00087D35" w:rsidP="00771FA8">
            <w:pPr>
              <w:pStyle w:val="ANYWHEREParagraphDeliverable"/>
              <w:spacing w:after="0"/>
              <w:jc w:val="left"/>
              <w:rPr>
                <w:sz w:val="20"/>
              </w:rPr>
            </w:pPr>
            <w:r w:rsidRPr="00DD7B2E">
              <w:rPr>
                <w:bCs/>
                <w:sz w:val="20"/>
              </w:rPr>
              <w:t>Target Market</w:t>
            </w:r>
          </w:p>
        </w:tc>
        <w:tc>
          <w:tcPr>
            <w:tcW w:w="2408" w:type="dxa"/>
            <w:gridSpan w:val="2"/>
            <w:vAlign w:val="center"/>
          </w:tcPr>
          <w:p w14:paraId="05A0C0BC"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9" w:type="dxa"/>
            <w:gridSpan w:val="2"/>
            <w:vAlign w:val="center"/>
          </w:tcPr>
          <w:p w14:paraId="030EA818"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6453523F"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087D35" w:rsidRPr="00DD7B2E" w14:paraId="3BB843E0" w14:textId="77777777" w:rsidTr="00771FA8">
        <w:trPr>
          <w:trHeight w:val="46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3891E7FA" w14:textId="77777777" w:rsidR="00087D35" w:rsidRPr="00DD7B2E" w:rsidRDefault="00087D35" w:rsidP="00771FA8">
            <w:pPr>
              <w:pStyle w:val="ANYWHEREParagraphDeliverable"/>
              <w:spacing w:after="0"/>
              <w:jc w:val="left"/>
              <w:rPr>
                <w:sz w:val="20"/>
              </w:rPr>
            </w:pPr>
          </w:p>
        </w:tc>
        <w:tc>
          <w:tcPr>
            <w:tcW w:w="2408" w:type="dxa"/>
            <w:gridSpan w:val="2"/>
            <w:vAlign w:val="center"/>
          </w:tcPr>
          <w:p w14:paraId="507D43C0" w14:textId="149532C3" w:rsidR="00087D35" w:rsidRPr="00DD7B2E" w:rsidRDefault="009C4D67" w:rsidP="00771FA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c>
          <w:tcPr>
            <w:tcW w:w="2409" w:type="dxa"/>
            <w:gridSpan w:val="2"/>
            <w:vAlign w:val="center"/>
          </w:tcPr>
          <w:p w14:paraId="709D0619" w14:textId="7C653B91" w:rsidR="00087D35" w:rsidRPr="00DD7B2E" w:rsidRDefault="009C4D67" w:rsidP="00771FA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c>
          <w:tcPr>
            <w:tcW w:w="2409" w:type="dxa"/>
            <w:gridSpan w:val="2"/>
            <w:vAlign w:val="center"/>
          </w:tcPr>
          <w:p w14:paraId="52FFD5C2" w14:textId="473C7EA2" w:rsidR="00087D35" w:rsidRPr="00DD7B2E" w:rsidRDefault="009C4D67" w:rsidP="00771FA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No</w:t>
            </w:r>
          </w:p>
        </w:tc>
      </w:tr>
      <w:tr w:rsidR="00087D35" w:rsidRPr="00DD7B2E" w14:paraId="63618CA2" w14:textId="77777777" w:rsidTr="009F1BEE">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2710BE65" w14:textId="77777777" w:rsidR="00087D35" w:rsidRPr="00DD7B2E" w:rsidRDefault="00087D35" w:rsidP="00771FA8">
            <w:pPr>
              <w:pStyle w:val="ANYWHEREParagraphDeliverable"/>
              <w:spacing w:after="0"/>
              <w:jc w:val="left"/>
              <w:rPr>
                <w:sz w:val="20"/>
              </w:rPr>
            </w:pPr>
            <w:r w:rsidRPr="00DD7B2E">
              <w:rPr>
                <w:sz w:val="20"/>
              </w:rPr>
              <w:t>Potential customer</w:t>
            </w:r>
          </w:p>
        </w:tc>
        <w:tc>
          <w:tcPr>
            <w:tcW w:w="7226" w:type="dxa"/>
            <w:gridSpan w:val="6"/>
            <w:vAlign w:val="center"/>
          </w:tcPr>
          <w:p w14:paraId="0B2EB571" w14:textId="77777777" w:rsidR="009C4D67" w:rsidRPr="00DD7B2E" w:rsidRDefault="009C4D67" w:rsidP="00C55EB8">
            <w:pPr>
              <w:pStyle w:val="ANYWHEREParagraphDeliverable"/>
              <w:numPr>
                <w:ilvl w:val="0"/>
                <w:numId w:val="36"/>
              </w:numPr>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Civil protection agencies</w:t>
            </w:r>
          </w:p>
          <w:p w14:paraId="4864F03F" w14:textId="6A4E2AD7" w:rsidR="00087D35" w:rsidRPr="00DD7B2E" w:rsidRDefault="009C4D67" w:rsidP="00C55EB8">
            <w:pPr>
              <w:pStyle w:val="ANYWHEREParagraphDeliverable"/>
              <w:numPr>
                <w:ilvl w:val="0"/>
                <w:numId w:val="36"/>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R</w:t>
            </w:r>
            <w:r w:rsidR="00087D35" w:rsidRPr="00DD7B2E">
              <w:rPr>
                <w:sz w:val="20"/>
                <w:lang w:val="en-GB"/>
              </w:rPr>
              <w:t>iver agencies get reliable and consistent forecasts across Europe</w:t>
            </w:r>
          </w:p>
        </w:tc>
      </w:tr>
      <w:tr w:rsidR="00087D35" w:rsidRPr="00DD7B2E" w14:paraId="6282D1B1" w14:textId="77777777" w:rsidTr="009F1BEE">
        <w:trPr>
          <w:trHeight w:val="68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05D0456" w14:textId="77777777" w:rsidR="00087D35" w:rsidRPr="00DD7B2E" w:rsidRDefault="00087D35" w:rsidP="00771FA8">
            <w:pPr>
              <w:pStyle w:val="ANYWHEREParagraphDeliverable"/>
              <w:spacing w:after="0"/>
              <w:jc w:val="left"/>
              <w:rPr>
                <w:sz w:val="20"/>
              </w:rPr>
            </w:pPr>
            <w:r w:rsidRPr="00DD7B2E">
              <w:rPr>
                <w:sz w:val="20"/>
                <w:lang w:val="en-GB"/>
              </w:rPr>
              <w:t>Benefit to customers</w:t>
            </w:r>
          </w:p>
        </w:tc>
        <w:tc>
          <w:tcPr>
            <w:tcW w:w="7226" w:type="dxa"/>
            <w:gridSpan w:val="6"/>
            <w:vAlign w:val="center"/>
          </w:tcPr>
          <w:p w14:paraId="7B7C16C7" w14:textId="3F43FB31" w:rsidR="00087D35" w:rsidRPr="00DD7B2E" w:rsidRDefault="009C4D67" w:rsidP="009F1BEE">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20"/>
              </w:rPr>
            </w:pPr>
            <w:r w:rsidRPr="00DD7B2E">
              <w:rPr>
                <w:sz w:val="20"/>
                <w:lang w:val="en-GB"/>
              </w:rPr>
              <w:t>Access to European-wide probabilistic discharge forecasts including a wide range of forecast products</w:t>
            </w:r>
          </w:p>
        </w:tc>
      </w:tr>
      <w:tr w:rsidR="00087D35" w:rsidRPr="00DD7B2E" w14:paraId="23EB4474" w14:textId="77777777" w:rsidTr="009F1BEE">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834" w:type="dxa"/>
            <w:vMerge w:val="restart"/>
            <w:vAlign w:val="center"/>
          </w:tcPr>
          <w:p w14:paraId="4FB367D0" w14:textId="77777777" w:rsidR="00087D35" w:rsidRPr="00DD7B2E" w:rsidRDefault="00087D35" w:rsidP="00771FA8">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30A281B6"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9" w:type="dxa"/>
            <w:gridSpan w:val="2"/>
            <w:vAlign w:val="center"/>
          </w:tcPr>
          <w:p w14:paraId="6556F337"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53BD657D" w14:textId="77777777" w:rsidR="00087D35" w:rsidRPr="00DD7B2E" w:rsidRDefault="00087D35" w:rsidP="00771FA8">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087D35" w:rsidRPr="00DD7B2E" w14:paraId="1BACB894" w14:textId="77777777" w:rsidTr="009F1BEE">
        <w:trPr>
          <w:trHeight w:val="417"/>
        </w:trPr>
        <w:tc>
          <w:tcPr>
            <w:cnfStyle w:val="001000000000" w:firstRow="0" w:lastRow="0" w:firstColumn="1" w:lastColumn="0" w:oddVBand="0" w:evenVBand="0" w:oddHBand="0" w:evenHBand="0" w:firstRowFirstColumn="0" w:firstRowLastColumn="0" w:lastRowFirstColumn="0" w:lastRowLastColumn="0"/>
            <w:tcW w:w="1834" w:type="dxa"/>
            <w:vMerge/>
            <w:vAlign w:val="center"/>
          </w:tcPr>
          <w:p w14:paraId="13ADDA07" w14:textId="77777777" w:rsidR="00087D35" w:rsidRPr="00DD7B2E" w:rsidRDefault="00087D35" w:rsidP="00771FA8">
            <w:pPr>
              <w:pStyle w:val="ANYWHEREParagraphDeliverable"/>
              <w:spacing w:after="0"/>
              <w:jc w:val="left"/>
              <w:rPr>
                <w:sz w:val="20"/>
                <w:lang w:val="fr-FR"/>
              </w:rPr>
            </w:pPr>
          </w:p>
        </w:tc>
        <w:tc>
          <w:tcPr>
            <w:tcW w:w="2408" w:type="dxa"/>
            <w:gridSpan w:val="2"/>
            <w:vAlign w:val="center"/>
          </w:tcPr>
          <w:p w14:paraId="0F9207C0" w14:textId="5638C2DD" w:rsidR="00087D35" w:rsidRPr="00DD7B2E" w:rsidRDefault="009C4D67" w:rsidP="00771FA8">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c>
          <w:tcPr>
            <w:tcW w:w="2409" w:type="dxa"/>
            <w:gridSpan w:val="2"/>
            <w:vAlign w:val="center"/>
          </w:tcPr>
          <w:p w14:paraId="704015FB" w14:textId="19EF7BB3" w:rsidR="00087D35" w:rsidRPr="00DD7B2E" w:rsidRDefault="003F5363" w:rsidP="00771FA8">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b/>
                <w:sz w:val="20"/>
              </w:rPr>
            </w:pPr>
            <w:r w:rsidRPr="00DD7B2E">
              <w:rPr>
                <w:rFonts w:ascii="Wingdings" w:hAnsi="Wingdings"/>
                <w:bCs w:val="0"/>
                <w:color w:val="auto"/>
                <w:sz w:val="40"/>
              </w:rPr>
              <w:t></w:t>
            </w:r>
          </w:p>
        </w:tc>
        <w:tc>
          <w:tcPr>
            <w:tcW w:w="2409" w:type="dxa"/>
            <w:gridSpan w:val="2"/>
            <w:vAlign w:val="center"/>
          </w:tcPr>
          <w:p w14:paraId="65983817" w14:textId="6BC67797" w:rsidR="00087D35" w:rsidRPr="00DD7B2E" w:rsidRDefault="009C4D67" w:rsidP="00771FA8">
            <w:pPr>
              <w:pStyle w:val="ANYWHEREParagraphDeliverable"/>
              <w:spacing w:after="0" w:line="259" w:lineRule="auto"/>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r>
      <w:tr w:rsidR="00087D35" w:rsidRPr="00DD7B2E" w14:paraId="6F1EB7BA" w14:textId="77777777" w:rsidTr="009F1BEE">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4C31C0A9" w14:textId="77777777" w:rsidR="00087D35" w:rsidRPr="00DD7B2E" w:rsidRDefault="00087D35" w:rsidP="00771FA8">
            <w:pPr>
              <w:pStyle w:val="ANYWHEREParagraphDeliverable"/>
              <w:spacing w:after="0"/>
              <w:jc w:val="left"/>
              <w:rPr>
                <w:sz w:val="20"/>
              </w:rPr>
            </w:pPr>
            <w:r w:rsidRPr="00DD7B2E">
              <w:rPr>
                <w:sz w:val="20"/>
              </w:rPr>
              <w:t>Estimated maintenance cost (yearly)</w:t>
            </w:r>
          </w:p>
        </w:tc>
        <w:tc>
          <w:tcPr>
            <w:tcW w:w="7226" w:type="dxa"/>
            <w:gridSpan w:val="6"/>
            <w:vAlign w:val="center"/>
          </w:tcPr>
          <w:p w14:paraId="2BB8E465" w14:textId="649441F4" w:rsidR="00087D35" w:rsidRPr="00DD7B2E" w:rsidRDefault="009C4D67" w:rsidP="009F1BE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€1M for maintenance, operational running and development. This cost is estimated based on the framework contract with JRC. Note that it does not include costs for the other EFAS centres.</w:t>
            </w:r>
          </w:p>
        </w:tc>
      </w:tr>
      <w:tr w:rsidR="00087D35" w:rsidRPr="00DD7B2E" w14:paraId="1120BB04" w14:textId="77777777" w:rsidTr="00771FA8">
        <w:trPr>
          <w:trHeight w:val="988"/>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87B4DE4" w14:textId="0F797DA2" w:rsidR="00087D35" w:rsidRPr="00DD7B2E" w:rsidRDefault="00087D35" w:rsidP="00604119">
            <w:pPr>
              <w:pStyle w:val="ANYWHEREParagraphDeliverable"/>
              <w:spacing w:after="0"/>
              <w:jc w:val="left"/>
              <w:rPr>
                <w:sz w:val="22"/>
              </w:rPr>
            </w:pPr>
            <w:r w:rsidRPr="00DD7B2E">
              <w:rPr>
                <w:sz w:val="20"/>
              </w:rPr>
              <w:t xml:space="preserve">Estimated yearly selling price </w:t>
            </w:r>
          </w:p>
        </w:tc>
        <w:tc>
          <w:tcPr>
            <w:tcW w:w="7226" w:type="dxa"/>
            <w:gridSpan w:val="6"/>
            <w:vAlign w:val="center"/>
          </w:tcPr>
          <w:p w14:paraId="7D67C5EB" w14:textId="0B01EEF0" w:rsidR="00087D35" w:rsidRPr="00DD7B2E" w:rsidRDefault="009C4D67" w:rsidP="009F1BEE">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22"/>
              </w:rPr>
            </w:pPr>
            <w:r w:rsidRPr="00DD7B2E">
              <w:rPr>
                <w:sz w:val="20"/>
                <w:lang w:val="en-GB"/>
              </w:rPr>
              <w:t>Available for free for partners. You can only become partner if you have the authority to issue flood warnings on national, regional or local level. Archived output from EFAS is available for free.</w:t>
            </w:r>
          </w:p>
        </w:tc>
      </w:tr>
    </w:tbl>
    <w:p w14:paraId="457C3FEE" w14:textId="77777777" w:rsidR="001F6409" w:rsidRPr="00DD7B2E" w:rsidRDefault="001F6409" w:rsidP="001F6409">
      <w:pPr>
        <w:rPr>
          <w:lang w:val="en-US" w:eastAsia="zh-CN"/>
        </w:rPr>
      </w:pPr>
    </w:p>
    <w:tbl>
      <w:tblPr>
        <w:tblStyle w:val="Tablaconcuadrcula"/>
        <w:tblW w:w="0" w:type="auto"/>
        <w:tblLook w:val="04A0" w:firstRow="1" w:lastRow="0" w:firstColumn="1" w:lastColumn="0" w:noHBand="0" w:noVBand="1"/>
      </w:tblPr>
      <w:tblGrid>
        <w:gridCol w:w="9067"/>
      </w:tblGrid>
      <w:tr w:rsidR="009C4D67" w:rsidRPr="00DD7B2E" w14:paraId="17A6D3D4" w14:textId="77777777" w:rsidTr="00FC6E77">
        <w:trPr>
          <w:trHeight w:val="473"/>
        </w:trPr>
        <w:tc>
          <w:tcPr>
            <w:tcW w:w="9067" w:type="dxa"/>
            <w:shd w:val="clear" w:color="auto" w:fill="BFBFBF" w:themeFill="background1" w:themeFillShade="BF"/>
            <w:vAlign w:val="center"/>
          </w:tcPr>
          <w:p w14:paraId="163202EC" w14:textId="77777777" w:rsidR="009C4D67" w:rsidRPr="00DD7B2E" w:rsidRDefault="009C4D67" w:rsidP="00FC6E77">
            <w:pPr>
              <w:jc w:val="left"/>
              <w:rPr>
                <w:lang w:val="en-US" w:eastAsia="zh-CN"/>
              </w:rPr>
            </w:pPr>
            <w:r w:rsidRPr="00DD7B2E">
              <w:rPr>
                <w:lang w:val="en-US" w:eastAsia="zh-CN"/>
              </w:rPr>
              <w:t>Further information</w:t>
            </w:r>
          </w:p>
        </w:tc>
      </w:tr>
      <w:tr w:rsidR="009C4D67" w:rsidRPr="00DD7B2E" w14:paraId="3C5F30FE" w14:textId="77777777" w:rsidTr="009F1BEE">
        <w:trPr>
          <w:trHeight w:val="1484"/>
        </w:trPr>
        <w:tc>
          <w:tcPr>
            <w:tcW w:w="9067" w:type="dxa"/>
          </w:tcPr>
          <w:p w14:paraId="209EDDD1" w14:textId="77777777" w:rsidR="009C4D67" w:rsidRPr="00DD7B2E" w:rsidRDefault="009C4D67" w:rsidP="009F1BEE">
            <w:pPr>
              <w:spacing w:before="120" w:after="60"/>
              <w:rPr>
                <w:rFonts w:cs="Helvetica"/>
                <w:sz w:val="20"/>
                <w:lang w:val="en-US" w:eastAsia="zh-CN"/>
              </w:rPr>
            </w:pPr>
            <w:r w:rsidRPr="00DD7B2E">
              <w:rPr>
                <w:rFonts w:cs="Helvetica"/>
                <w:sz w:val="20"/>
                <w:lang w:val="en-US" w:eastAsia="zh-CN"/>
              </w:rPr>
              <w:t>The estimated cost for EFAS is based on the contract the computational centre has with JRC. Note that it does not include the cost for the other centres.</w:t>
            </w:r>
          </w:p>
          <w:p w14:paraId="65991248" w14:textId="717ECD67" w:rsidR="009C4D67" w:rsidRPr="00DD7B2E" w:rsidRDefault="009C4D67" w:rsidP="009F1BEE">
            <w:pPr>
              <w:spacing w:before="60" w:after="60"/>
              <w:rPr>
                <w:rFonts w:cs="Helvetica"/>
                <w:sz w:val="20"/>
                <w:lang w:val="en-US" w:eastAsia="zh-CN"/>
              </w:rPr>
            </w:pPr>
            <w:r w:rsidRPr="00DD7B2E">
              <w:rPr>
                <w:rFonts w:cs="Helvetica"/>
                <w:sz w:val="20"/>
                <w:lang w:val="en-US" w:eastAsia="zh-CN"/>
              </w:rPr>
              <w:t>Note that EFAS data has potential commercial value, but since the forecasts are not open for the public, they are currently not commercially interesting. If the data was to be open in the future, this would change.</w:t>
            </w:r>
          </w:p>
        </w:tc>
      </w:tr>
    </w:tbl>
    <w:p w14:paraId="4AAD7370" w14:textId="77777777" w:rsidR="001F6409" w:rsidRPr="00DD7B2E" w:rsidRDefault="001F6409" w:rsidP="001F6409">
      <w:pPr>
        <w:rPr>
          <w:lang w:eastAsia="zh-CN"/>
        </w:rPr>
      </w:pPr>
    </w:p>
    <w:p w14:paraId="7B3271B1" w14:textId="77777777" w:rsidR="001F6409" w:rsidRPr="00DD7B2E" w:rsidRDefault="001F6409" w:rsidP="001F6409">
      <w:pPr>
        <w:rPr>
          <w:lang w:val="en-US" w:eastAsia="zh-CN"/>
        </w:rPr>
      </w:pPr>
    </w:p>
    <w:p w14:paraId="1B062908" w14:textId="77777777" w:rsidR="001F6409" w:rsidRPr="00DD7B2E" w:rsidRDefault="001F6409" w:rsidP="001F6409">
      <w:pPr>
        <w:rPr>
          <w:lang w:val="en-US" w:eastAsia="zh-CN"/>
        </w:rPr>
      </w:pPr>
    </w:p>
    <w:p w14:paraId="5660C935" w14:textId="2A0C5F0E" w:rsidR="009C4D67" w:rsidRPr="00DD7B2E" w:rsidRDefault="009C4D67">
      <w:pPr>
        <w:jc w:val="left"/>
        <w:rPr>
          <w:lang w:val="en-US" w:eastAsia="zh-CN"/>
        </w:rPr>
      </w:pPr>
      <w:r w:rsidRPr="00DD7B2E">
        <w:rPr>
          <w:lang w:val="en-US" w:eastAsia="zh-CN"/>
        </w:rPr>
        <w:br w:type="page"/>
      </w:r>
    </w:p>
    <w:p w14:paraId="37A76C56" w14:textId="77777777" w:rsidR="001F6409" w:rsidRPr="00DD7B2E" w:rsidRDefault="001F6409" w:rsidP="001F6409">
      <w:pPr>
        <w:rPr>
          <w:lang w:val="en-US" w:eastAsia="zh-CN"/>
        </w:rPr>
      </w:pPr>
    </w:p>
    <w:p w14:paraId="5A13E406" w14:textId="77777777" w:rsidR="001F6409" w:rsidRPr="00DD7B2E" w:rsidRDefault="001F6409" w:rsidP="001F6409">
      <w:pPr>
        <w:rPr>
          <w:lang w:val="en-US" w:eastAsia="zh-CN"/>
        </w:rPr>
      </w:pPr>
    </w:p>
    <w:p w14:paraId="481F97FD" w14:textId="77777777" w:rsidR="001F6409" w:rsidRPr="00DD7B2E" w:rsidRDefault="001F6409" w:rsidP="001F6409">
      <w:pPr>
        <w:rPr>
          <w:lang w:val="en-US" w:eastAsia="zh-CN"/>
        </w:rPr>
      </w:pPr>
    </w:p>
    <w:p w14:paraId="7F16AEA1" w14:textId="77777777" w:rsidR="001F6409" w:rsidRPr="00DD7B2E" w:rsidRDefault="001F6409" w:rsidP="001F6409">
      <w:pPr>
        <w:rPr>
          <w:lang w:val="en-US" w:eastAsia="zh-CN"/>
        </w:rPr>
      </w:pPr>
    </w:p>
    <w:p w14:paraId="24366202" w14:textId="77777777" w:rsidR="001F6409" w:rsidRPr="00DD7B2E" w:rsidRDefault="001F6409" w:rsidP="001F6409">
      <w:pPr>
        <w:rPr>
          <w:lang w:val="en-US" w:eastAsia="zh-CN"/>
        </w:rPr>
      </w:pPr>
    </w:p>
    <w:p w14:paraId="555AA298" w14:textId="77777777" w:rsidR="001F6409" w:rsidRPr="00DD7B2E" w:rsidRDefault="001F6409" w:rsidP="001F6409">
      <w:pPr>
        <w:rPr>
          <w:lang w:val="en-US" w:eastAsia="zh-CN"/>
        </w:rPr>
      </w:pPr>
    </w:p>
    <w:p w14:paraId="111C8015" w14:textId="77777777" w:rsidR="001F6409" w:rsidRPr="00DD7B2E" w:rsidRDefault="001F6409" w:rsidP="001F6409">
      <w:pPr>
        <w:rPr>
          <w:lang w:val="en-US" w:eastAsia="zh-CN"/>
        </w:rPr>
      </w:pPr>
    </w:p>
    <w:p w14:paraId="0D6A5776" w14:textId="77777777" w:rsidR="001F6409" w:rsidRPr="00DD7B2E" w:rsidRDefault="001F6409" w:rsidP="001F6409">
      <w:pPr>
        <w:rPr>
          <w:lang w:val="en-US" w:eastAsia="zh-CN"/>
        </w:rPr>
      </w:pPr>
    </w:p>
    <w:p w14:paraId="43A9F553" w14:textId="77777777" w:rsidR="001F6409" w:rsidRPr="00DD7B2E" w:rsidRDefault="001F6409" w:rsidP="001F6409">
      <w:pPr>
        <w:rPr>
          <w:lang w:val="en-US" w:eastAsia="zh-CN"/>
        </w:rPr>
      </w:pPr>
    </w:p>
    <w:p w14:paraId="6A35587A" w14:textId="77777777" w:rsidR="001F6409" w:rsidRPr="00DD7B2E" w:rsidRDefault="001F6409" w:rsidP="001F6409">
      <w:pPr>
        <w:rPr>
          <w:lang w:val="en-US" w:eastAsia="zh-CN"/>
        </w:rPr>
      </w:pPr>
    </w:p>
    <w:p w14:paraId="1B902CAB" w14:textId="77777777" w:rsidR="001F6409" w:rsidRPr="00DD7B2E" w:rsidRDefault="001F6409" w:rsidP="001F6409">
      <w:pPr>
        <w:rPr>
          <w:lang w:val="en-US" w:eastAsia="zh-CN"/>
        </w:rPr>
      </w:pPr>
    </w:p>
    <w:p w14:paraId="050E68A0" w14:textId="77777777" w:rsidR="001F6409" w:rsidRPr="00DD7B2E" w:rsidRDefault="001F6409" w:rsidP="001F6409">
      <w:pPr>
        <w:rPr>
          <w:lang w:val="en-US" w:eastAsia="zh-CN"/>
        </w:rPr>
      </w:pPr>
    </w:p>
    <w:p w14:paraId="14D08710" w14:textId="77777777" w:rsidR="001F6409" w:rsidRPr="00DD7B2E" w:rsidRDefault="001F6409" w:rsidP="001F6409">
      <w:pPr>
        <w:rPr>
          <w:lang w:val="en-US" w:eastAsia="zh-CN"/>
        </w:rPr>
      </w:pPr>
    </w:p>
    <w:p w14:paraId="1EDA287D" w14:textId="77777777" w:rsidR="001F6409" w:rsidRPr="00DD7B2E" w:rsidRDefault="001F6409" w:rsidP="001F6409">
      <w:pPr>
        <w:rPr>
          <w:lang w:val="en-US" w:eastAsia="zh-CN"/>
        </w:rPr>
      </w:pPr>
    </w:p>
    <w:p w14:paraId="324FF550" w14:textId="77777777" w:rsidR="001F6409" w:rsidRPr="00DD7B2E" w:rsidRDefault="001F6409" w:rsidP="001F6409">
      <w:pPr>
        <w:rPr>
          <w:lang w:val="en-US" w:eastAsia="zh-CN"/>
        </w:rPr>
      </w:pPr>
    </w:p>
    <w:p w14:paraId="4082D6DA" w14:textId="77777777" w:rsidR="001F6409" w:rsidRPr="00DD7B2E" w:rsidRDefault="001F6409" w:rsidP="001F6409">
      <w:pPr>
        <w:rPr>
          <w:lang w:val="en-US" w:eastAsia="zh-CN"/>
        </w:rPr>
      </w:pPr>
    </w:p>
    <w:p w14:paraId="76794C66" w14:textId="77777777" w:rsidR="001F6409" w:rsidRPr="00DD7B2E" w:rsidRDefault="001F6409" w:rsidP="001F6409">
      <w:pPr>
        <w:rPr>
          <w:lang w:val="en-US" w:eastAsia="zh-CN"/>
        </w:rPr>
      </w:pPr>
    </w:p>
    <w:p w14:paraId="2674D1C7" w14:textId="77777777" w:rsidR="001F6409" w:rsidRPr="00DD7B2E" w:rsidRDefault="001F6409" w:rsidP="001F6409">
      <w:pPr>
        <w:rPr>
          <w:lang w:val="en-US" w:eastAsia="zh-CN"/>
        </w:rPr>
      </w:pPr>
    </w:p>
    <w:p w14:paraId="6AA08859" w14:textId="324D46B3" w:rsidR="001F6409" w:rsidRPr="00DD7B2E" w:rsidRDefault="001F6409" w:rsidP="00922E5C">
      <w:pPr>
        <w:pStyle w:val="ANYWHERETITLE"/>
        <w:rPr>
          <w:lang w:val="en-US" w:eastAsia="zh-CN"/>
        </w:rPr>
      </w:pPr>
      <w:bookmarkStart w:id="595" w:name="_Toc28447047"/>
      <w:r w:rsidRPr="00DD7B2E">
        <w:rPr>
          <w:lang w:val="en-US" w:eastAsia="zh-CN"/>
        </w:rPr>
        <w:t>ANNEX A.45</w:t>
      </w:r>
      <w:bookmarkEnd w:id="595"/>
    </w:p>
    <w:p w14:paraId="2B9B9BFE" w14:textId="1D0523F0"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#45</w:t>
      </w:r>
    </w:p>
    <w:p w14:paraId="0BBC3B10"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454A66F6" w14:textId="2E7C9DCD" w:rsidR="003F5363" w:rsidRPr="00DD7B2E" w:rsidRDefault="003F5363" w:rsidP="003F5363">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#45 - Air quality and health products</w:t>
      </w:r>
      <w:r w:rsidR="009C4D67" w:rsidRPr="00DD7B2E">
        <w:rPr>
          <w:b/>
          <w:bCs/>
          <w:color w:val="365F91" w:themeColor="accent1" w:themeShade="BF"/>
          <w:sz w:val="28"/>
          <w:szCs w:val="28"/>
          <w:lang w:val="en-US" w:eastAsia="zh-CN"/>
        </w:rPr>
        <w:t xml:space="preserve"> (Regional Air Quality, RAQ)</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087D35" w:rsidRPr="00DD7B2E" w14:paraId="5B235998" w14:textId="77777777" w:rsidTr="009F1BEE">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97C124D"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07D6EBDE" w14:textId="0CAC5FA3" w:rsidR="00087D35" w:rsidRPr="00DD7B2E" w:rsidRDefault="009C4D67" w:rsidP="00E63C8F">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Pan-European maps of the main atmospheric pollutants’ concentrations as forecast by the regional air quality (RAQ) models of the Copernicus Atmosphere Monitoring Service (CAMS)</w:t>
            </w:r>
          </w:p>
        </w:tc>
      </w:tr>
      <w:tr w:rsidR="00087D35" w:rsidRPr="00DD7B2E" w14:paraId="76254610" w14:textId="77777777" w:rsidTr="009F1BEE">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6311407"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53DA3B64" w14:textId="5CA70335" w:rsidR="00087D35" w:rsidRPr="00DD7B2E" w:rsidRDefault="009C4D67" w:rsidP="00771FA8">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20"/>
                <w:szCs w:val="20"/>
              </w:rPr>
              <w:t>Integration to a multi-hazard platform</w:t>
            </w:r>
          </w:p>
        </w:tc>
      </w:tr>
      <w:tr w:rsidR="00087D35" w:rsidRPr="00DD7B2E" w14:paraId="10107ABA" w14:textId="77777777" w:rsidTr="00771FA8">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EFDD2BF"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3A8A9179"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70FBAF9D"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028D0004"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7646552B"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033E49EA"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07A640CC" w14:textId="77777777" w:rsidR="00087D35" w:rsidRPr="00DD7B2E" w:rsidRDefault="00087D35"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087D35" w:rsidRPr="00DD7B2E" w14:paraId="7D470F6A" w14:textId="77777777" w:rsidTr="00771FA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340E6E8" w14:textId="77777777" w:rsidR="00087D35" w:rsidRPr="00DD7B2E" w:rsidRDefault="00087D35" w:rsidP="00771FA8">
            <w:pPr>
              <w:pStyle w:val="ANYWHEREParagraphDeliverable"/>
              <w:jc w:val="left"/>
              <w:rPr>
                <w:sz w:val="18"/>
                <w:szCs w:val="18"/>
              </w:rPr>
            </w:pPr>
          </w:p>
        </w:tc>
        <w:tc>
          <w:tcPr>
            <w:tcW w:w="1292" w:type="dxa"/>
            <w:vAlign w:val="center"/>
          </w:tcPr>
          <w:p w14:paraId="4BE74FD3" w14:textId="5B694ACB" w:rsidR="00087D35" w:rsidRPr="00DD7B2E" w:rsidRDefault="009C4D67" w:rsidP="009F1BE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03EE2547" w14:textId="5B30E147" w:rsidR="00087D35" w:rsidRPr="00DD7B2E" w:rsidRDefault="009C4D67"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6218BD2D" w14:textId="64031366" w:rsidR="00087D35" w:rsidRPr="00DD7B2E" w:rsidRDefault="009C4D67"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tcPr>
          <w:p w14:paraId="6A1E63E0" w14:textId="6296CDBE" w:rsidR="00087D35" w:rsidRPr="00DD7B2E" w:rsidRDefault="009C4D67"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tcPr>
          <w:p w14:paraId="2AEA843C" w14:textId="28D5DCBB" w:rsidR="00087D35" w:rsidRPr="00DD7B2E" w:rsidRDefault="009C4D67"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sz w:val="18"/>
              </w:rPr>
              <w:t>No</w:t>
            </w:r>
          </w:p>
        </w:tc>
        <w:tc>
          <w:tcPr>
            <w:tcW w:w="1293" w:type="dxa"/>
          </w:tcPr>
          <w:p w14:paraId="01DFAEF1" w14:textId="09DE4FE5" w:rsidR="00087D35" w:rsidRPr="00DD7B2E" w:rsidRDefault="009C4D67"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r>
      <w:tr w:rsidR="00087D35" w:rsidRPr="00DD7B2E" w14:paraId="59AB459D" w14:textId="77777777" w:rsidTr="00771FA8">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A275ABC" w14:textId="77777777" w:rsidR="00087D35" w:rsidRPr="00DD7B2E" w:rsidRDefault="00087D35" w:rsidP="00771FA8">
            <w:pPr>
              <w:pStyle w:val="ANYWHEREParagraphDeliverable"/>
              <w:jc w:val="left"/>
              <w:rPr>
                <w:sz w:val="18"/>
                <w:szCs w:val="18"/>
              </w:rPr>
            </w:pPr>
          </w:p>
        </w:tc>
        <w:tc>
          <w:tcPr>
            <w:tcW w:w="7755" w:type="dxa"/>
            <w:gridSpan w:val="6"/>
            <w:vAlign w:val="center"/>
          </w:tcPr>
          <w:p w14:paraId="42D0A734" w14:textId="1A363754" w:rsidR="00087D35" w:rsidRPr="00DD7B2E" w:rsidRDefault="00087D35" w:rsidP="00771FA8">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r w:rsidR="009C4D67" w:rsidRPr="00DD7B2E">
              <w:rPr>
                <w:sz w:val="18"/>
              </w:rPr>
              <w:t xml:space="preserve"> No</w:t>
            </w:r>
          </w:p>
        </w:tc>
      </w:tr>
      <w:tr w:rsidR="00087D35" w:rsidRPr="00DD7B2E" w14:paraId="2AB296E1" w14:textId="77777777" w:rsidTr="00771FA8">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A9A7C11"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33965E76" w14:textId="741BEEF5" w:rsidR="00087D35" w:rsidRPr="00DD7B2E" w:rsidRDefault="000007FF" w:rsidP="000007FF">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UOR</w:t>
            </w:r>
          </w:p>
        </w:tc>
      </w:tr>
      <w:tr w:rsidR="00087D35" w:rsidRPr="00DD7B2E" w14:paraId="268B6CA8" w14:textId="77777777" w:rsidTr="009F1BEE">
        <w:trPr>
          <w:trHeight w:val="79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053108E"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2DAED0C2" w14:textId="34D3ACB4" w:rsidR="00087D35" w:rsidRPr="00DD7B2E" w:rsidRDefault="009C4D67" w:rsidP="00771FA8">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0007FF" w:rsidRPr="00DD7B2E" w14:paraId="18898FB6" w14:textId="77777777" w:rsidTr="00771FA8">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DD43C20" w14:textId="77777777" w:rsidR="000007FF" w:rsidRPr="00DD7B2E" w:rsidRDefault="000007FF" w:rsidP="000007FF">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62138252" w14:textId="54C38EC9" w:rsidR="000007FF" w:rsidRPr="00DD7B2E" w:rsidRDefault="000007FF" w:rsidP="000007F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strike/>
                <w:color w:val="808080" w:themeColor="background1" w:themeShade="80"/>
                <w:sz w:val="18"/>
              </w:rPr>
              <w:t>Yes</w:t>
            </w:r>
          </w:p>
        </w:tc>
        <w:tc>
          <w:tcPr>
            <w:tcW w:w="3878" w:type="dxa"/>
            <w:gridSpan w:val="3"/>
            <w:vAlign w:val="center"/>
          </w:tcPr>
          <w:p w14:paraId="217B76CE" w14:textId="3BC36B08" w:rsidR="000007FF" w:rsidRPr="00DD7B2E" w:rsidRDefault="000007FF" w:rsidP="000007FF">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trike/>
                <w:sz w:val="18"/>
              </w:rPr>
            </w:pPr>
            <w:r w:rsidRPr="00DD7B2E">
              <w:rPr>
                <w:b/>
                <w:sz w:val="20"/>
              </w:rPr>
              <w:t>No</w:t>
            </w:r>
          </w:p>
        </w:tc>
      </w:tr>
      <w:tr w:rsidR="00087D35" w:rsidRPr="00DD7B2E" w14:paraId="7FF9AF9E" w14:textId="77777777" w:rsidTr="00771FA8">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05AE88B"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6A981BDF" w14:textId="711660DD" w:rsidR="00087D35" w:rsidRPr="00DD7B2E" w:rsidRDefault="009C4D67"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Yes</w:t>
            </w:r>
          </w:p>
        </w:tc>
        <w:tc>
          <w:tcPr>
            <w:tcW w:w="3878" w:type="dxa"/>
            <w:gridSpan w:val="3"/>
            <w:vAlign w:val="center"/>
          </w:tcPr>
          <w:p w14:paraId="6872321F" w14:textId="2DAC4CBB" w:rsidR="00087D35" w:rsidRPr="00DD7B2E" w:rsidRDefault="009C4D67"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trike/>
                <w:sz w:val="18"/>
              </w:rPr>
            </w:pPr>
            <w:r w:rsidRPr="00DD7B2E">
              <w:rPr>
                <w:b/>
                <w:sz w:val="20"/>
              </w:rPr>
              <w:t>No</w:t>
            </w:r>
          </w:p>
        </w:tc>
      </w:tr>
      <w:tr w:rsidR="00087D35" w:rsidRPr="00DD7B2E" w14:paraId="5D606DEB" w14:textId="77777777" w:rsidTr="00771FA8">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8D330DE" w14:textId="4D73B22B" w:rsidR="00087D35" w:rsidRPr="00DD7B2E" w:rsidRDefault="00087D35" w:rsidP="00771FA8">
            <w:pPr>
              <w:pStyle w:val="ANYWHEREParagraphDeliverable"/>
              <w:spacing w:before="120" w:after="120"/>
              <w:jc w:val="left"/>
              <w:rPr>
                <w:bCs/>
                <w:sz w:val="18"/>
                <w:szCs w:val="18"/>
              </w:rPr>
            </w:pPr>
            <w:r w:rsidRPr="00DD7B2E">
              <w:rPr>
                <w:bCs/>
                <w:sz w:val="18"/>
                <w:szCs w:val="18"/>
              </w:rPr>
              <w:t xml:space="preserve">To be integrated on </w:t>
            </w:r>
            <w:r w:rsidR="00D945E5" w:rsidRPr="00DD7B2E">
              <w:rPr>
                <w:bCs/>
                <w:sz w:val="18"/>
                <w:szCs w:val="18"/>
              </w:rPr>
              <w:t>A4EU</w:t>
            </w:r>
            <w:r w:rsidRPr="00DD7B2E">
              <w:rPr>
                <w:bCs/>
                <w:sz w:val="18"/>
                <w:szCs w:val="18"/>
              </w:rPr>
              <w:t xml:space="preserve"> versions </w:t>
            </w:r>
          </w:p>
        </w:tc>
        <w:tc>
          <w:tcPr>
            <w:tcW w:w="3877" w:type="dxa"/>
            <w:gridSpan w:val="3"/>
            <w:vAlign w:val="center"/>
          </w:tcPr>
          <w:p w14:paraId="490680DA" w14:textId="05915E99" w:rsidR="00087D35" w:rsidRPr="00DD7B2E" w:rsidRDefault="009C4D67"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strike/>
                <w:color w:val="808080" w:themeColor="background1" w:themeShade="80"/>
                <w:sz w:val="18"/>
              </w:rPr>
              <w:t>Yes</w:t>
            </w:r>
          </w:p>
        </w:tc>
        <w:tc>
          <w:tcPr>
            <w:tcW w:w="3878" w:type="dxa"/>
            <w:gridSpan w:val="3"/>
            <w:vAlign w:val="center"/>
          </w:tcPr>
          <w:p w14:paraId="1989FA9F" w14:textId="47B0BEFF" w:rsidR="00087D35" w:rsidRPr="00DD7B2E" w:rsidRDefault="009C4D67"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trike/>
                <w:sz w:val="18"/>
              </w:rPr>
            </w:pPr>
            <w:r w:rsidRPr="00DD7B2E">
              <w:rPr>
                <w:b/>
                <w:sz w:val="20"/>
              </w:rPr>
              <w:t>No</w:t>
            </w:r>
          </w:p>
        </w:tc>
      </w:tr>
      <w:tr w:rsidR="00087D35" w:rsidRPr="00DD7B2E" w14:paraId="436CE657" w14:textId="77777777" w:rsidTr="00771FA8">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765A723"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Standalone result?</w:t>
            </w:r>
          </w:p>
        </w:tc>
        <w:tc>
          <w:tcPr>
            <w:tcW w:w="3877" w:type="dxa"/>
            <w:gridSpan w:val="3"/>
          </w:tcPr>
          <w:p w14:paraId="71C9D097" w14:textId="7324945A" w:rsidR="00087D35" w:rsidRPr="00DD7B2E" w:rsidRDefault="009C4D67"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tcPr>
          <w:p w14:paraId="665419C1" w14:textId="4582B00F" w:rsidR="00087D35" w:rsidRPr="00DD7B2E" w:rsidRDefault="009C4D67"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trike/>
                <w:sz w:val="18"/>
              </w:rPr>
            </w:pPr>
            <w:r w:rsidRPr="00DD7B2E">
              <w:rPr>
                <w:strike/>
                <w:color w:val="808080" w:themeColor="background1" w:themeShade="80"/>
                <w:sz w:val="18"/>
              </w:rPr>
              <w:t>No</w:t>
            </w:r>
          </w:p>
        </w:tc>
      </w:tr>
      <w:tr w:rsidR="00087D35" w:rsidRPr="00DD7B2E" w14:paraId="7C7D92AC" w14:textId="77777777" w:rsidTr="00771FA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43CD80A8" w14:textId="77777777" w:rsidR="00087D35" w:rsidRPr="00DD7B2E" w:rsidRDefault="00087D35" w:rsidP="00771FA8">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3DCD79D5"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0EC7C131"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204B1BFE"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087D35" w:rsidRPr="00DD7B2E" w14:paraId="7D0E47F0" w14:textId="77777777" w:rsidTr="00771FA8">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7870C18C" w14:textId="77777777" w:rsidR="00087D35" w:rsidRPr="00DD7B2E" w:rsidRDefault="00087D35" w:rsidP="00771FA8">
            <w:pPr>
              <w:pStyle w:val="ANYWHEREParagraphDeliverable"/>
              <w:jc w:val="left"/>
              <w:rPr>
                <w:sz w:val="18"/>
                <w:szCs w:val="18"/>
              </w:rPr>
            </w:pPr>
          </w:p>
        </w:tc>
        <w:tc>
          <w:tcPr>
            <w:tcW w:w="2585" w:type="dxa"/>
            <w:gridSpan w:val="2"/>
          </w:tcPr>
          <w:p w14:paraId="18BE1BD0" w14:textId="42A58A0A" w:rsidR="00087D35" w:rsidRPr="00DD7B2E" w:rsidRDefault="009C4D6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tcPr>
          <w:p w14:paraId="503DA918" w14:textId="3749AF0A" w:rsidR="00087D35" w:rsidRPr="00DD7B2E" w:rsidRDefault="009C4D67"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tcPr>
          <w:p w14:paraId="688CCFD7" w14:textId="14D56168" w:rsidR="00087D35" w:rsidRPr="00DD7B2E" w:rsidRDefault="009C4D67"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087D35" w:rsidRPr="00DD7B2E" w14:paraId="1CB9EC2E" w14:textId="77777777" w:rsidTr="00771FA8">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7EAC46A"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19989013" w14:textId="77777777" w:rsidR="009C4D67" w:rsidRPr="00DD7B2E" w:rsidRDefault="009C4D67" w:rsidP="00C55EB8">
            <w:pPr>
              <w:pStyle w:val="ANYWHEREParagraphDeliverable"/>
              <w:numPr>
                <w:ilvl w:val="0"/>
                <w:numId w:val="37"/>
              </w:numPr>
              <w:spacing w:before="120" w:after="0"/>
              <w:jc w:val="left"/>
              <w:cnfStyle w:val="000000100000" w:firstRow="0" w:lastRow="0" w:firstColumn="0" w:lastColumn="0" w:oddVBand="0" w:evenVBand="0" w:oddHBand="1" w:evenHBand="0" w:firstRowFirstColumn="0" w:firstRowLastColumn="0" w:lastRowFirstColumn="0" w:lastRowLastColumn="0"/>
              <w:rPr>
                <w:sz w:val="20"/>
                <w:szCs w:val="20"/>
                <w:lang w:val="en-GB"/>
              </w:rPr>
            </w:pPr>
            <w:r w:rsidRPr="00DD7B2E">
              <w:rPr>
                <w:sz w:val="20"/>
                <w:szCs w:val="20"/>
                <w:lang w:val="en-GB"/>
              </w:rPr>
              <w:t>Weather services</w:t>
            </w:r>
          </w:p>
          <w:p w14:paraId="747DE4A8" w14:textId="287B3477" w:rsidR="00087D35" w:rsidRPr="00DD7B2E" w:rsidRDefault="009C4D67" w:rsidP="00C55EB8">
            <w:pPr>
              <w:pStyle w:val="ANYWHEREParagraphDeliverable"/>
              <w:numPr>
                <w:ilvl w:val="0"/>
                <w:numId w:val="37"/>
              </w:numPr>
              <w:spacing w:after="120"/>
              <w:jc w:val="left"/>
              <w:cnfStyle w:val="000000100000" w:firstRow="0" w:lastRow="0" w:firstColumn="0" w:lastColumn="0" w:oddVBand="0" w:evenVBand="0" w:oddHBand="1" w:evenHBand="0" w:firstRowFirstColumn="0" w:firstRowLastColumn="0" w:lastRowFirstColumn="0" w:lastRowLastColumn="0"/>
              <w:rPr>
                <w:sz w:val="18"/>
              </w:rPr>
            </w:pPr>
            <w:r w:rsidRPr="00DD7B2E">
              <w:rPr>
                <w:sz w:val="20"/>
                <w:szCs w:val="20"/>
                <w:lang w:val="en-GB"/>
              </w:rPr>
              <w:t>Health services</w:t>
            </w:r>
          </w:p>
        </w:tc>
      </w:tr>
      <w:tr w:rsidR="00087D35" w:rsidRPr="00DD7B2E" w14:paraId="4902EC93" w14:textId="77777777" w:rsidTr="00771FA8">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3A670F6"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43485573" w14:textId="2FA9826E" w:rsidR="00087D35" w:rsidRPr="00DD7B2E" w:rsidRDefault="009C4D67" w:rsidP="00771FA8">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szCs w:val="20"/>
              </w:rPr>
            </w:pPr>
            <w:r w:rsidRPr="00DD7B2E">
              <w:rPr>
                <w:sz w:val="20"/>
                <w:szCs w:val="20"/>
              </w:rPr>
              <w:t>Prediction of air pollution levels dangerous to health</w:t>
            </w:r>
          </w:p>
        </w:tc>
      </w:tr>
      <w:tr w:rsidR="00087D35" w:rsidRPr="00DD7B2E" w14:paraId="7A1347D0" w14:textId="77777777" w:rsidTr="00771FA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103AAE67"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36416795"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062F8185"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67887C3E" w14:textId="77777777" w:rsidR="00087D35" w:rsidRPr="00DD7B2E" w:rsidRDefault="00087D35" w:rsidP="00771FA8">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087D35" w:rsidRPr="00DD7B2E" w14:paraId="7D2E2518" w14:textId="77777777" w:rsidTr="00771FA8">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50B6E8FA" w14:textId="77777777" w:rsidR="00087D35" w:rsidRPr="00DD7B2E" w:rsidRDefault="00087D35" w:rsidP="00771FA8">
            <w:pPr>
              <w:pStyle w:val="ANYWHEREParagraphDeliverable"/>
              <w:jc w:val="left"/>
              <w:rPr>
                <w:sz w:val="20"/>
                <w:lang w:val="fr-FR"/>
              </w:rPr>
            </w:pPr>
          </w:p>
        </w:tc>
        <w:tc>
          <w:tcPr>
            <w:tcW w:w="2585" w:type="dxa"/>
            <w:gridSpan w:val="2"/>
          </w:tcPr>
          <w:p w14:paraId="1414A6C0" w14:textId="0C087FF7" w:rsidR="00087D35" w:rsidRPr="00DD7B2E" w:rsidRDefault="009C4D67"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sz w:val="18"/>
              </w:rPr>
              <w:t>No</w:t>
            </w:r>
          </w:p>
        </w:tc>
        <w:tc>
          <w:tcPr>
            <w:tcW w:w="2585" w:type="dxa"/>
            <w:gridSpan w:val="2"/>
          </w:tcPr>
          <w:p w14:paraId="774DC4C0" w14:textId="40004E87" w:rsidR="00087D35" w:rsidRPr="00DD7B2E" w:rsidRDefault="009C4D67" w:rsidP="009F1BE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sz w:val="40"/>
              </w:rPr>
              <w:t></w:t>
            </w:r>
          </w:p>
        </w:tc>
        <w:tc>
          <w:tcPr>
            <w:tcW w:w="2585" w:type="dxa"/>
            <w:gridSpan w:val="2"/>
          </w:tcPr>
          <w:p w14:paraId="7D81F202" w14:textId="70012DB5" w:rsidR="00087D35" w:rsidRPr="00DD7B2E" w:rsidRDefault="009C4D67" w:rsidP="00771FA8">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r>
      <w:tr w:rsidR="00087D35" w:rsidRPr="00DD7B2E" w14:paraId="2E7EF7D4" w14:textId="77777777" w:rsidTr="00771FA8">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E51F8FC"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59C9D1B5" w14:textId="3D55FED9" w:rsidR="00087D35" w:rsidRPr="00DD7B2E" w:rsidRDefault="009C4D67" w:rsidP="009F1BEE">
            <w:pPr>
              <w:pStyle w:val="ANYWHEREParagraphDeliverable"/>
              <w:cnfStyle w:val="000000100000" w:firstRow="0" w:lastRow="0" w:firstColumn="0" w:lastColumn="0" w:oddVBand="0" w:evenVBand="0" w:oddHBand="1" w:evenHBand="0" w:firstRowFirstColumn="0" w:firstRowLastColumn="0" w:lastRowFirstColumn="0" w:lastRowLastColumn="0"/>
              <w:rPr>
                <w:sz w:val="20"/>
                <w:szCs w:val="20"/>
              </w:rPr>
            </w:pPr>
            <w:r w:rsidRPr="00DD7B2E">
              <w:rPr>
                <w:sz w:val="20"/>
                <w:szCs w:val="20"/>
              </w:rPr>
              <w:t>RAQ products can be obtained for free via data web services in NetCDF or GRIB Edition2 format on the condition that CAMS data license is accepted.</w:t>
            </w:r>
          </w:p>
        </w:tc>
      </w:tr>
      <w:tr w:rsidR="00087D35" w:rsidRPr="00DD7B2E" w14:paraId="08A68B35" w14:textId="77777777" w:rsidTr="00771FA8">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7F64925" w14:textId="77777777" w:rsidR="00087D35" w:rsidRPr="00DD7B2E" w:rsidRDefault="00087D35" w:rsidP="00771FA8">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1E60F513" w14:textId="2FA13462" w:rsidR="00087D35" w:rsidRPr="00DD7B2E" w:rsidRDefault="0067417F" w:rsidP="00771FA8">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szCs w:val="20"/>
              </w:rPr>
              <w:t>RAQ products can be obtained for free via data web services in NetCDF or GRIB Edition2 format on the condition that CAMS data license is accepted.</w:t>
            </w:r>
          </w:p>
        </w:tc>
      </w:tr>
    </w:tbl>
    <w:p w14:paraId="169C87A5" w14:textId="77777777" w:rsidR="001F6409" w:rsidRPr="00DD7B2E" w:rsidRDefault="001F6409" w:rsidP="001F6409">
      <w:pPr>
        <w:rPr>
          <w:lang w:val="en-US" w:eastAsia="zh-CN"/>
        </w:rPr>
      </w:pPr>
    </w:p>
    <w:tbl>
      <w:tblPr>
        <w:tblStyle w:val="Tablaconcuadrcula"/>
        <w:tblW w:w="0" w:type="auto"/>
        <w:tblLook w:val="04A0" w:firstRow="1" w:lastRow="0" w:firstColumn="1" w:lastColumn="0" w:noHBand="0" w:noVBand="1"/>
      </w:tblPr>
      <w:tblGrid>
        <w:gridCol w:w="9067"/>
      </w:tblGrid>
      <w:tr w:rsidR="0067417F" w:rsidRPr="00DD7B2E" w14:paraId="2428F7CC" w14:textId="77777777" w:rsidTr="00FC6E77">
        <w:trPr>
          <w:trHeight w:val="473"/>
        </w:trPr>
        <w:tc>
          <w:tcPr>
            <w:tcW w:w="9067" w:type="dxa"/>
            <w:shd w:val="clear" w:color="auto" w:fill="BFBFBF" w:themeFill="background1" w:themeFillShade="BF"/>
            <w:vAlign w:val="center"/>
          </w:tcPr>
          <w:p w14:paraId="5BF369A6" w14:textId="77777777" w:rsidR="0067417F" w:rsidRPr="00DD7B2E" w:rsidRDefault="0067417F" w:rsidP="00FC6E77">
            <w:pPr>
              <w:jc w:val="left"/>
              <w:rPr>
                <w:lang w:val="en-US" w:eastAsia="zh-CN"/>
              </w:rPr>
            </w:pPr>
            <w:r w:rsidRPr="00DD7B2E">
              <w:rPr>
                <w:lang w:val="en-US" w:eastAsia="zh-CN"/>
              </w:rPr>
              <w:t>Further information</w:t>
            </w:r>
          </w:p>
        </w:tc>
      </w:tr>
      <w:tr w:rsidR="0067417F" w:rsidRPr="00DD7B2E" w14:paraId="5DE09208" w14:textId="77777777" w:rsidTr="009F1BEE">
        <w:trPr>
          <w:trHeight w:val="917"/>
        </w:trPr>
        <w:tc>
          <w:tcPr>
            <w:tcW w:w="9067" w:type="dxa"/>
          </w:tcPr>
          <w:p w14:paraId="54C327F4" w14:textId="073325B9" w:rsidR="0067417F" w:rsidRPr="00DD7B2E" w:rsidRDefault="0067417F" w:rsidP="00FC6E77">
            <w:pPr>
              <w:spacing w:before="60" w:after="60"/>
              <w:rPr>
                <w:rFonts w:cs="Helvetica"/>
                <w:sz w:val="20"/>
                <w:lang w:val="en-US" w:eastAsia="zh-CN"/>
              </w:rPr>
            </w:pPr>
            <w:r w:rsidRPr="00DD7B2E">
              <w:rPr>
                <w:sz w:val="20"/>
                <w:szCs w:val="20"/>
              </w:rPr>
              <w:t xml:space="preserve">RAQ products are pushed to the ANYWHERE MH-EWS via HYDS (Xavi Llort, </w:t>
            </w:r>
            <w:hyperlink r:id="rId78" w:history="1">
              <w:r w:rsidRPr="00DD7B2E">
                <w:rPr>
                  <w:rStyle w:val="Hipervnculo"/>
                  <w:sz w:val="20"/>
                  <w:szCs w:val="20"/>
                </w:rPr>
                <w:t>xavi.llort@hyds.es</w:t>
              </w:r>
            </w:hyperlink>
            <w:r w:rsidRPr="00DD7B2E">
              <w:rPr>
                <w:sz w:val="20"/>
                <w:szCs w:val="20"/>
              </w:rPr>
              <w:t>). He might be the person to ask to about maintenance costs and selling prices.</w:t>
            </w:r>
          </w:p>
        </w:tc>
      </w:tr>
    </w:tbl>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67417F" w:rsidRPr="00DD7B2E" w14:paraId="0EE90B1E" w14:textId="77777777" w:rsidTr="00FC6E77">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1F141B07" w14:textId="1A41CFCE" w:rsidR="0067417F" w:rsidRPr="00DD7B2E" w:rsidRDefault="0067417F" w:rsidP="00FC6E77">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5DD9FDC3" w14:textId="21B527AC" w:rsidR="0067417F" w:rsidRPr="00DD7B2E" w:rsidRDefault="0067417F" w:rsidP="00FC6E77">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tc>
      </w:tr>
      <w:tr w:rsidR="0067417F" w:rsidRPr="00DD7B2E" w14:paraId="652C9FC4" w14:textId="77777777" w:rsidTr="009F1BEE">
        <w:trPr>
          <w:cnfStyle w:val="000000100000" w:firstRow="0" w:lastRow="0" w:firstColumn="0" w:lastColumn="0" w:oddVBand="0" w:evenVBand="0" w:oddHBand="1"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1D5C393E" w14:textId="2D71B2AB" w:rsidR="0067417F" w:rsidRPr="00DD7B2E" w:rsidRDefault="0067417F" w:rsidP="0067417F">
            <w:pPr>
              <w:keepNext/>
              <w:keepLines/>
              <w:autoSpaceDE w:val="0"/>
              <w:autoSpaceDN w:val="0"/>
              <w:adjustRightInd w:val="0"/>
              <w:rPr>
                <w:rFonts w:eastAsia="SimSun" w:cs="Helvetica"/>
                <w:b w:val="0"/>
                <w:bCs w:val="0"/>
                <w:sz w:val="20"/>
                <w:lang w:val="en-US" w:eastAsia="zh-CN"/>
              </w:rPr>
            </w:pPr>
            <w:r w:rsidRPr="00DD7B2E">
              <w:rPr>
                <w:rFonts w:ascii="Arial" w:hAnsi="Arial" w:cs="Arial"/>
                <w:b w:val="0"/>
                <w:sz w:val="20"/>
                <w:szCs w:val="20"/>
                <w:lang w:val="en-GB"/>
              </w:rPr>
              <w:t>Copernicus Atmosphere Monitoring Service (CAMS)</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1E95A24C" w14:textId="77777777" w:rsidR="0067417F" w:rsidRPr="00DD7B2E" w:rsidRDefault="0067417F" w:rsidP="0067417F">
            <w:pPr>
              <w:keepNext/>
              <w:keepLines/>
              <w:autoSpaceDE w:val="0"/>
              <w:autoSpaceDN w:val="0"/>
              <w:adjustRightInd w:val="0"/>
              <w:ind w:left="15"/>
              <w:rPr>
                <w:rFonts w:ascii="Arial" w:hAnsi="Arial" w:cs="Arial"/>
                <w:sz w:val="20"/>
                <w:szCs w:val="20"/>
                <w:lang w:val="en-US"/>
              </w:rPr>
            </w:pPr>
            <w:r w:rsidRPr="00DD7B2E">
              <w:rPr>
                <w:rFonts w:ascii="Arial" w:hAnsi="Arial" w:cs="Arial"/>
                <w:sz w:val="20"/>
                <w:szCs w:val="20"/>
                <w:lang w:val="en-US"/>
              </w:rPr>
              <w:t>Integration to a multi-hazard platform.</w:t>
            </w:r>
          </w:p>
          <w:p w14:paraId="760CD3F7" w14:textId="30FE15C3" w:rsidR="0067417F" w:rsidRPr="00DD7B2E" w:rsidRDefault="0067417F" w:rsidP="0067417F">
            <w:pPr>
              <w:keepNext/>
              <w:keepLines/>
              <w:autoSpaceDE w:val="0"/>
              <w:autoSpaceDN w:val="0"/>
              <w:adjustRightInd w:val="0"/>
              <w:rPr>
                <w:rFonts w:eastAsia="SimSun" w:cs="Times New Roman"/>
                <w:sz w:val="20"/>
                <w:lang w:val="en-US" w:eastAsia="zh-CN"/>
              </w:rPr>
            </w:pPr>
          </w:p>
        </w:tc>
      </w:tr>
    </w:tbl>
    <w:p w14:paraId="51E301C0" w14:textId="77777777" w:rsidR="001F6409" w:rsidRPr="00DD7B2E" w:rsidRDefault="001F6409" w:rsidP="001F6409">
      <w:pPr>
        <w:rPr>
          <w:lang w:eastAsia="zh-CN"/>
        </w:rPr>
      </w:pPr>
    </w:p>
    <w:p w14:paraId="0CC6F433" w14:textId="77777777" w:rsidR="001F6409" w:rsidRPr="00DD7B2E" w:rsidRDefault="001F6409" w:rsidP="001F6409">
      <w:pPr>
        <w:rPr>
          <w:lang w:val="en-US" w:eastAsia="zh-CN"/>
        </w:rPr>
      </w:pPr>
    </w:p>
    <w:p w14:paraId="47930D03" w14:textId="4A8B6B61" w:rsidR="005B561D" w:rsidRPr="00DD7B2E" w:rsidRDefault="005B561D">
      <w:pPr>
        <w:jc w:val="left"/>
        <w:rPr>
          <w:lang w:val="en-US" w:eastAsia="zh-CN"/>
        </w:rPr>
      </w:pPr>
      <w:r w:rsidRPr="00DD7B2E">
        <w:rPr>
          <w:lang w:val="en-US" w:eastAsia="zh-CN"/>
        </w:rPr>
        <w:br w:type="page"/>
      </w:r>
    </w:p>
    <w:p w14:paraId="61A34C0B" w14:textId="77777777" w:rsidR="001F6409" w:rsidRPr="00DD7B2E" w:rsidRDefault="001F6409" w:rsidP="001F6409">
      <w:pPr>
        <w:rPr>
          <w:lang w:val="en-US" w:eastAsia="zh-CN"/>
        </w:rPr>
      </w:pPr>
    </w:p>
    <w:p w14:paraId="6F6706AD" w14:textId="77777777" w:rsidR="001F6409" w:rsidRPr="00DD7B2E" w:rsidRDefault="001F6409" w:rsidP="001F6409">
      <w:pPr>
        <w:rPr>
          <w:lang w:val="en-US" w:eastAsia="zh-CN"/>
        </w:rPr>
      </w:pPr>
    </w:p>
    <w:p w14:paraId="5E780BD7" w14:textId="77777777" w:rsidR="001F6409" w:rsidRPr="00DD7B2E" w:rsidRDefault="001F6409" w:rsidP="001F6409">
      <w:pPr>
        <w:rPr>
          <w:lang w:val="en-US" w:eastAsia="zh-CN"/>
        </w:rPr>
      </w:pPr>
    </w:p>
    <w:p w14:paraId="3E6B0DA6" w14:textId="77777777" w:rsidR="001F6409" w:rsidRPr="00DD7B2E" w:rsidRDefault="001F6409" w:rsidP="001F6409">
      <w:pPr>
        <w:rPr>
          <w:lang w:val="en-US" w:eastAsia="zh-CN"/>
        </w:rPr>
      </w:pPr>
    </w:p>
    <w:p w14:paraId="2BF76B47" w14:textId="77777777" w:rsidR="001F6409" w:rsidRPr="00DD7B2E" w:rsidRDefault="001F6409" w:rsidP="001F6409">
      <w:pPr>
        <w:rPr>
          <w:lang w:val="en-US" w:eastAsia="zh-CN"/>
        </w:rPr>
      </w:pPr>
    </w:p>
    <w:p w14:paraId="4DDB51B1" w14:textId="77777777" w:rsidR="001F6409" w:rsidRPr="00DD7B2E" w:rsidRDefault="001F6409" w:rsidP="001F6409">
      <w:pPr>
        <w:rPr>
          <w:lang w:val="en-US" w:eastAsia="zh-CN"/>
        </w:rPr>
      </w:pPr>
    </w:p>
    <w:p w14:paraId="71D9D767" w14:textId="77777777" w:rsidR="001F6409" w:rsidRPr="00DD7B2E" w:rsidRDefault="001F6409" w:rsidP="001F6409">
      <w:pPr>
        <w:rPr>
          <w:lang w:val="en-US" w:eastAsia="zh-CN"/>
        </w:rPr>
      </w:pPr>
    </w:p>
    <w:p w14:paraId="4D297E08" w14:textId="77777777" w:rsidR="001F6409" w:rsidRPr="00DD7B2E" w:rsidRDefault="001F6409" w:rsidP="001F6409">
      <w:pPr>
        <w:rPr>
          <w:lang w:val="en-US" w:eastAsia="zh-CN"/>
        </w:rPr>
      </w:pPr>
    </w:p>
    <w:p w14:paraId="4BD4DD3C" w14:textId="77777777" w:rsidR="001F6409" w:rsidRPr="00DD7B2E" w:rsidRDefault="001F6409" w:rsidP="001F6409">
      <w:pPr>
        <w:rPr>
          <w:lang w:val="en-US" w:eastAsia="zh-CN"/>
        </w:rPr>
      </w:pPr>
    </w:p>
    <w:p w14:paraId="403828F4" w14:textId="77777777" w:rsidR="001F6409" w:rsidRPr="00DD7B2E" w:rsidRDefault="001F6409" w:rsidP="001F6409">
      <w:pPr>
        <w:rPr>
          <w:lang w:val="en-US" w:eastAsia="zh-CN"/>
        </w:rPr>
      </w:pPr>
    </w:p>
    <w:p w14:paraId="4587F088" w14:textId="77777777" w:rsidR="001F6409" w:rsidRPr="00DD7B2E" w:rsidRDefault="001F6409" w:rsidP="001F6409">
      <w:pPr>
        <w:rPr>
          <w:lang w:val="en-US" w:eastAsia="zh-CN"/>
        </w:rPr>
      </w:pPr>
    </w:p>
    <w:p w14:paraId="0B236DB9" w14:textId="77777777" w:rsidR="001F6409" w:rsidRPr="00DD7B2E" w:rsidRDefault="001F6409" w:rsidP="001F6409">
      <w:pPr>
        <w:rPr>
          <w:lang w:val="en-US" w:eastAsia="zh-CN"/>
        </w:rPr>
      </w:pPr>
    </w:p>
    <w:p w14:paraId="6934FD4A" w14:textId="77777777" w:rsidR="001F6409" w:rsidRPr="00DD7B2E" w:rsidRDefault="001F6409" w:rsidP="001F6409">
      <w:pPr>
        <w:rPr>
          <w:lang w:val="en-US" w:eastAsia="zh-CN"/>
        </w:rPr>
      </w:pPr>
    </w:p>
    <w:p w14:paraId="30E5EABB" w14:textId="77777777" w:rsidR="001F6409" w:rsidRPr="00DD7B2E" w:rsidRDefault="001F6409" w:rsidP="001F6409">
      <w:pPr>
        <w:rPr>
          <w:lang w:val="en-US" w:eastAsia="zh-CN"/>
        </w:rPr>
      </w:pPr>
    </w:p>
    <w:p w14:paraId="7F6AE285" w14:textId="77777777" w:rsidR="001F6409" w:rsidRPr="00DD7B2E" w:rsidRDefault="001F6409" w:rsidP="001F6409">
      <w:pPr>
        <w:rPr>
          <w:lang w:val="en-US" w:eastAsia="zh-CN"/>
        </w:rPr>
      </w:pPr>
    </w:p>
    <w:p w14:paraId="4280F94F" w14:textId="77777777" w:rsidR="001F6409" w:rsidRPr="00DD7B2E" w:rsidRDefault="001F6409" w:rsidP="001F6409">
      <w:pPr>
        <w:rPr>
          <w:lang w:val="en-US" w:eastAsia="zh-CN"/>
        </w:rPr>
      </w:pPr>
    </w:p>
    <w:p w14:paraId="68E9223D" w14:textId="77777777" w:rsidR="001F6409" w:rsidRPr="00DD7B2E" w:rsidRDefault="001F6409" w:rsidP="001F6409">
      <w:pPr>
        <w:rPr>
          <w:lang w:val="en-US" w:eastAsia="zh-CN"/>
        </w:rPr>
      </w:pPr>
    </w:p>
    <w:p w14:paraId="52D3767F" w14:textId="77777777" w:rsidR="001F6409" w:rsidRPr="00DD7B2E" w:rsidRDefault="001F6409" w:rsidP="001F6409">
      <w:pPr>
        <w:rPr>
          <w:lang w:val="en-US" w:eastAsia="zh-CN"/>
        </w:rPr>
      </w:pPr>
    </w:p>
    <w:p w14:paraId="1575B50A" w14:textId="72C12B98" w:rsidR="001F6409" w:rsidRPr="00DD7B2E" w:rsidRDefault="001F6409" w:rsidP="00922E5C">
      <w:pPr>
        <w:pStyle w:val="ANYWHERETITLE"/>
        <w:rPr>
          <w:lang w:val="en-US" w:eastAsia="zh-CN"/>
        </w:rPr>
      </w:pPr>
      <w:bookmarkStart w:id="596" w:name="_Toc28447048"/>
      <w:r w:rsidRPr="00DD7B2E">
        <w:rPr>
          <w:lang w:val="en-US" w:eastAsia="zh-CN"/>
        </w:rPr>
        <w:t>ANNEX A.46</w:t>
      </w:r>
      <w:bookmarkEnd w:id="596"/>
    </w:p>
    <w:p w14:paraId="5FAEFE5F" w14:textId="248F7688"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#46</w:t>
      </w:r>
    </w:p>
    <w:p w14:paraId="57617620"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6736B692" w14:textId="0AD3356D" w:rsidR="003F5363" w:rsidRPr="00DD7B2E" w:rsidRDefault="005B561D" w:rsidP="003F5363">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#46</w:t>
      </w:r>
      <w:r w:rsidR="003F5363" w:rsidRPr="00DD7B2E">
        <w:rPr>
          <w:b/>
          <w:bCs/>
          <w:color w:val="365F91" w:themeColor="accent1" w:themeShade="BF"/>
          <w:sz w:val="28"/>
          <w:szCs w:val="28"/>
          <w:lang w:val="en-US" w:eastAsia="zh-CN"/>
        </w:rPr>
        <w:t xml:space="preserve"> - Debris flows and landslide algorithm</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DD7B2E" w:rsidRPr="00DD7B2E" w14:paraId="4F8F1D61" w14:textId="77777777" w:rsidTr="00AF4993">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20E8B9A"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330E8849" w14:textId="352E3FA9" w:rsidR="00DD7B2E" w:rsidRPr="00DD7B2E" w:rsidRDefault="00DD7B2E" w:rsidP="00AF4993">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 xml:space="preserve">Algorithm for forecasting </w:t>
            </w:r>
            <w:r>
              <w:rPr>
                <w:b w:val="0"/>
                <w:sz w:val="18"/>
              </w:rPr>
              <w:t>d</w:t>
            </w:r>
            <w:r w:rsidRPr="00DD7B2E">
              <w:rPr>
                <w:sz w:val="18"/>
                <w:lang w:val="en-GB"/>
              </w:rPr>
              <w:t>ebris flows and landslide</w:t>
            </w:r>
            <w:r>
              <w:rPr>
                <w:b w:val="0"/>
                <w:sz w:val="18"/>
                <w:lang w:val="en-GB"/>
              </w:rPr>
              <w:t>s</w:t>
            </w:r>
            <w:r w:rsidRPr="00DD7B2E">
              <w:rPr>
                <w:b w:val="0"/>
                <w:sz w:val="18"/>
              </w:rPr>
              <w:t xml:space="preserve"> in real time at regional scale based on high-resolution precipitation observations and nowcasts</w:t>
            </w:r>
          </w:p>
        </w:tc>
      </w:tr>
      <w:tr w:rsidR="00DD7B2E" w:rsidRPr="00DD7B2E" w14:paraId="79AD5E9F" w14:textId="77777777" w:rsidTr="00AF4993">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066E94E"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471131B9" w14:textId="0A8D6E7D" w:rsidR="00DD7B2E" w:rsidRPr="00DD7B2E" w:rsidRDefault="00DD7B2E" w:rsidP="00AF4993">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Regional</w:t>
            </w:r>
            <w:r>
              <w:rPr>
                <w:sz w:val="18"/>
              </w:rPr>
              <w:t xml:space="preserve"> or local </w:t>
            </w:r>
            <w:r w:rsidRPr="00DD7B2E">
              <w:rPr>
                <w:sz w:val="18"/>
              </w:rPr>
              <w:t>coverage with resolution adapted to the application scale.</w:t>
            </w:r>
          </w:p>
        </w:tc>
      </w:tr>
      <w:tr w:rsidR="00DD7B2E" w:rsidRPr="00DD7B2E" w14:paraId="4179FDF8" w14:textId="77777777" w:rsidTr="00AF4993">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0B13E07E"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1497F673" w14:textId="77777777" w:rsidR="00DD7B2E" w:rsidRPr="00DD7B2E" w:rsidRDefault="00DD7B2E" w:rsidP="00AF4993">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24D667DB" w14:textId="77777777" w:rsidR="00DD7B2E" w:rsidRPr="00DD7B2E" w:rsidRDefault="00DD7B2E" w:rsidP="00AF4993">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505AFA60" w14:textId="77777777" w:rsidR="00DD7B2E" w:rsidRPr="00DD7B2E" w:rsidRDefault="00DD7B2E" w:rsidP="00AF4993">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4D440918" w14:textId="77777777" w:rsidR="00DD7B2E" w:rsidRPr="00DD7B2E" w:rsidRDefault="00DD7B2E" w:rsidP="00AF4993">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461DBDDA" w14:textId="77777777" w:rsidR="00DD7B2E" w:rsidRPr="00DD7B2E" w:rsidRDefault="00DD7B2E" w:rsidP="00AF4993">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7E092FC1" w14:textId="77777777" w:rsidR="00DD7B2E" w:rsidRPr="00DD7B2E" w:rsidRDefault="00DD7B2E" w:rsidP="00AF4993">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DD7B2E" w:rsidRPr="00DD7B2E" w14:paraId="683A5015" w14:textId="77777777" w:rsidTr="00AF4993">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010DA81" w14:textId="77777777" w:rsidR="00DD7B2E" w:rsidRPr="00DD7B2E" w:rsidRDefault="00DD7B2E" w:rsidP="00AF4993">
            <w:pPr>
              <w:pStyle w:val="ANYWHEREParagraphDeliverable"/>
              <w:jc w:val="left"/>
              <w:rPr>
                <w:sz w:val="18"/>
                <w:szCs w:val="18"/>
              </w:rPr>
            </w:pPr>
          </w:p>
        </w:tc>
        <w:tc>
          <w:tcPr>
            <w:tcW w:w="1292" w:type="dxa"/>
            <w:vAlign w:val="center"/>
          </w:tcPr>
          <w:p w14:paraId="219B3E50" w14:textId="77777777" w:rsidR="00DD7B2E" w:rsidRPr="00DD7B2E" w:rsidRDefault="00DD7B2E" w:rsidP="00AF499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5BB2466C"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2" w:type="dxa"/>
            <w:vAlign w:val="center"/>
          </w:tcPr>
          <w:p w14:paraId="61449006"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c>
          <w:tcPr>
            <w:tcW w:w="1293" w:type="dxa"/>
            <w:vAlign w:val="center"/>
          </w:tcPr>
          <w:p w14:paraId="1E561A83" w14:textId="77777777" w:rsidR="00DD7B2E" w:rsidRPr="00DD7B2E" w:rsidRDefault="00DD7B2E" w:rsidP="00AF499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vAlign w:val="center"/>
          </w:tcPr>
          <w:p w14:paraId="6843CF61" w14:textId="77777777" w:rsidR="00DD7B2E" w:rsidRPr="00DD7B2E" w:rsidRDefault="00DD7B2E" w:rsidP="00AF4993">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1293" w:type="dxa"/>
            <w:vAlign w:val="center"/>
          </w:tcPr>
          <w:p w14:paraId="0C77BA7F"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No</w:t>
            </w:r>
          </w:p>
        </w:tc>
      </w:tr>
      <w:tr w:rsidR="00DD7B2E" w:rsidRPr="00DD7B2E" w14:paraId="2D30BE5C" w14:textId="77777777" w:rsidTr="00AF4993">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201F2D71" w14:textId="77777777" w:rsidR="00DD7B2E" w:rsidRPr="00DD7B2E" w:rsidRDefault="00DD7B2E" w:rsidP="00AF4993">
            <w:pPr>
              <w:pStyle w:val="ANYWHEREParagraphDeliverable"/>
              <w:jc w:val="left"/>
              <w:rPr>
                <w:sz w:val="18"/>
                <w:szCs w:val="18"/>
              </w:rPr>
            </w:pPr>
          </w:p>
        </w:tc>
        <w:tc>
          <w:tcPr>
            <w:tcW w:w="7755" w:type="dxa"/>
            <w:gridSpan w:val="6"/>
            <w:vAlign w:val="center"/>
          </w:tcPr>
          <w:p w14:paraId="671F0C88" w14:textId="77777777" w:rsidR="00DD7B2E" w:rsidRPr="00DD7B2E" w:rsidRDefault="00DD7B2E" w:rsidP="00AF4993">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DD7B2E" w:rsidRPr="00DD7B2E" w14:paraId="04D1F1AE" w14:textId="77777777" w:rsidTr="00AF4993">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2039A0D"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1F39BB44" w14:textId="77777777" w:rsidR="00DD7B2E" w:rsidRPr="00DD7B2E" w:rsidRDefault="00DD7B2E" w:rsidP="00AF4993">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UPC-CRAHI</w:t>
            </w:r>
          </w:p>
        </w:tc>
      </w:tr>
      <w:tr w:rsidR="00DD7B2E" w:rsidRPr="00DD7B2E" w14:paraId="507FCE06" w14:textId="77777777" w:rsidTr="00AF4993">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53148C0"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4EC0AB7E" w14:textId="77777777" w:rsidR="00DD7B2E" w:rsidRPr="00DD7B2E" w:rsidRDefault="00DD7B2E" w:rsidP="00AF4993">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w:t>
            </w:r>
          </w:p>
        </w:tc>
      </w:tr>
      <w:tr w:rsidR="00DD7B2E" w:rsidRPr="00DD7B2E" w14:paraId="4A3D9DE2" w14:textId="77777777" w:rsidTr="00AF4993">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520FA06F"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3C8A9D83"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2CC9869A"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No</w:t>
            </w:r>
          </w:p>
        </w:tc>
      </w:tr>
      <w:tr w:rsidR="00DD7B2E" w:rsidRPr="00DD7B2E" w14:paraId="7585EB20" w14:textId="77777777" w:rsidTr="00AF4993">
        <w:trPr>
          <w:trHeight w:val="93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8DEBC12"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53E1D7A1" w14:textId="77777777" w:rsidR="00DD7B2E" w:rsidRPr="00DD7B2E" w:rsidRDefault="00DD7B2E" w:rsidP="00AF4993">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1A1A1435" w14:textId="77777777" w:rsidR="00DD7B2E" w:rsidRPr="00DD7B2E" w:rsidRDefault="00DD7B2E" w:rsidP="00AF4993">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DD7B2E" w:rsidRPr="00DD7B2E" w14:paraId="20D24BF5" w14:textId="77777777" w:rsidTr="00AF4993">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D9A1B78"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 xml:space="preserve">To be integrated on A4EU versions </w:t>
            </w:r>
          </w:p>
        </w:tc>
        <w:tc>
          <w:tcPr>
            <w:tcW w:w="3877" w:type="dxa"/>
            <w:gridSpan w:val="3"/>
            <w:vAlign w:val="center"/>
          </w:tcPr>
          <w:p w14:paraId="0C1C935A"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3F4DA57C"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DD7B2E" w:rsidRPr="00DD7B2E" w14:paraId="636923DE" w14:textId="77777777" w:rsidTr="00AF4993">
        <w:trPr>
          <w:trHeight w:val="41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EB8BB8A"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4FFF6630" w14:textId="77777777" w:rsidR="00DD7B2E" w:rsidRPr="00DD7B2E" w:rsidRDefault="00DD7B2E" w:rsidP="00AF4993">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28"/>
              </w:rPr>
            </w:pPr>
            <w:r w:rsidRPr="00DD7B2E">
              <w:rPr>
                <w:rFonts w:ascii="Wingdings" w:hAnsi="Wingdings"/>
                <w:bCs w:val="0"/>
                <w:color w:val="auto"/>
                <w:sz w:val="40"/>
              </w:rPr>
              <w:t></w:t>
            </w:r>
          </w:p>
        </w:tc>
        <w:tc>
          <w:tcPr>
            <w:tcW w:w="3878" w:type="dxa"/>
            <w:gridSpan w:val="3"/>
            <w:vAlign w:val="center"/>
          </w:tcPr>
          <w:p w14:paraId="14001D1A" w14:textId="77777777" w:rsidR="00DD7B2E" w:rsidRPr="00DD7B2E" w:rsidRDefault="00DD7B2E" w:rsidP="00AF4993">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sz w:val="18"/>
              </w:rPr>
            </w:pPr>
            <w:r w:rsidRPr="00DD7B2E">
              <w:rPr>
                <w:color w:val="808080" w:themeColor="background1" w:themeShade="80"/>
                <w:sz w:val="18"/>
              </w:rPr>
              <w:t>No</w:t>
            </w:r>
          </w:p>
        </w:tc>
      </w:tr>
      <w:tr w:rsidR="00DD7B2E" w:rsidRPr="00DD7B2E" w14:paraId="6F64780E" w14:textId="77777777" w:rsidTr="00AF499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391E90B" w14:textId="77777777" w:rsidR="00DD7B2E" w:rsidRPr="00DD7B2E" w:rsidRDefault="00DD7B2E" w:rsidP="00AF4993">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1FA62C55"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44FF6A7B"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15A4D3F7"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DD7B2E" w:rsidRPr="00DD7B2E" w14:paraId="32DEFCE4" w14:textId="77777777" w:rsidTr="00AF4993">
        <w:trPr>
          <w:trHeight w:val="272"/>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7C5E9C4E" w14:textId="77777777" w:rsidR="00DD7B2E" w:rsidRPr="00DD7B2E" w:rsidRDefault="00DD7B2E" w:rsidP="00AF4993">
            <w:pPr>
              <w:pStyle w:val="ANYWHEREParagraphDeliverable"/>
              <w:jc w:val="left"/>
              <w:rPr>
                <w:sz w:val="18"/>
                <w:szCs w:val="18"/>
              </w:rPr>
            </w:pPr>
          </w:p>
        </w:tc>
        <w:tc>
          <w:tcPr>
            <w:tcW w:w="2585" w:type="dxa"/>
            <w:gridSpan w:val="2"/>
            <w:vAlign w:val="center"/>
          </w:tcPr>
          <w:p w14:paraId="549F59D7" w14:textId="77777777" w:rsidR="00DD7B2E" w:rsidRPr="00DD7B2E" w:rsidRDefault="00DD7B2E" w:rsidP="00AF4993">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0046708A" w14:textId="77777777" w:rsidR="00DD7B2E" w:rsidRPr="00DD7B2E" w:rsidRDefault="00DD7B2E" w:rsidP="00AF4993">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vAlign w:val="center"/>
          </w:tcPr>
          <w:p w14:paraId="29581309" w14:textId="77777777" w:rsidR="00DD7B2E" w:rsidRPr="00DD7B2E" w:rsidRDefault="00DD7B2E" w:rsidP="00AF4993">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DD7B2E" w:rsidRPr="00DD7B2E" w14:paraId="248FDA14" w14:textId="77777777" w:rsidTr="00AF4993">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F9876AB"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070D4EAC" w14:textId="77777777" w:rsidR="00DD7B2E" w:rsidRPr="00DD7B2E" w:rsidRDefault="00DD7B2E" w:rsidP="00AF4993">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Multiple, from public institutions (such as Water Agencies or Civil Protection authorities) to private companies with activities potentially affected by river overflows</w:t>
            </w:r>
          </w:p>
        </w:tc>
      </w:tr>
      <w:tr w:rsidR="00DD7B2E" w:rsidRPr="00DD7B2E" w14:paraId="1474C6C8" w14:textId="77777777" w:rsidTr="00AF4993">
        <w:trPr>
          <w:trHeight w:val="69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DADF095"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54F34A43" w14:textId="77777777" w:rsidR="00DD7B2E" w:rsidRPr="00DD7B2E" w:rsidRDefault="00DD7B2E" w:rsidP="00AF4993">
            <w:pPr>
              <w:pStyle w:val="ANYWHEREParagraphDeliverable"/>
              <w:cnfStyle w:val="000000000000" w:firstRow="0" w:lastRow="0" w:firstColumn="0" w:lastColumn="0" w:oddVBand="0" w:evenVBand="0" w:oddHBand="0" w:evenHBand="0" w:firstRowFirstColumn="0" w:firstRowLastColumn="0" w:lastRowFirstColumn="0" w:lastRowLastColumn="0"/>
              <w:rPr>
                <w:sz w:val="18"/>
              </w:rPr>
            </w:pPr>
            <w:r w:rsidRPr="00DD7B2E">
              <w:rPr>
                <w:sz w:val="18"/>
              </w:rPr>
              <w:t>Advanced assessment of the potential hazard due to flash floods</w:t>
            </w:r>
          </w:p>
        </w:tc>
      </w:tr>
      <w:tr w:rsidR="00DD7B2E" w:rsidRPr="00DD7B2E" w14:paraId="33774CD8" w14:textId="77777777" w:rsidTr="00AF499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5EFAA359"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50596C1E"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11958C20"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312D5735" w14:textId="77777777" w:rsidR="00DD7B2E" w:rsidRPr="00DD7B2E" w:rsidRDefault="00DD7B2E" w:rsidP="00AF4993">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DD7B2E" w:rsidRPr="00DD7B2E" w14:paraId="63037E0C" w14:textId="77777777" w:rsidTr="00AF4993">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02CBC3FA" w14:textId="77777777" w:rsidR="00DD7B2E" w:rsidRPr="00DD7B2E" w:rsidRDefault="00DD7B2E" w:rsidP="00AF4993">
            <w:pPr>
              <w:pStyle w:val="ANYWHEREParagraphDeliverable"/>
              <w:jc w:val="left"/>
              <w:rPr>
                <w:sz w:val="20"/>
                <w:lang w:val="fr-FR"/>
              </w:rPr>
            </w:pPr>
          </w:p>
        </w:tc>
        <w:tc>
          <w:tcPr>
            <w:tcW w:w="2585" w:type="dxa"/>
            <w:gridSpan w:val="2"/>
            <w:vAlign w:val="center"/>
          </w:tcPr>
          <w:p w14:paraId="5E2A0890" w14:textId="77777777" w:rsidR="00DD7B2E" w:rsidRPr="00DD7B2E" w:rsidRDefault="00DD7B2E" w:rsidP="00AF4993">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585" w:type="dxa"/>
            <w:gridSpan w:val="2"/>
          </w:tcPr>
          <w:p w14:paraId="0D9765BE" w14:textId="77777777" w:rsidR="00DD7B2E" w:rsidRPr="00DD7B2E" w:rsidRDefault="00DD7B2E" w:rsidP="00AF4993">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No</w:t>
            </w:r>
          </w:p>
        </w:tc>
        <w:tc>
          <w:tcPr>
            <w:tcW w:w="2585" w:type="dxa"/>
            <w:gridSpan w:val="2"/>
          </w:tcPr>
          <w:p w14:paraId="0426E3F2" w14:textId="77777777" w:rsidR="00DD7B2E" w:rsidRPr="00DD7B2E" w:rsidRDefault="00DD7B2E" w:rsidP="00AF4993">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DD7B2E" w:rsidRPr="00DD7B2E" w14:paraId="5135FDEE" w14:textId="77777777" w:rsidTr="00AF4993">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80788F9"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741E8089" w14:textId="77777777" w:rsidR="00DD7B2E" w:rsidRPr="00DD7B2E" w:rsidRDefault="00DD7B2E" w:rsidP="00AF4993">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5,000 €</w:t>
            </w:r>
          </w:p>
        </w:tc>
      </w:tr>
      <w:tr w:rsidR="00DD7B2E" w:rsidRPr="00DD7B2E" w14:paraId="15055A30" w14:textId="77777777" w:rsidTr="00AF4993">
        <w:trPr>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F5B7E89" w14:textId="77777777" w:rsidR="00DD7B2E" w:rsidRPr="00DD7B2E" w:rsidRDefault="00DD7B2E" w:rsidP="00AF4993">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141216E7" w14:textId="77777777" w:rsidR="00DD7B2E" w:rsidRPr="00DD7B2E" w:rsidRDefault="00DD7B2E" w:rsidP="00AF4993">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10,000 €</w:t>
            </w:r>
          </w:p>
        </w:tc>
      </w:tr>
    </w:tbl>
    <w:p w14:paraId="7F94046D" w14:textId="77777777" w:rsidR="00DD7B2E" w:rsidRPr="00DD7B2E" w:rsidRDefault="00DD7B2E" w:rsidP="00DD7B2E">
      <w:pPr>
        <w:rPr>
          <w:lang w:val="en-US" w:eastAsia="zh-CN"/>
        </w:rPr>
      </w:pPr>
    </w:p>
    <w:tbl>
      <w:tblPr>
        <w:tblStyle w:val="LightList-Accent11"/>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4536"/>
      </w:tblGrid>
      <w:tr w:rsidR="00DD7B2E" w:rsidRPr="00DD7B2E" w14:paraId="3D778A82" w14:textId="77777777" w:rsidTr="00AF4993">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2500" w:type="pct"/>
            <w:shd w:val="clear" w:color="auto" w:fill="BFBFBF" w:themeFill="background1" w:themeFillShade="BF"/>
            <w:vAlign w:val="center"/>
          </w:tcPr>
          <w:p w14:paraId="6C7ACDC5" w14:textId="77777777" w:rsidR="00DD7B2E" w:rsidRPr="00DD7B2E" w:rsidRDefault="00DD7B2E" w:rsidP="00AF4993">
            <w:pPr>
              <w:keepNext/>
              <w:keepLines/>
              <w:autoSpaceDE w:val="0"/>
              <w:autoSpaceDN w:val="0"/>
              <w:adjustRightInd w:val="0"/>
              <w:ind w:left="15"/>
              <w:jc w:val="center"/>
              <w:rPr>
                <w:rFonts w:cs="Times New Roman"/>
                <w:color w:val="auto"/>
                <w:lang w:val="en-GB"/>
              </w:rPr>
            </w:pPr>
            <w:r w:rsidRPr="00DD7B2E">
              <w:rPr>
                <w:rFonts w:cs="Times New Roman"/>
                <w:color w:val="auto"/>
                <w:lang w:val="en-GB"/>
              </w:rPr>
              <w:t>Current state of art</w:t>
            </w:r>
          </w:p>
          <w:p w14:paraId="3E34E84A" w14:textId="77777777" w:rsidR="00DD7B2E" w:rsidRPr="00DD7B2E" w:rsidRDefault="00DD7B2E" w:rsidP="00AF4993">
            <w:pPr>
              <w:keepNext/>
              <w:keepLines/>
              <w:autoSpaceDE w:val="0"/>
              <w:autoSpaceDN w:val="0"/>
              <w:adjustRightInd w:val="0"/>
              <w:ind w:left="15"/>
              <w:jc w:val="center"/>
              <w:rPr>
                <w:rFonts w:cs="Times New Roman"/>
                <w:b w:val="0"/>
                <w:color w:val="auto"/>
                <w:lang w:val="en-GB"/>
              </w:rPr>
            </w:pPr>
            <w:r w:rsidRPr="00DD7B2E">
              <w:rPr>
                <w:rFonts w:cs="Times New Roman"/>
                <w:b w:val="0"/>
                <w:color w:val="auto"/>
                <w:sz w:val="20"/>
                <w:lang w:val="en-GB"/>
              </w:rPr>
              <w:t>(Tools already used on the market)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right w:val="none" w:sz="0" w:space="0" w:color="auto"/>
            </w:tcBorders>
            <w:shd w:val="clear" w:color="auto" w:fill="BFBFBF" w:themeFill="background1" w:themeFillShade="BF"/>
            <w:vAlign w:val="center"/>
          </w:tcPr>
          <w:p w14:paraId="0EC0441D" w14:textId="77777777" w:rsidR="00DD7B2E" w:rsidRPr="00DD7B2E" w:rsidRDefault="00DD7B2E" w:rsidP="00AF4993">
            <w:pPr>
              <w:keepNext/>
              <w:keepLines/>
              <w:autoSpaceDE w:val="0"/>
              <w:autoSpaceDN w:val="0"/>
              <w:adjustRightInd w:val="0"/>
              <w:ind w:left="15"/>
              <w:jc w:val="center"/>
              <w:rPr>
                <w:rFonts w:cs="Times New Roman"/>
                <w:color w:val="auto"/>
                <w:lang w:val="en-GB"/>
              </w:rPr>
            </w:pPr>
            <w:r w:rsidRPr="00DD7B2E">
              <w:rPr>
                <w:rFonts w:cs="Times New Roman"/>
                <w:color w:val="auto"/>
                <w:lang w:val="en-GB"/>
              </w:rPr>
              <w:t>Added value beyond the state of art</w:t>
            </w:r>
          </w:p>
          <w:p w14:paraId="0101CF3A" w14:textId="77777777" w:rsidR="00DD7B2E" w:rsidRPr="00DD7B2E" w:rsidRDefault="00DD7B2E" w:rsidP="00AF4993">
            <w:pPr>
              <w:keepNext/>
              <w:keepLines/>
              <w:autoSpaceDE w:val="0"/>
              <w:autoSpaceDN w:val="0"/>
              <w:adjustRightInd w:val="0"/>
              <w:ind w:left="15"/>
              <w:jc w:val="center"/>
              <w:rPr>
                <w:rFonts w:cs="Times New Roman"/>
                <w:b w:val="0"/>
                <w:color w:val="auto"/>
                <w:sz w:val="20"/>
                <w:lang w:val="en-GB"/>
              </w:rPr>
            </w:pPr>
            <w:r w:rsidRPr="00DD7B2E">
              <w:rPr>
                <w:rFonts w:cs="Times New Roman"/>
                <w:b w:val="0"/>
                <w:color w:val="auto"/>
                <w:sz w:val="20"/>
                <w:lang w:val="en-GB"/>
              </w:rPr>
              <w:t>(Innovative elements of your tool respect to the current state of art)</w:t>
            </w:r>
          </w:p>
        </w:tc>
      </w:tr>
      <w:tr w:rsidR="00DD7B2E" w:rsidRPr="00DD7B2E" w14:paraId="7164B17F" w14:textId="77777777" w:rsidTr="00AF4993">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tcBorders>
            <w:vAlign w:val="center"/>
          </w:tcPr>
          <w:p w14:paraId="3D34F849" w14:textId="74EB4123" w:rsidR="00DD7B2E" w:rsidRPr="00DD7B2E" w:rsidRDefault="00DD7B2E" w:rsidP="00C55EB8">
            <w:pPr>
              <w:pStyle w:val="Prrafodelista"/>
              <w:keepNext/>
              <w:keepLines/>
              <w:numPr>
                <w:ilvl w:val="0"/>
                <w:numId w:val="25"/>
              </w:numPr>
              <w:autoSpaceDE w:val="0"/>
              <w:autoSpaceDN w:val="0"/>
              <w:adjustRightInd w:val="0"/>
              <w:rPr>
                <w:rFonts w:ascii="Helvetica" w:hAnsi="Helvetica" w:cs="Helvetica"/>
                <w:b w:val="0"/>
                <w:sz w:val="20"/>
                <w:szCs w:val="20"/>
                <w:lang w:val="en-US"/>
              </w:rPr>
            </w:pPr>
            <w:r w:rsidRPr="00DD7B2E">
              <w:rPr>
                <w:rFonts w:ascii="Helvetica" w:hAnsi="Helvetica" w:cs="Helvetica"/>
                <w:b w:val="0"/>
                <w:sz w:val="20"/>
                <w:szCs w:val="20"/>
                <w:lang w:val="en-US"/>
              </w:rPr>
              <w:t xml:space="preserve">Different alternatives based </w:t>
            </w:r>
            <w:r>
              <w:rPr>
                <w:rFonts w:ascii="Helvetica" w:hAnsi="Helvetica" w:cs="Helvetica"/>
                <w:b w:val="0"/>
                <w:sz w:val="20"/>
                <w:szCs w:val="20"/>
                <w:lang w:val="en-US"/>
              </w:rPr>
              <w:t>susceptibility available data and radar rainfall QPE and QPF availability</w:t>
            </w:r>
            <w:r w:rsidRPr="00DD7B2E">
              <w:rPr>
                <w:rFonts w:ascii="Helvetica" w:hAnsi="Helvetica" w:cs="Helvetica"/>
                <w:b w:val="0"/>
                <w:sz w:val="20"/>
                <w:szCs w:val="20"/>
                <w:lang w:val="en-US"/>
              </w:rPr>
              <w:t>.</w:t>
            </w:r>
          </w:p>
        </w:tc>
        <w:tc>
          <w:tcPr>
            <w:cnfStyle w:val="000010000000" w:firstRow="0" w:lastRow="0" w:firstColumn="0" w:lastColumn="0" w:oddVBand="1"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vAlign w:val="center"/>
          </w:tcPr>
          <w:p w14:paraId="3425DA44" w14:textId="1FF1274D" w:rsidR="00DD7B2E" w:rsidRPr="00DD7B2E" w:rsidRDefault="00DD7B2E" w:rsidP="00C55EB8">
            <w:pPr>
              <w:pStyle w:val="Prrafodelista"/>
              <w:keepNext/>
              <w:keepLines/>
              <w:numPr>
                <w:ilvl w:val="0"/>
                <w:numId w:val="25"/>
              </w:numPr>
              <w:autoSpaceDE w:val="0"/>
              <w:autoSpaceDN w:val="0"/>
              <w:adjustRightInd w:val="0"/>
              <w:jc w:val="both"/>
              <w:rPr>
                <w:rFonts w:ascii="Helvetica" w:hAnsi="Helvetica" w:cs="Helvetica"/>
                <w:sz w:val="20"/>
                <w:szCs w:val="20"/>
                <w:lang w:val="en-US"/>
              </w:rPr>
            </w:pPr>
            <w:r w:rsidRPr="00DD7B2E">
              <w:rPr>
                <w:rFonts w:ascii="Helvetica" w:hAnsi="Helvetica" w:cs="Helvetica"/>
                <w:sz w:val="20"/>
                <w:szCs w:val="20"/>
                <w:lang w:val="en-US"/>
              </w:rPr>
              <w:t xml:space="preserve">Based on the </w:t>
            </w:r>
            <w:r>
              <w:rPr>
                <w:rFonts w:ascii="Helvetica" w:hAnsi="Helvetica" w:cs="Helvetica"/>
                <w:sz w:val="20"/>
                <w:szCs w:val="20"/>
                <w:lang w:val="en-US"/>
              </w:rPr>
              <w:t>dynamic cross of high-resolution precipitation forecasts and nowcasts and information about land cover and soil properties to infer susceptibility</w:t>
            </w:r>
            <w:r w:rsidRPr="00DD7B2E">
              <w:rPr>
                <w:rFonts w:ascii="Helvetica" w:hAnsi="Helvetica" w:cs="Helvetica"/>
                <w:sz w:val="20"/>
                <w:szCs w:val="20"/>
                <w:lang w:val="en-US"/>
              </w:rPr>
              <w:t>.</w:t>
            </w:r>
          </w:p>
          <w:p w14:paraId="68A086EA" w14:textId="299E8322" w:rsidR="00DD7B2E" w:rsidRPr="00DD7B2E" w:rsidRDefault="00DD7B2E" w:rsidP="00C55EB8">
            <w:pPr>
              <w:pStyle w:val="Prrafodelista"/>
              <w:keepNext/>
              <w:keepLines/>
              <w:numPr>
                <w:ilvl w:val="0"/>
                <w:numId w:val="25"/>
              </w:numPr>
              <w:autoSpaceDE w:val="0"/>
              <w:autoSpaceDN w:val="0"/>
              <w:adjustRightInd w:val="0"/>
              <w:jc w:val="both"/>
              <w:rPr>
                <w:rFonts w:ascii="Helvetica" w:hAnsi="Helvetica" w:cs="Helvetica"/>
                <w:sz w:val="20"/>
                <w:szCs w:val="20"/>
                <w:lang w:val="en-US"/>
              </w:rPr>
            </w:pPr>
            <w:r w:rsidRPr="00DD7B2E">
              <w:rPr>
                <w:rFonts w:ascii="Helvetica" w:hAnsi="Helvetica" w:cs="Helvetica"/>
                <w:sz w:val="20"/>
                <w:szCs w:val="20"/>
                <w:lang w:val="en-US"/>
              </w:rPr>
              <w:t xml:space="preserve">Applied for </w:t>
            </w:r>
            <w:r>
              <w:rPr>
                <w:rFonts w:ascii="Helvetica" w:hAnsi="Helvetica" w:cs="Helvetica"/>
                <w:sz w:val="20"/>
                <w:szCs w:val="20"/>
                <w:lang w:val="en-US"/>
              </w:rPr>
              <w:t>debris flow and landslide</w:t>
            </w:r>
            <w:r w:rsidRPr="00DD7B2E">
              <w:rPr>
                <w:rFonts w:ascii="Helvetica" w:hAnsi="Helvetica" w:cs="Helvetica"/>
                <w:sz w:val="20"/>
                <w:szCs w:val="20"/>
                <w:lang w:val="en-US"/>
              </w:rPr>
              <w:t xml:space="preserve"> hazard assessment and nowcasting at scales from regional to </w:t>
            </w:r>
            <w:r>
              <w:rPr>
                <w:rFonts w:ascii="Helvetica" w:hAnsi="Helvetica" w:cs="Helvetica"/>
                <w:sz w:val="20"/>
                <w:szCs w:val="20"/>
                <w:lang w:val="en-US"/>
              </w:rPr>
              <w:t>local</w:t>
            </w:r>
            <w:r w:rsidRPr="00DD7B2E">
              <w:rPr>
                <w:rFonts w:ascii="Helvetica" w:hAnsi="Helvetica" w:cs="Helvetica"/>
                <w:sz w:val="20"/>
                <w:szCs w:val="20"/>
                <w:lang w:val="en-US"/>
              </w:rPr>
              <w:t>.</w:t>
            </w:r>
          </w:p>
        </w:tc>
      </w:tr>
    </w:tbl>
    <w:p w14:paraId="3EFA43F5" w14:textId="77777777" w:rsidR="00DD7B2E" w:rsidRPr="00DD7B2E" w:rsidRDefault="00DD7B2E" w:rsidP="00DD7B2E">
      <w:pPr>
        <w:rPr>
          <w:lang w:eastAsia="zh-CN"/>
        </w:rPr>
      </w:pPr>
    </w:p>
    <w:p w14:paraId="48F21C31" w14:textId="24B752C0" w:rsidR="001F6409" w:rsidRPr="00DD7B2E" w:rsidRDefault="001F6409" w:rsidP="001F6409">
      <w:pPr>
        <w:rPr>
          <w:lang w:eastAsia="zh-CN"/>
        </w:rPr>
      </w:pPr>
    </w:p>
    <w:p w14:paraId="27EE5AD4" w14:textId="7E1F5100" w:rsidR="00DD7B2E" w:rsidRDefault="00DD7B2E">
      <w:pPr>
        <w:jc w:val="left"/>
        <w:rPr>
          <w:lang w:val="en-US" w:eastAsia="zh-CN"/>
        </w:rPr>
      </w:pPr>
      <w:r>
        <w:rPr>
          <w:lang w:val="en-US" w:eastAsia="zh-CN"/>
        </w:rPr>
        <w:br w:type="page"/>
      </w:r>
    </w:p>
    <w:p w14:paraId="127372FA" w14:textId="77777777" w:rsidR="00DD7B2E" w:rsidRPr="00DD7B2E" w:rsidRDefault="00DD7B2E" w:rsidP="001F6409">
      <w:pPr>
        <w:rPr>
          <w:lang w:val="en-US" w:eastAsia="zh-CN"/>
        </w:rPr>
      </w:pPr>
    </w:p>
    <w:p w14:paraId="0B306DD4" w14:textId="77777777" w:rsidR="001F6409" w:rsidRPr="00DD7B2E" w:rsidRDefault="001F6409" w:rsidP="001F6409">
      <w:pPr>
        <w:rPr>
          <w:lang w:val="en-US" w:eastAsia="zh-CN"/>
        </w:rPr>
      </w:pPr>
    </w:p>
    <w:p w14:paraId="5BF21250" w14:textId="77777777" w:rsidR="001F6409" w:rsidRPr="00DD7B2E" w:rsidRDefault="001F6409" w:rsidP="001F6409">
      <w:pPr>
        <w:rPr>
          <w:lang w:val="en-US" w:eastAsia="zh-CN"/>
        </w:rPr>
      </w:pPr>
    </w:p>
    <w:p w14:paraId="70B57F05" w14:textId="77777777" w:rsidR="001F6409" w:rsidRPr="00DD7B2E" w:rsidRDefault="001F6409" w:rsidP="001F6409">
      <w:pPr>
        <w:rPr>
          <w:lang w:val="en-US" w:eastAsia="zh-CN"/>
        </w:rPr>
      </w:pPr>
    </w:p>
    <w:p w14:paraId="7DD6DB99" w14:textId="77777777" w:rsidR="001F6409" w:rsidRPr="00DD7B2E" w:rsidRDefault="001F6409" w:rsidP="001F6409">
      <w:pPr>
        <w:rPr>
          <w:lang w:val="en-US" w:eastAsia="zh-CN"/>
        </w:rPr>
      </w:pPr>
    </w:p>
    <w:p w14:paraId="36B3754B" w14:textId="77777777" w:rsidR="001F6409" w:rsidRPr="00DD7B2E" w:rsidRDefault="001F6409" w:rsidP="001F6409">
      <w:pPr>
        <w:rPr>
          <w:lang w:val="en-US" w:eastAsia="zh-CN"/>
        </w:rPr>
      </w:pPr>
    </w:p>
    <w:p w14:paraId="1DA789B4" w14:textId="77777777" w:rsidR="001F6409" w:rsidRPr="00DD7B2E" w:rsidRDefault="001F6409" w:rsidP="001F6409">
      <w:pPr>
        <w:rPr>
          <w:lang w:val="en-US" w:eastAsia="zh-CN"/>
        </w:rPr>
      </w:pPr>
    </w:p>
    <w:p w14:paraId="3F5A6E7F" w14:textId="77777777" w:rsidR="001F6409" w:rsidRPr="00DD7B2E" w:rsidRDefault="001F6409" w:rsidP="001F6409">
      <w:pPr>
        <w:rPr>
          <w:lang w:val="en-US" w:eastAsia="zh-CN"/>
        </w:rPr>
      </w:pPr>
    </w:p>
    <w:p w14:paraId="0B4DC925" w14:textId="77777777" w:rsidR="001F6409" w:rsidRPr="00DD7B2E" w:rsidRDefault="001F6409" w:rsidP="001F6409">
      <w:pPr>
        <w:rPr>
          <w:lang w:val="en-US" w:eastAsia="zh-CN"/>
        </w:rPr>
      </w:pPr>
    </w:p>
    <w:p w14:paraId="422A3D19" w14:textId="77777777" w:rsidR="001F6409" w:rsidRPr="00DD7B2E" w:rsidRDefault="001F6409" w:rsidP="001F6409">
      <w:pPr>
        <w:rPr>
          <w:lang w:val="en-US" w:eastAsia="zh-CN"/>
        </w:rPr>
      </w:pPr>
    </w:p>
    <w:p w14:paraId="6976CBCF" w14:textId="77777777" w:rsidR="001F6409" w:rsidRPr="00DD7B2E" w:rsidRDefault="001F6409" w:rsidP="001F6409">
      <w:pPr>
        <w:rPr>
          <w:lang w:val="en-US" w:eastAsia="zh-CN"/>
        </w:rPr>
      </w:pPr>
    </w:p>
    <w:p w14:paraId="0D75BB57" w14:textId="77777777" w:rsidR="001F6409" w:rsidRPr="00DD7B2E" w:rsidRDefault="001F6409" w:rsidP="001F6409">
      <w:pPr>
        <w:rPr>
          <w:lang w:val="en-US" w:eastAsia="zh-CN"/>
        </w:rPr>
      </w:pPr>
    </w:p>
    <w:p w14:paraId="78A0A4BC" w14:textId="77777777" w:rsidR="001F6409" w:rsidRPr="00DD7B2E" w:rsidRDefault="001F6409" w:rsidP="001F6409">
      <w:pPr>
        <w:rPr>
          <w:lang w:val="en-US" w:eastAsia="zh-CN"/>
        </w:rPr>
      </w:pPr>
    </w:p>
    <w:p w14:paraId="45DCBFFA" w14:textId="77777777" w:rsidR="001F6409" w:rsidRPr="00DD7B2E" w:rsidRDefault="001F6409" w:rsidP="001F6409">
      <w:pPr>
        <w:rPr>
          <w:lang w:val="en-US" w:eastAsia="zh-CN"/>
        </w:rPr>
      </w:pPr>
    </w:p>
    <w:p w14:paraId="40BDA114" w14:textId="77777777" w:rsidR="001F6409" w:rsidRPr="00DD7B2E" w:rsidRDefault="001F6409" w:rsidP="001F6409">
      <w:pPr>
        <w:rPr>
          <w:lang w:val="en-US" w:eastAsia="zh-CN"/>
        </w:rPr>
      </w:pPr>
    </w:p>
    <w:p w14:paraId="45D94C24" w14:textId="77777777" w:rsidR="001F6409" w:rsidRPr="00DD7B2E" w:rsidRDefault="001F6409" w:rsidP="001F6409">
      <w:pPr>
        <w:rPr>
          <w:lang w:val="en-US" w:eastAsia="zh-CN"/>
        </w:rPr>
      </w:pPr>
    </w:p>
    <w:p w14:paraId="3C4ACCAE" w14:textId="77777777" w:rsidR="001F6409" w:rsidRPr="00DD7B2E" w:rsidRDefault="001F6409" w:rsidP="001F6409">
      <w:pPr>
        <w:rPr>
          <w:lang w:val="en-US" w:eastAsia="zh-CN"/>
        </w:rPr>
      </w:pPr>
    </w:p>
    <w:p w14:paraId="1C9B139E" w14:textId="77777777" w:rsidR="001F6409" w:rsidRPr="00DD7B2E" w:rsidRDefault="001F6409" w:rsidP="001F6409">
      <w:pPr>
        <w:rPr>
          <w:lang w:val="en-US" w:eastAsia="zh-CN"/>
        </w:rPr>
      </w:pPr>
    </w:p>
    <w:p w14:paraId="044C572A" w14:textId="77777777" w:rsidR="001F6409" w:rsidRPr="00DD7B2E" w:rsidRDefault="001F6409" w:rsidP="001F6409">
      <w:pPr>
        <w:rPr>
          <w:lang w:val="en-US" w:eastAsia="zh-CN"/>
        </w:rPr>
      </w:pPr>
    </w:p>
    <w:p w14:paraId="7FB893A9" w14:textId="77777777" w:rsidR="001F6409" w:rsidRPr="00DD7B2E" w:rsidRDefault="001F6409" w:rsidP="001F6409">
      <w:pPr>
        <w:rPr>
          <w:lang w:val="en-US" w:eastAsia="zh-CN"/>
        </w:rPr>
      </w:pPr>
    </w:p>
    <w:p w14:paraId="6705BD71" w14:textId="77777777" w:rsidR="001F6409" w:rsidRPr="00DD7B2E" w:rsidRDefault="001F6409" w:rsidP="001F6409">
      <w:pPr>
        <w:rPr>
          <w:lang w:val="en-US" w:eastAsia="zh-CN"/>
        </w:rPr>
      </w:pPr>
    </w:p>
    <w:p w14:paraId="62418C6A" w14:textId="77777777" w:rsidR="001F6409" w:rsidRPr="00DD7B2E" w:rsidRDefault="001F6409" w:rsidP="001F6409">
      <w:pPr>
        <w:rPr>
          <w:lang w:val="en-US" w:eastAsia="zh-CN"/>
        </w:rPr>
      </w:pPr>
    </w:p>
    <w:p w14:paraId="07B49BB9" w14:textId="77777777" w:rsidR="001F6409" w:rsidRPr="00DD7B2E" w:rsidRDefault="001F6409" w:rsidP="001F6409">
      <w:pPr>
        <w:rPr>
          <w:lang w:val="en-US" w:eastAsia="zh-CN"/>
        </w:rPr>
      </w:pPr>
    </w:p>
    <w:p w14:paraId="36C6BA2F" w14:textId="29E849FE" w:rsidR="001F6409" w:rsidRPr="00DD7B2E" w:rsidRDefault="001F6409" w:rsidP="00922E5C">
      <w:pPr>
        <w:pStyle w:val="ANYWHERETITLE"/>
        <w:rPr>
          <w:lang w:val="en-US" w:eastAsia="zh-CN"/>
        </w:rPr>
      </w:pPr>
      <w:bookmarkStart w:id="597" w:name="_Toc28447049"/>
      <w:r w:rsidRPr="00DD7B2E">
        <w:rPr>
          <w:lang w:val="en-US" w:eastAsia="zh-CN"/>
        </w:rPr>
        <w:t>ANNEX A.</w:t>
      </w:r>
      <w:r w:rsidR="005B561D" w:rsidRPr="00DD7B2E">
        <w:rPr>
          <w:lang w:val="en-US" w:eastAsia="zh-CN"/>
        </w:rPr>
        <w:t>47</w:t>
      </w:r>
      <w:bookmarkEnd w:id="597"/>
    </w:p>
    <w:p w14:paraId="00E17CD6" w14:textId="6ACFDC29" w:rsidR="001F6409" w:rsidRPr="00DD7B2E" w:rsidRDefault="001F6409" w:rsidP="001F6409">
      <w:pPr>
        <w:jc w:val="center"/>
        <w:rPr>
          <w:lang w:val="en-US" w:eastAsia="zh-CN"/>
        </w:rPr>
      </w:pPr>
      <w:r w:rsidRPr="00DD7B2E">
        <w:rPr>
          <w:b/>
          <w:bCs/>
          <w:color w:val="365F91" w:themeColor="accent1" w:themeShade="BF"/>
          <w:sz w:val="28"/>
          <w:szCs w:val="28"/>
          <w:lang w:val="en-US" w:eastAsia="zh-CN"/>
        </w:rPr>
        <w:t>CHARACTERIZATION TABLE OF KER #4</w:t>
      </w:r>
      <w:r w:rsidR="005B561D" w:rsidRPr="00DD7B2E">
        <w:rPr>
          <w:b/>
          <w:bCs/>
          <w:color w:val="365F91" w:themeColor="accent1" w:themeShade="BF"/>
          <w:sz w:val="28"/>
          <w:szCs w:val="28"/>
          <w:lang w:val="en-US" w:eastAsia="zh-CN"/>
        </w:rPr>
        <w:t>7</w:t>
      </w:r>
    </w:p>
    <w:p w14:paraId="657ED676" w14:textId="77777777" w:rsidR="001F6409" w:rsidRPr="00DD7B2E" w:rsidRDefault="001F6409" w:rsidP="001F6409">
      <w:pPr>
        <w:jc w:val="left"/>
        <w:rPr>
          <w:b/>
          <w:bCs/>
          <w:color w:val="365F91" w:themeColor="accent1" w:themeShade="BF"/>
          <w:sz w:val="28"/>
          <w:szCs w:val="28"/>
          <w:lang w:val="en-US" w:eastAsia="zh-CN"/>
        </w:rPr>
      </w:pPr>
      <w:r w:rsidRPr="00DD7B2E">
        <w:rPr>
          <w:lang w:val="en-US" w:eastAsia="zh-CN"/>
        </w:rPr>
        <w:br w:type="page"/>
      </w:r>
    </w:p>
    <w:p w14:paraId="35BEF147" w14:textId="28A72EC5" w:rsidR="00CC681F" w:rsidRPr="00DD7B2E" w:rsidRDefault="005B561D" w:rsidP="00CC681F">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#47</w:t>
      </w:r>
      <w:r w:rsidR="003F5363" w:rsidRPr="00DD7B2E">
        <w:rPr>
          <w:b/>
          <w:bCs/>
          <w:color w:val="365F91" w:themeColor="accent1" w:themeShade="BF"/>
          <w:sz w:val="28"/>
          <w:szCs w:val="28"/>
          <w:lang w:val="en-US" w:eastAsia="zh-CN"/>
        </w:rPr>
        <w:t xml:space="preserve"> - </w:t>
      </w:r>
      <w:r w:rsidR="00CC681F" w:rsidRPr="00DD7B2E">
        <w:rPr>
          <w:b/>
          <w:bCs/>
          <w:color w:val="365F91" w:themeColor="accent1" w:themeShade="BF"/>
          <w:sz w:val="28"/>
          <w:szCs w:val="28"/>
          <w:lang w:val="en-US" w:eastAsia="zh-CN"/>
        </w:rPr>
        <w:t>A4CENEM</w:t>
      </w:r>
    </w:p>
    <w:tbl>
      <w:tblPr>
        <w:tblStyle w:val="Tablaconcuadrcula6concolores"/>
        <w:tblW w:w="0" w:type="auto"/>
        <w:tblLayout w:type="fixed"/>
        <w:tblLook w:val="04A0" w:firstRow="1" w:lastRow="0" w:firstColumn="1" w:lastColumn="0" w:noHBand="0" w:noVBand="1"/>
      </w:tblPr>
      <w:tblGrid>
        <w:gridCol w:w="1835"/>
        <w:gridCol w:w="1204"/>
        <w:gridCol w:w="1204"/>
        <w:gridCol w:w="1204"/>
        <w:gridCol w:w="1204"/>
        <w:gridCol w:w="1141"/>
        <w:gridCol w:w="1268"/>
      </w:tblGrid>
      <w:tr w:rsidR="00CC681F" w:rsidRPr="00DD7B2E" w14:paraId="66A69AA1" w14:textId="77777777" w:rsidTr="005811BE">
        <w:trPr>
          <w:cnfStyle w:val="100000000000" w:firstRow="1" w:lastRow="0" w:firstColumn="0" w:lastColumn="0" w:oddVBand="0" w:evenVBand="0" w:oddHBand="0" w:evenHBand="0" w:firstRowFirstColumn="0" w:firstRowLastColumn="0" w:lastRowFirstColumn="0" w:lastRowLastColumn="0"/>
          <w:trHeight w:val="1806"/>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793AFD71" w14:textId="77777777" w:rsidR="00CC681F" w:rsidRPr="00DD7B2E" w:rsidRDefault="00CC681F" w:rsidP="005811BE">
            <w:pPr>
              <w:pStyle w:val="ANYWHEREParagraphDeliverable"/>
              <w:spacing w:after="0"/>
              <w:jc w:val="left"/>
              <w:rPr>
                <w:sz w:val="20"/>
                <w:lang w:val="en-GB"/>
              </w:rPr>
            </w:pPr>
            <w:r w:rsidRPr="00DD7B2E">
              <w:rPr>
                <w:sz w:val="20"/>
                <w:lang w:val="en-GB"/>
              </w:rPr>
              <w:t>ER Short description</w:t>
            </w:r>
          </w:p>
        </w:tc>
        <w:tc>
          <w:tcPr>
            <w:tcW w:w="7225" w:type="dxa"/>
            <w:gridSpan w:val="6"/>
            <w:vAlign w:val="center"/>
          </w:tcPr>
          <w:p w14:paraId="6719DFAB" w14:textId="1FEC89EE" w:rsidR="00CC681F" w:rsidRPr="00DD7B2E" w:rsidRDefault="00CC681F" w:rsidP="005811BE">
            <w:pPr>
              <w:pStyle w:val="ANYWHEREParagraphDeliverable"/>
              <w:spacing w:after="0"/>
              <w:cnfStyle w:val="100000000000" w:firstRow="1" w:lastRow="0" w:firstColumn="0" w:lastColumn="0" w:oddVBand="0" w:evenVBand="0" w:oddHBand="0" w:evenHBand="0" w:firstRowFirstColumn="0" w:firstRowLastColumn="0" w:lastRowFirstColumn="0" w:lastRowLastColumn="0"/>
              <w:rPr>
                <w:b w:val="0"/>
                <w:sz w:val="20"/>
              </w:rPr>
            </w:pPr>
            <w:r w:rsidRPr="00DD7B2E">
              <w:rPr>
                <w:b w:val="0"/>
                <w:sz w:val="20"/>
              </w:rPr>
              <w:t>A4C</w:t>
            </w:r>
            <w:r w:rsidR="00EB6A04" w:rsidRPr="00DD7B2E">
              <w:rPr>
                <w:b w:val="0"/>
                <w:sz w:val="20"/>
              </w:rPr>
              <w:t>ENEM</w:t>
            </w:r>
            <w:r w:rsidRPr="00DD7B2E">
              <w:rPr>
                <w:b w:val="0"/>
                <w:sz w:val="20"/>
              </w:rPr>
              <w:t xml:space="preserve"> is the implementation of the A4EU platform for </w:t>
            </w:r>
            <w:r w:rsidR="00EB6A04" w:rsidRPr="00DD7B2E">
              <w:rPr>
                <w:b w:val="0"/>
                <w:sz w:val="20"/>
              </w:rPr>
              <w:t>Spain at National level</w:t>
            </w:r>
            <w:r w:rsidRPr="00DD7B2E">
              <w:rPr>
                <w:b w:val="0"/>
                <w:sz w:val="20"/>
              </w:rPr>
              <w:t xml:space="preserve">. This tool has been adapted to the specific needs and requirements of the </w:t>
            </w:r>
            <w:r w:rsidR="00EB6A04" w:rsidRPr="00DD7B2E">
              <w:rPr>
                <w:b w:val="0"/>
                <w:sz w:val="20"/>
              </w:rPr>
              <w:t>Spanish</w:t>
            </w:r>
            <w:r w:rsidRPr="00DD7B2E">
              <w:rPr>
                <w:b w:val="0"/>
                <w:sz w:val="20"/>
              </w:rPr>
              <w:t xml:space="preserve"> </w:t>
            </w:r>
            <w:r w:rsidR="00EB6A04" w:rsidRPr="00DD7B2E">
              <w:rPr>
                <w:b w:val="0"/>
                <w:sz w:val="20"/>
              </w:rPr>
              <w:t>National Centre of Emergency Coordination (CENEM) of the Spanish C</w:t>
            </w:r>
            <w:r w:rsidRPr="00DD7B2E">
              <w:rPr>
                <w:b w:val="0"/>
                <w:sz w:val="20"/>
              </w:rPr>
              <w:t xml:space="preserve">ivil </w:t>
            </w:r>
            <w:r w:rsidR="00EB6A04" w:rsidRPr="00DD7B2E">
              <w:rPr>
                <w:b w:val="0"/>
                <w:sz w:val="20"/>
              </w:rPr>
              <w:t>P</w:t>
            </w:r>
            <w:r w:rsidRPr="00DD7B2E">
              <w:rPr>
                <w:b w:val="0"/>
                <w:sz w:val="20"/>
              </w:rPr>
              <w:t>rotection.</w:t>
            </w:r>
            <w:r w:rsidRPr="00DD7B2E">
              <w:t xml:space="preserve"> </w:t>
            </w:r>
            <w:r w:rsidRPr="00DD7B2E">
              <w:rPr>
                <w:b w:val="0"/>
                <w:sz w:val="20"/>
              </w:rPr>
              <w:t>A4C</w:t>
            </w:r>
            <w:r w:rsidR="00EB6A04" w:rsidRPr="00DD7B2E">
              <w:rPr>
                <w:b w:val="0"/>
                <w:sz w:val="20"/>
              </w:rPr>
              <w:t>ENEM</w:t>
            </w:r>
            <w:r w:rsidRPr="00DD7B2E">
              <w:rPr>
                <w:b w:val="0"/>
                <w:sz w:val="20"/>
              </w:rPr>
              <w:t xml:space="preserve"> provides the capacity of early-warning detection and proactive decision-making when facing extreme weather-related emergencies. This allows the </w:t>
            </w:r>
            <w:r w:rsidR="00EB6A04" w:rsidRPr="00DD7B2E">
              <w:rPr>
                <w:b w:val="0"/>
                <w:sz w:val="20"/>
              </w:rPr>
              <w:t>CENEM</w:t>
            </w:r>
            <w:r w:rsidRPr="00DD7B2E">
              <w:rPr>
                <w:b w:val="0"/>
                <w:sz w:val="20"/>
              </w:rPr>
              <w:t xml:space="preserve"> to better manage such events, minimizing losses and saving lives.</w:t>
            </w:r>
          </w:p>
        </w:tc>
      </w:tr>
      <w:tr w:rsidR="00CC681F" w:rsidRPr="00DD7B2E" w14:paraId="2367D523" w14:textId="77777777" w:rsidTr="005811BE">
        <w:trPr>
          <w:cnfStyle w:val="000000100000" w:firstRow="0" w:lastRow="0" w:firstColumn="0" w:lastColumn="0" w:oddVBand="0" w:evenVBand="0" w:oddHBand="1" w:evenHBand="0" w:firstRowFirstColumn="0" w:firstRowLastColumn="0" w:lastRowFirstColumn="0" w:lastRowLastColumn="0"/>
          <w:trHeight w:val="280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208707D4" w14:textId="77777777" w:rsidR="00CC681F" w:rsidRPr="00DD7B2E" w:rsidRDefault="00CC681F" w:rsidP="005811BE">
            <w:pPr>
              <w:pStyle w:val="ANYWHEREParagraphDeliverable"/>
              <w:spacing w:after="0"/>
              <w:jc w:val="left"/>
              <w:rPr>
                <w:sz w:val="20"/>
                <w:lang w:val="en-GB"/>
              </w:rPr>
            </w:pPr>
            <w:r w:rsidRPr="00DD7B2E">
              <w:rPr>
                <w:sz w:val="20"/>
                <w:lang w:val="en-GB"/>
              </w:rPr>
              <w:t>Innovation content</w:t>
            </w:r>
          </w:p>
        </w:tc>
        <w:tc>
          <w:tcPr>
            <w:tcW w:w="7225" w:type="dxa"/>
            <w:gridSpan w:val="6"/>
            <w:vAlign w:val="center"/>
          </w:tcPr>
          <w:p w14:paraId="774414B9" w14:textId="6D6934D6" w:rsidR="00CC681F" w:rsidRPr="00DD7B2E" w:rsidRDefault="00CC681F" w:rsidP="005811B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 xml:space="preserve">The platform is flexible to integrate different sources of information (both from the </w:t>
            </w:r>
            <w:r w:rsidR="00EB6A04" w:rsidRPr="00DD7B2E">
              <w:rPr>
                <w:sz w:val="20"/>
                <w:lang w:val="en-GB"/>
              </w:rPr>
              <w:t>ANYWHERE</w:t>
            </w:r>
            <w:r w:rsidRPr="00DD7B2E">
              <w:rPr>
                <w:sz w:val="20"/>
                <w:lang w:val="en-GB"/>
              </w:rPr>
              <w:t xml:space="preserve"> MH-EWS and local) and cross them with available vulnerability information. It is web-based with an intuitive interface. Real time impact calculation of vulnerability information provided by clients.</w:t>
            </w:r>
          </w:p>
          <w:p w14:paraId="09DBECB4" w14:textId="77777777" w:rsidR="00CC681F" w:rsidRPr="00DD7B2E" w:rsidRDefault="00CC681F" w:rsidP="005811B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Some of it is major operational capabilities are:</w:t>
            </w:r>
          </w:p>
          <w:p w14:paraId="551473A8" w14:textId="77777777" w:rsidR="00CC681F" w:rsidRPr="00DD7B2E" w:rsidRDefault="00CC681F" w:rsidP="00C55EB8">
            <w:pPr>
              <w:pStyle w:val="ANYWHEREParagraphDeliverable"/>
              <w:numPr>
                <w:ilvl w:val="0"/>
                <w:numId w:val="87"/>
              </w:numPr>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Connection to different sources of local hazard information in real time.</w:t>
            </w:r>
          </w:p>
          <w:p w14:paraId="0CA5CBB3" w14:textId="77777777" w:rsidR="00CC681F" w:rsidRPr="00DD7B2E" w:rsidRDefault="00CC681F" w:rsidP="00C55EB8">
            <w:pPr>
              <w:pStyle w:val="ANYWHEREParagraphDeliverable"/>
              <w:numPr>
                <w:ilvl w:val="0"/>
                <w:numId w:val="87"/>
              </w:numPr>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Capacity to cross the hazard impact forecasting products served by the ANYWHERE Multi-Hazard Early Warning System (MH-EWS) with high-resolution impact models.</w:t>
            </w:r>
          </w:p>
          <w:p w14:paraId="4F84596F" w14:textId="77777777" w:rsidR="00CC681F" w:rsidRPr="00DD7B2E" w:rsidRDefault="00CC681F" w:rsidP="00C55EB8">
            <w:pPr>
              <w:pStyle w:val="ANYWHEREParagraphDeliverable"/>
              <w:numPr>
                <w:ilvl w:val="0"/>
                <w:numId w:val="87"/>
              </w:numPr>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Combination with regional layers of exposure and vulnerability for flooding areas and critical elements for floods, forest fires and snow.</w:t>
            </w:r>
          </w:p>
        </w:tc>
      </w:tr>
      <w:tr w:rsidR="00CC681F" w:rsidRPr="00DD7B2E" w14:paraId="2A472A7E" w14:textId="77777777" w:rsidTr="005811BE">
        <w:trPr>
          <w:trHeight w:val="411"/>
        </w:trPr>
        <w:tc>
          <w:tcPr>
            <w:cnfStyle w:val="001000000000" w:firstRow="0" w:lastRow="0" w:firstColumn="1" w:lastColumn="0" w:oddVBand="0" w:evenVBand="0" w:oddHBand="0" w:evenHBand="0" w:firstRowFirstColumn="0" w:firstRowLastColumn="0" w:lastRowFirstColumn="0" w:lastRowLastColumn="0"/>
            <w:tcW w:w="1835" w:type="dxa"/>
            <w:vMerge w:val="restart"/>
            <w:vAlign w:val="center"/>
          </w:tcPr>
          <w:p w14:paraId="61686313" w14:textId="77777777" w:rsidR="00CC681F" w:rsidRPr="00DD7B2E" w:rsidRDefault="00CC681F" w:rsidP="005811BE">
            <w:pPr>
              <w:pStyle w:val="ANYWHEREParagraphDeliverable"/>
              <w:spacing w:after="0"/>
              <w:jc w:val="left"/>
              <w:rPr>
                <w:sz w:val="20"/>
                <w:lang w:val="en-GB"/>
              </w:rPr>
            </w:pPr>
            <w:r w:rsidRPr="00DD7B2E">
              <w:rPr>
                <w:sz w:val="20"/>
                <w:lang w:val="en-GB"/>
              </w:rPr>
              <w:t>Type of Result</w:t>
            </w:r>
          </w:p>
        </w:tc>
        <w:tc>
          <w:tcPr>
            <w:tcW w:w="1204" w:type="dxa"/>
            <w:vAlign w:val="center"/>
          </w:tcPr>
          <w:p w14:paraId="7CADB50D"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Algorithm</w:t>
            </w:r>
          </w:p>
        </w:tc>
        <w:tc>
          <w:tcPr>
            <w:tcW w:w="1204" w:type="dxa"/>
            <w:vAlign w:val="center"/>
          </w:tcPr>
          <w:p w14:paraId="2F07BC2B"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Model</w:t>
            </w:r>
          </w:p>
        </w:tc>
        <w:tc>
          <w:tcPr>
            <w:tcW w:w="1204" w:type="dxa"/>
            <w:vAlign w:val="center"/>
          </w:tcPr>
          <w:p w14:paraId="56CA8E9E"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Process</w:t>
            </w:r>
          </w:p>
        </w:tc>
        <w:tc>
          <w:tcPr>
            <w:tcW w:w="1204" w:type="dxa"/>
            <w:vAlign w:val="center"/>
          </w:tcPr>
          <w:p w14:paraId="33CE2ACD"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Method</w:t>
            </w:r>
          </w:p>
        </w:tc>
        <w:tc>
          <w:tcPr>
            <w:tcW w:w="1141" w:type="dxa"/>
            <w:vAlign w:val="center"/>
          </w:tcPr>
          <w:p w14:paraId="074CC76E"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rPr>
              <w:t>Software</w:t>
            </w:r>
          </w:p>
        </w:tc>
        <w:tc>
          <w:tcPr>
            <w:tcW w:w="1268" w:type="dxa"/>
            <w:vAlign w:val="center"/>
          </w:tcPr>
          <w:p w14:paraId="278B68FB"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Knowledge</w:t>
            </w:r>
          </w:p>
        </w:tc>
      </w:tr>
      <w:tr w:rsidR="00CC681F" w:rsidRPr="00DD7B2E" w14:paraId="31AE82BE" w14:textId="77777777" w:rsidTr="005811BE">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835" w:type="dxa"/>
            <w:vMerge/>
            <w:vAlign w:val="center"/>
          </w:tcPr>
          <w:p w14:paraId="0735FE4A" w14:textId="77777777" w:rsidR="00CC681F" w:rsidRPr="00DD7B2E" w:rsidRDefault="00CC681F" w:rsidP="005811BE">
            <w:pPr>
              <w:pStyle w:val="ANYWHEREParagraphDeliverable"/>
              <w:spacing w:after="0"/>
              <w:jc w:val="left"/>
              <w:rPr>
                <w:sz w:val="20"/>
                <w:lang w:val="en-GB"/>
              </w:rPr>
            </w:pPr>
          </w:p>
        </w:tc>
        <w:tc>
          <w:tcPr>
            <w:tcW w:w="1204" w:type="dxa"/>
            <w:vAlign w:val="center"/>
          </w:tcPr>
          <w:p w14:paraId="3D69208B"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04" w:type="dxa"/>
            <w:vAlign w:val="center"/>
          </w:tcPr>
          <w:p w14:paraId="05124F2A"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2A73A97E"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204" w:type="dxa"/>
            <w:vAlign w:val="center"/>
          </w:tcPr>
          <w:p w14:paraId="323A1932"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sz w:val="20"/>
              </w:rPr>
              <w:t>No</w:t>
            </w:r>
          </w:p>
        </w:tc>
        <w:tc>
          <w:tcPr>
            <w:tcW w:w="1141" w:type="dxa"/>
            <w:vAlign w:val="center"/>
          </w:tcPr>
          <w:p w14:paraId="79E56582"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c>
          <w:tcPr>
            <w:tcW w:w="1268" w:type="dxa"/>
            <w:vAlign w:val="center"/>
          </w:tcPr>
          <w:p w14:paraId="70741DF7"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rFonts w:ascii="Wingdings" w:hAnsi="Wingdings"/>
                <w:bCs w:val="0"/>
                <w:color w:val="auto"/>
                <w:sz w:val="40"/>
              </w:rPr>
              <w:t></w:t>
            </w:r>
          </w:p>
        </w:tc>
      </w:tr>
      <w:tr w:rsidR="00CC681F" w:rsidRPr="00DD7B2E" w14:paraId="37698295" w14:textId="77777777" w:rsidTr="005811BE">
        <w:trPr>
          <w:trHeight w:val="394"/>
        </w:trPr>
        <w:tc>
          <w:tcPr>
            <w:cnfStyle w:val="001000000000" w:firstRow="0" w:lastRow="0" w:firstColumn="1" w:lastColumn="0" w:oddVBand="0" w:evenVBand="0" w:oddHBand="0" w:evenHBand="0" w:firstRowFirstColumn="0" w:firstRowLastColumn="0" w:lastRowFirstColumn="0" w:lastRowLastColumn="0"/>
            <w:tcW w:w="1835" w:type="dxa"/>
            <w:vMerge/>
            <w:vAlign w:val="center"/>
          </w:tcPr>
          <w:p w14:paraId="0EDA902A" w14:textId="77777777" w:rsidR="00CC681F" w:rsidRPr="00DD7B2E" w:rsidRDefault="00CC681F" w:rsidP="005811BE">
            <w:pPr>
              <w:pStyle w:val="ANYWHEREParagraphDeliverable"/>
              <w:spacing w:after="0"/>
              <w:jc w:val="left"/>
              <w:rPr>
                <w:sz w:val="20"/>
                <w:lang w:val="en-GB"/>
              </w:rPr>
            </w:pPr>
          </w:p>
        </w:tc>
        <w:tc>
          <w:tcPr>
            <w:tcW w:w="7225" w:type="dxa"/>
            <w:gridSpan w:val="6"/>
            <w:vAlign w:val="center"/>
          </w:tcPr>
          <w:p w14:paraId="71D94644" w14:textId="77777777" w:rsidR="00CC681F" w:rsidRPr="00DD7B2E" w:rsidRDefault="00CC681F" w:rsidP="005811BE">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Other (specify): -</w:t>
            </w:r>
          </w:p>
        </w:tc>
      </w:tr>
      <w:tr w:rsidR="00CC681F" w:rsidRPr="00DD7B2E" w14:paraId="58329360" w14:textId="77777777" w:rsidTr="005811BE">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65C36CE9" w14:textId="77777777" w:rsidR="00CC681F" w:rsidRPr="00DD7B2E" w:rsidRDefault="00CC681F" w:rsidP="005811BE">
            <w:pPr>
              <w:pStyle w:val="ANYWHEREParagraphDeliverable"/>
              <w:spacing w:after="0"/>
              <w:jc w:val="left"/>
              <w:rPr>
                <w:sz w:val="20"/>
              </w:rPr>
            </w:pPr>
            <w:r w:rsidRPr="00DD7B2E">
              <w:rPr>
                <w:bCs/>
                <w:sz w:val="20"/>
              </w:rPr>
              <w:t>Owner(s) of Result</w:t>
            </w:r>
          </w:p>
        </w:tc>
        <w:tc>
          <w:tcPr>
            <w:tcW w:w="7225" w:type="dxa"/>
            <w:gridSpan w:val="6"/>
            <w:vAlign w:val="center"/>
          </w:tcPr>
          <w:p w14:paraId="15361E3C" w14:textId="77777777" w:rsidR="00CC681F" w:rsidRPr="00DD7B2E" w:rsidRDefault="00CC681F" w:rsidP="005811BE">
            <w:pPr>
              <w:pStyle w:val="ANYWHEREParagraphDeliverable"/>
              <w:spacing w:after="0"/>
              <w:jc w:val="left"/>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HYDS</w:t>
            </w:r>
          </w:p>
        </w:tc>
      </w:tr>
      <w:tr w:rsidR="00CC681F" w:rsidRPr="00DD7B2E" w14:paraId="608A956C" w14:textId="77777777" w:rsidTr="005811BE">
        <w:trPr>
          <w:trHeight w:val="712"/>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274CB0D4" w14:textId="77777777" w:rsidR="00CC681F" w:rsidRPr="00DD7B2E" w:rsidRDefault="00CC681F" w:rsidP="005811BE">
            <w:pPr>
              <w:pStyle w:val="ANYWHEREParagraphDeliverable"/>
              <w:spacing w:after="0"/>
              <w:jc w:val="left"/>
              <w:rPr>
                <w:sz w:val="20"/>
              </w:rPr>
            </w:pPr>
            <w:r w:rsidRPr="00DD7B2E">
              <w:rPr>
                <w:sz w:val="20"/>
              </w:rPr>
              <w:t>Other Partners involved</w:t>
            </w:r>
          </w:p>
        </w:tc>
        <w:tc>
          <w:tcPr>
            <w:tcW w:w="7225" w:type="dxa"/>
            <w:gridSpan w:val="6"/>
            <w:vAlign w:val="center"/>
          </w:tcPr>
          <w:p w14:paraId="44287E85" w14:textId="7766274E" w:rsidR="00CC681F" w:rsidRPr="00DD7B2E" w:rsidRDefault="00CC681F" w:rsidP="005811BE">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Partners involved in Data pool providers and Local Vulnerability information providers.</w:t>
            </w:r>
            <w:r w:rsidR="00EB6A04" w:rsidRPr="00DD7B2E">
              <w:rPr>
                <w:sz w:val="20"/>
                <w:lang w:val="en-GB"/>
              </w:rPr>
              <w:t xml:space="preserve"> DGPCE.</w:t>
            </w:r>
          </w:p>
        </w:tc>
      </w:tr>
      <w:tr w:rsidR="00CC681F" w:rsidRPr="00DD7B2E" w14:paraId="4C961025" w14:textId="77777777" w:rsidTr="005811BE">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3F9339A9" w14:textId="77777777" w:rsidR="00CC681F" w:rsidRPr="00DD7B2E" w:rsidRDefault="00CC681F" w:rsidP="005811BE">
            <w:pPr>
              <w:pStyle w:val="ANYWHEREParagraphDeliverable"/>
              <w:spacing w:after="0"/>
              <w:jc w:val="left"/>
              <w:rPr>
                <w:sz w:val="20"/>
                <w:lang w:val="it-IT"/>
              </w:rPr>
            </w:pPr>
            <w:r w:rsidRPr="00DD7B2E">
              <w:rPr>
                <w:bCs/>
                <w:sz w:val="20"/>
              </w:rPr>
              <w:t>Joint ownership?</w:t>
            </w:r>
          </w:p>
        </w:tc>
        <w:tc>
          <w:tcPr>
            <w:tcW w:w="3612" w:type="dxa"/>
            <w:gridSpan w:val="3"/>
            <w:vAlign w:val="center"/>
          </w:tcPr>
          <w:p w14:paraId="0E17D1AE"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color w:val="A6A6A6" w:themeColor="background1" w:themeShade="A6"/>
                <w:sz w:val="20"/>
                <w:lang w:val="en-GB"/>
              </w:rPr>
              <w:t>Yes</w:t>
            </w:r>
          </w:p>
        </w:tc>
        <w:tc>
          <w:tcPr>
            <w:tcW w:w="3613" w:type="dxa"/>
            <w:gridSpan w:val="3"/>
            <w:vAlign w:val="center"/>
          </w:tcPr>
          <w:p w14:paraId="42D3A60D"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No</w:t>
            </w:r>
          </w:p>
        </w:tc>
      </w:tr>
      <w:tr w:rsidR="00CC681F" w:rsidRPr="00DD7B2E" w14:paraId="0C3AFDF9" w14:textId="77777777" w:rsidTr="005811BE">
        <w:trPr>
          <w:trHeight w:val="688"/>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33F649F6" w14:textId="77777777" w:rsidR="00CC681F" w:rsidRPr="00DD7B2E" w:rsidRDefault="00CC681F" w:rsidP="005811BE">
            <w:pPr>
              <w:pStyle w:val="ANYWHEREParagraphDeliverable"/>
              <w:spacing w:after="0"/>
              <w:jc w:val="left"/>
              <w:rPr>
                <w:sz w:val="20"/>
                <w:lang w:val="en-GB"/>
              </w:rPr>
            </w:pPr>
            <w:r w:rsidRPr="00DD7B2E">
              <w:rPr>
                <w:bCs/>
                <w:sz w:val="20"/>
              </w:rPr>
              <w:t>To be integrated in ANYWHERE MH-EWS</w:t>
            </w:r>
          </w:p>
        </w:tc>
        <w:tc>
          <w:tcPr>
            <w:tcW w:w="3612" w:type="dxa"/>
            <w:gridSpan w:val="3"/>
            <w:vAlign w:val="center"/>
          </w:tcPr>
          <w:p w14:paraId="0A803923"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3613" w:type="dxa"/>
            <w:gridSpan w:val="3"/>
            <w:vAlign w:val="center"/>
          </w:tcPr>
          <w:p w14:paraId="741CB43A"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color w:val="A6A6A6" w:themeColor="background1" w:themeShade="A6"/>
                <w:sz w:val="20"/>
                <w:lang w:val="en-GB"/>
              </w:rPr>
              <w:t>No</w:t>
            </w:r>
            <w:r w:rsidRPr="00DD7B2E">
              <w:rPr>
                <w:sz w:val="20"/>
                <w:lang w:val="en-GB"/>
              </w:rPr>
              <w:t xml:space="preserve"> </w:t>
            </w:r>
          </w:p>
        </w:tc>
      </w:tr>
      <w:tr w:rsidR="00CC681F" w:rsidRPr="00DD7B2E" w14:paraId="307A3317" w14:textId="77777777" w:rsidTr="005811BE">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4E2DF852" w14:textId="77777777" w:rsidR="00CC681F" w:rsidRPr="00DD7B2E" w:rsidRDefault="00CC681F" w:rsidP="005811BE">
            <w:pPr>
              <w:pStyle w:val="ANYWHEREParagraphDeliverable"/>
              <w:spacing w:after="0"/>
              <w:jc w:val="left"/>
              <w:rPr>
                <w:sz w:val="20"/>
              </w:rPr>
            </w:pPr>
            <w:r w:rsidRPr="00DD7B2E">
              <w:rPr>
                <w:sz w:val="20"/>
              </w:rPr>
              <w:t xml:space="preserve">To be integrated on A2EU versions </w:t>
            </w:r>
          </w:p>
        </w:tc>
        <w:tc>
          <w:tcPr>
            <w:tcW w:w="3612" w:type="dxa"/>
            <w:gridSpan w:val="3"/>
            <w:vAlign w:val="center"/>
          </w:tcPr>
          <w:p w14:paraId="549C4AD6"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rPr>
            </w:pPr>
            <w:r w:rsidRPr="00DD7B2E">
              <w:rPr>
                <w:color w:val="A6A6A6" w:themeColor="background1" w:themeShade="A6"/>
                <w:sz w:val="20"/>
                <w:lang w:val="en-GB"/>
              </w:rPr>
              <w:t>Yes</w:t>
            </w:r>
          </w:p>
        </w:tc>
        <w:tc>
          <w:tcPr>
            <w:tcW w:w="3613" w:type="dxa"/>
            <w:gridSpan w:val="3"/>
            <w:vAlign w:val="center"/>
          </w:tcPr>
          <w:p w14:paraId="0AEFE6E9"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No</w:t>
            </w:r>
          </w:p>
        </w:tc>
      </w:tr>
      <w:tr w:rsidR="00CC681F" w:rsidRPr="00DD7B2E" w14:paraId="023F55A4" w14:textId="77777777" w:rsidTr="005811BE">
        <w:trPr>
          <w:trHeight w:val="686"/>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5B06C6E8" w14:textId="77777777" w:rsidR="00CC681F" w:rsidRPr="00DD7B2E" w:rsidRDefault="00CC681F" w:rsidP="005811BE">
            <w:pPr>
              <w:pStyle w:val="ANYWHEREParagraphDeliverable"/>
              <w:spacing w:after="0"/>
              <w:jc w:val="left"/>
              <w:rPr>
                <w:sz w:val="20"/>
                <w:lang w:val="it-IT"/>
              </w:rPr>
            </w:pPr>
            <w:r w:rsidRPr="00DD7B2E">
              <w:rPr>
                <w:bCs/>
                <w:sz w:val="20"/>
              </w:rPr>
              <w:t>Standalone result?</w:t>
            </w:r>
          </w:p>
        </w:tc>
        <w:tc>
          <w:tcPr>
            <w:tcW w:w="3612" w:type="dxa"/>
            <w:gridSpan w:val="3"/>
            <w:vAlign w:val="center"/>
          </w:tcPr>
          <w:p w14:paraId="2E098C0C"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3F4E7310"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 xml:space="preserve"> (Could work with local products)</w:t>
            </w:r>
          </w:p>
        </w:tc>
        <w:tc>
          <w:tcPr>
            <w:tcW w:w="3613" w:type="dxa"/>
            <w:gridSpan w:val="3"/>
            <w:vAlign w:val="center"/>
          </w:tcPr>
          <w:p w14:paraId="3FA10A53"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 xml:space="preserve">No </w:t>
            </w:r>
          </w:p>
          <w:p w14:paraId="2015E001"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lang w:val="en-GB"/>
              </w:rPr>
            </w:pPr>
            <w:r w:rsidRPr="00DD7B2E">
              <w:rPr>
                <w:sz w:val="20"/>
                <w:lang w:val="en-GB"/>
              </w:rPr>
              <w:t>(currently uses MH-EWS products)</w:t>
            </w:r>
          </w:p>
        </w:tc>
      </w:tr>
      <w:tr w:rsidR="00CC681F" w:rsidRPr="00DD7B2E" w14:paraId="722A1782" w14:textId="77777777" w:rsidTr="005811BE">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835" w:type="dxa"/>
            <w:vMerge w:val="restart"/>
            <w:vAlign w:val="center"/>
          </w:tcPr>
          <w:p w14:paraId="52C52ECC" w14:textId="77777777" w:rsidR="00CC681F" w:rsidRPr="00DD7B2E" w:rsidRDefault="00CC681F" w:rsidP="005811BE">
            <w:pPr>
              <w:pStyle w:val="ANYWHEREParagraphDeliverable"/>
              <w:spacing w:after="0"/>
              <w:jc w:val="left"/>
              <w:rPr>
                <w:sz w:val="20"/>
              </w:rPr>
            </w:pPr>
            <w:r w:rsidRPr="00DD7B2E">
              <w:rPr>
                <w:bCs/>
                <w:sz w:val="20"/>
              </w:rPr>
              <w:t>Target Market</w:t>
            </w:r>
          </w:p>
        </w:tc>
        <w:tc>
          <w:tcPr>
            <w:tcW w:w="2408" w:type="dxa"/>
            <w:gridSpan w:val="2"/>
            <w:vAlign w:val="center"/>
          </w:tcPr>
          <w:p w14:paraId="71A1271E"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B2G</w:t>
            </w:r>
          </w:p>
        </w:tc>
        <w:tc>
          <w:tcPr>
            <w:tcW w:w="2408" w:type="dxa"/>
            <w:gridSpan w:val="2"/>
            <w:vAlign w:val="center"/>
          </w:tcPr>
          <w:p w14:paraId="4E66A707"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w:t>
            </w:r>
          </w:p>
        </w:tc>
        <w:tc>
          <w:tcPr>
            <w:tcW w:w="2409" w:type="dxa"/>
            <w:gridSpan w:val="2"/>
            <w:vAlign w:val="center"/>
          </w:tcPr>
          <w:p w14:paraId="53229E92"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B2B2C</w:t>
            </w:r>
          </w:p>
        </w:tc>
      </w:tr>
      <w:tr w:rsidR="00CC681F" w:rsidRPr="00DD7B2E" w14:paraId="21CD4635" w14:textId="77777777" w:rsidTr="005811BE">
        <w:trPr>
          <w:trHeight w:val="412"/>
        </w:trPr>
        <w:tc>
          <w:tcPr>
            <w:cnfStyle w:val="001000000000" w:firstRow="0" w:lastRow="0" w:firstColumn="1" w:lastColumn="0" w:oddVBand="0" w:evenVBand="0" w:oddHBand="0" w:evenHBand="0" w:firstRowFirstColumn="0" w:firstRowLastColumn="0" w:lastRowFirstColumn="0" w:lastRowLastColumn="0"/>
            <w:tcW w:w="1835" w:type="dxa"/>
            <w:vMerge/>
            <w:vAlign w:val="center"/>
          </w:tcPr>
          <w:p w14:paraId="53D4D993" w14:textId="77777777" w:rsidR="00CC681F" w:rsidRPr="00DD7B2E" w:rsidRDefault="00CC681F" w:rsidP="005811BE">
            <w:pPr>
              <w:pStyle w:val="ANYWHEREParagraphDeliverable"/>
              <w:spacing w:after="0"/>
              <w:jc w:val="left"/>
              <w:rPr>
                <w:sz w:val="20"/>
              </w:rPr>
            </w:pPr>
          </w:p>
        </w:tc>
        <w:tc>
          <w:tcPr>
            <w:tcW w:w="2408" w:type="dxa"/>
            <w:gridSpan w:val="2"/>
            <w:vAlign w:val="center"/>
          </w:tcPr>
          <w:p w14:paraId="27ABC647"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408" w:type="dxa"/>
            <w:gridSpan w:val="2"/>
            <w:vAlign w:val="center"/>
          </w:tcPr>
          <w:p w14:paraId="03E25E86"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c>
          <w:tcPr>
            <w:tcW w:w="2409" w:type="dxa"/>
            <w:gridSpan w:val="2"/>
            <w:vAlign w:val="center"/>
          </w:tcPr>
          <w:p w14:paraId="1E50EE28"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tc>
      </w:tr>
      <w:tr w:rsidR="00CC681F" w:rsidRPr="00DD7B2E" w14:paraId="4C120EB0" w14:textId="77777777" w:rsidTr="005811BE">
        <w:trPr>
          <w:cnfStyle w:val="000000100000" w:firstRow="0" w:lastRow="0" w:firstColumn="0" w:lastColumn="0" w:oddVBand="0" w:evenVBand="0" w:oddHBand="1" w:evenHBand="0" w:firstRowFirstColumn="0" w:firstRowLastColumn="0" w:lastRowFirstColumn="0" w:lastRowLastColumn="0"/>
          <w:trHeight w:val="1230"/>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5B0B1247" w14:textId="77777777" w:rsidR="00CC681F" w:rsidRPr="00DD7B2E" w:rsidRDefault="00CC681F" w:rsidP="005811BE">
            <w:pPr>
              <w:pStyle w:val="ANYWHEREParagraphDeliverable"/>
              <w:spacing w:after="0"/>
              <w:jc w:val="left"/>
              <w:rPr>
                <w:sz w:val="20"/>
              </w:rPr>
            </w:pPr>
            <w:r w:rsidRPr="00DD7B2E">
              <w:rPr>
                <w:sz w:val="20"/>
              </w:rPr>
              <w:t>Potential customer</w:t>
            </w:r>
          </w:p>
        </w:tc>
        <w:tc>
          <w:tcPr>
            <w:tcW w:w="7225" w:type="dxa"/>
            <w:gridSpan w:val="6"/>
            <w:vAlign w:val="center"/>
          </w:tcPr>
          <w:p w14:paraId="52C92261" w14:textId="77777777" w:rsidR="00CC681F" w:rsidRPr="00DD7B2E" w:rsidRDefault="00CC681F" w:rsidP="005811B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Public Protection and Disaster Relief organizations</w:t>
            </w:r>
          </w:p>
          <w:p w14:paraId="0938D55C" w14:textId="77777777" w:rsidR="00CC681F" w:rsidRPr="00DD7B2E" w:rsidRDefault="00CC681F" w:rsidP="005811B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Water agencies, Weather services and other agencies</w:t>
            </w:r>
          </w:p>
          <w:p w14:paraId="645DD009" w14:textId="77777777" w:rsidR="00CC681F" w:rsidRPr="00DD7B2E" w:rsidRDefault="00CC681F" w:rsidP="005811B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lang w:val="en-GB"/>
              </w:rPr>
            </w:pPr>
            <w:r w:rsidRPr="00DD7B2E">
              <w:rPr>
                <w:sz w:val="20"/>
                <w:lang w:val="en-GB"/>
              </w:rPr>
              <w:t>Municipalities and other administrations</w:t>
            </w:r>
          </w:p>
          <w:p w14:paraId="7E02CA26" w14:textId="77777777" w:rsidR="00CC681F" w:rsidRPr="00DD7B2E" w:rsidRDefault="00CC681F" w:rsidP="005811BE">
            <w:pPr>
              <w:pStyle w:val="ANYWHEREParagraphDeliverable"/>
              <w:spacing w:after="0"/>
              <w:cnfStyle w:val="000000100000" w:firstRow="0" w:lastRow="0" w:firstColumn="0" w:lastColumn="0" w:oddVBand="0" w:evenVBand="0" w:oddHBand="1" w:evenHBand="0" w:firstRowFirstColumn="0" w:firstRowLastColumn="0" w:lastRowFirstColumn="0" w:lastRowLastColumn="0"/>
              <w:rPr>
                <w:sz w:val="20"/>
              </w:rPr>
            </w:pPr>
            <w:r w:rsidRPr="00DD7B2E">
              <w:rPr>
                <w:sz w:val="20"/>
                <w:lang w:val="en-GB"/>
              </w:rPr>
              <w:t>Large industry (i.e. infrastructure maintenance, electrical companies, aeronautical enterprises such as Vueling, etc.)</w:t>
            </w:r>
          </w:p>
        </w:tc>
      </w:tr>
      <w:tr w:rsidR="00CC681F" w:rsidRPr="00DD7B2E" w14:paraId="74563847" w14:textId="77777777" w:rsidTr="005811BE">
        <w:trPr>
          <w:trHeight w:val="1115"/>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6BCA4B94" w14:textId="77777777" w:rsidR="00CC681F" w:rsidRPr="00DD7B2E" w:rsidRDefault="00CC681F" w:rsidP="005811BE">
            <w:pPr>
              <w:pStyle w:val="ANYWHEREParagraphDeliverable"/>
              <w:spacing w:after="0"/>
              <w:jc w:val="left"/>
              <w:rPr>
                <w:sz w:val="20"/>
              </w:rPr>
            </w:pPr>
            <w:r w:rsidRPr="00DD7B2E">
              <w:rPr>
                <w:sz w:val="20"/>
                <w:lang w:val="en-GB"/>
              </w:rPr>
              <w:t>Benefit to customers</w:t>
            </w:r>
          </w:p>
        </w:tc>
        <w:tc>
          <w:tcPr>
            <w:tcW w:w="7225" w:type="dxa"/>
            <w:gridSpan w:val="6"/>
            <w:vAlign w:val="center"/>
          </w:tcPr>
          <w:p w14:paraId="4AC25E35" w14:textId="77777777" w:rsidR="00CC681F" w:rsidRPr="00DD7B2E" w:rsidRDefault="00CC681F" w:rsidP="005811BE">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Early Warning and impact anticipation</w:t>
            </w:r>
          </w:p>
          <w:p w14:paraId="1DA4F165" w14:textId="77777777" w:rsidR="00CC681F" w:rsidRPr="00DD7B2E" w:rsidRDefault="00CC681F" w:rsidP="005811BE">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Risk mitigation</w:t>
            </w:r>
          </w:p>
          <w:p w14:paraId="5BCD76DF" w14:textId="77777777" w:rsidR="00CC681F" w:rsidRPr="00DD7B2E" w:rsidRDefault="00CC681F" w:rsidP="005811BE">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0"/>
              </w:rPr>
            </w:pPr>
            <w:r w:rsidRPr="00DD7B2E">
              <w:rPr>
                <w:sz w:val="20"/>
              </w:rPr>
              <w:t>Decision Support – Information provided from the platform can enable better in decision making</w:t>
            </w:r>
          </w:p>
        </w:tc>
      </w:tr>
      <w:tr w:rsidR="00CC681F" w:rsidRPr="00DD7B2E" w14:paraId="3F1D1011" w14:textId="77777777" w:rsidTr="005811BE">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835" w:type="dxa"/>
            <w:vMerge w:val="restart"/>
            <w:vAlign w:val="center"/>
          </w:tcPr>
          <w:p w14:paraId="2AB9F1E2" w14:textId="77777777" w:rsidR="00CC681F" w:rsidRPr="00DD7B2E" w:rsidRDefault="00CC681F" w:rsidP="005811BE">
            <w:pPr>
              <w:pStyle w:val="ANYWHEREParagraphDeliverable"/>
              <w:spacing w:after="0"/>
              <w:jc w:val="left"/>
              <w:rPr>
                <w:sz w:val="20"/>
                <w:lang w:val="it-IT"/>
              </w:rPr>
            </w:pPr>
            <w:r w:rsidRPr="00DD7B2E">
              <w:rPr>
                <w:bCs/>
                <w:sz w:val="20"/>
              </w:rPr>
              <w:t>Exploitation claim</w:t>
            </w:r>
          </w:p>
        </w:tc>
        <w:tc>
          <w:tcPr>
            <w:tcW w:w="2408" w:type="dxa"/>
            <w:gridSpan w:val="2"/>
            <w:vAlign w:val="center"/>
          </w:tcPr>
          <w:p w14:paraId="3A8128C5"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Consultancy service</w:t>
            </w:r>
          </w:p>
        </w:tc>
        <w:tc>
          <w:tcPr>
            <w:tcW w:w="2408" w:type="dxa"/>
            <w:gridSpan w:val="2"/>
            <w:vAlign w:val="center"/>
          </w:tcPr>
          <w:p w14:paraId="0805D3DA"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it-IT"/>
              </w:rPr>
            </w:pPr>
            <w:r w:rsidRPr="00DD7B2E">
              <w:rPr>
                <w:sz w:val="20"/>
              </w:rPr>
              <w:t>Academic exploitation</w:t>
            </w:r>
          </w:p>
        </w:tc>
        <w:tc>
          <w:tcPr>
            <w:tcW w:w="2409" w:type="dxa"/>
            <w:gridSpan w:val="2"/>
            <w:vAlign w:val="center"/>
          </w:tcPr>
          <w:p w14:paraId="629D1435" w14:textId="77777777" w:rsidR="00CC681F" w:rsidRPr="00DD7B2E" w:rsidRDefault="00CC681F" w:rsidP="005811BE">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20"/>
                <w:lang w:val="fr-FR"/>
              </w:rPr>
            </w:pPr>
            <w:r w:rsidRPr="00DD7B2E">
              <w:rPr>
                <w:sz w:val="20"/>
                <w:lang w:val="fr-FR"/>
              </w:rPr>
              <w:t>Commercial exploitation (e.g. selling licenses)</w:t>
            </w:r>
          </w:p>
        </w:tc>
      </w:tr>
      <w:tr w:rsidR="00CC681F" w:rsidRPr="00DD7B2E" w14:paraId="2972CF10" w14:textId="77777777" w:rsidTr="005811BE">
        <w:trPr>
          <w:trHeight w:val="702"/>
        </w:trPr>
        <w:tc>
          <w:tcPr>
            <w:cnfStyle w:val="001000000000" w:firstRow="0" w:lastRow="0" w:firstColumn="1" w:lastColumn="0" w:oddVBand="0" w:evenVBand="0" w:oddHBand="0" w:evenHBand="0" w:firstRowFirstColumn="0" w:firstRowLastColumn="0" w:lastRowFirstColumn="0" w:lastRowLastColumn="0"/>
            <w:tcW w:w="1835" w:type="dxa"/>
            <w:vMerge/>
            <w:vAlign w:val="center"/>
          </w:tcPr>
          <w:p w14:paraId="58FE3BB5" w14:textId="77777777" w:rsidR="00CC681F" w:rsidRPr="00DD7B2E" w:rsidRDefault="00CC681F" w:rsidP="005811BE">
            <w:pPr>
              <w:pStyle w:val="ANYWHEREParagraphDeliverable"/>
              <w:spacing w:after="0"/>
              <w:jc w:val="left"/>
              <w:rPr>
                <w:sz w:val="20"/>
                <w:lang w:val="fr-FR"/>
              </w:rPr>
            </w:pPr>
          </w:p>
        </w:tc>
        <w:tc>
          <w:tcPr>
            <w:tcW w:w="2408" w:type="dxa"/>
            <w:gridSpan w:val="2"/>
            <w:vAlign w:val="center"/>
          </w:tcPr>
          <w:p w14:paraId="2C457F4C"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rFonts w:ascii="Wingdings" w:hAnsi="Wingdings"/>
                <w:bCs w:val="0"/>
                <w:color w:val="auto"/>
                <w:sz w:val="40"/>
              </w:rPr>
              <w:t></w:t>
            </w:r>
          </w:p>
        </w:tc>
        <w:tc>
          <w:tcPr>
            <w:tcW w:w="2408" w:type="dxa"/>
            <w:gridSpan w:val="2"/>
            <w:vAlign w:val="center"/>
          </w:tcPr>
          <w:p w14:paraId="013159B6"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20"/>
              </w:rPr>
              <w:t>No</w:t>
            </w:r>
          </w:p>
        </w:tc>
        <w:tc>
          <w:tcPr>
            <w:tcW w:w="2409" w:type="dxa"/>
            <w:gridSpan w:val="2"/>
            <w:vAlign w:val="center"/>
          </w:tcPr>
          <w:p w14:paraId="5D4B3916"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rFonts w:ascii="Wingdings" w:hAnsi="Wingdings"/>
                <w:bCs w:val="0"/>
                <w:color w:val="auto"/>
                <w:sz w:val="40"/>
              </w:rPr>
            </w:pPr>
            <w:r w:rsidRPr="00DD7B2E">
              <w:rPr>
                <w:rFonts w:ascii="Wingdings" w:hAnsi="Wingdings"/>
                <w:bCs w:val="0"/>
                <w:color w:val="auto"/>
                <w:sz w:val="40"/>
              </w:rPr>
              <w:t></w:t>
            </w:r>
          </w:p>
          <w:p w14:paraId="29D9F403" w14:textId="77777777" w:rsidR="00CC681F" w:rsidRPr="00DD7B2E" w:rsidRDefault="00CC681F" w:rsidP="005811BE">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20"/>
              </w:rPr>
            </w:pPr>
            <w:r w:rsidRPr="00DD7B2E">
              <w:rPr>
                <w:sz w:val="16"/>
              </w:rPr>
              <w:t>(SaaS – pay a fee to connect)</w:t>
            </w:r>
          </w:p>
        </w:tc>
      </w:tr>
      <w:tr w:rsidR="00CC681F" w:rsidRPr="00DD7B2E" w14:paraId="66DE8037" w14:textId="77777777" w:rsidTr="005811BE">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347E6697" w14:textId="77777777" w:rsidR="00CC681F" w:rsidRPr="00DD7B2E" w:rsidRDefault="00CC681F" w:rsidP="005811BE">
            <w:pPr>
              <w:pStyle w:val="ANYWHEREParagraphDeliverable"/>
              <w:spacing w:after="0"/>
              <w:jc w:val="left"/>
              <w:rPr>
                <w:sz w:val="20"/>
              </w:rPr>
            </w:pPr>
            <w:r w:rsidRPr="00DD7B2E">
              <w:rPr>
                <w:sz w:val="20"/>
              </w:rPr>
              <w:t>Estimated maintenance cost (yearly)</w:t>
            </w:r>
          </w:p>
        </w:tc>
        <w:tc>
          <w:tcPr>
            <w:tcW w:w="7225" w:type="dxa"/>
            <w:gridSpan w:val="6"/>
            <w:vAlign w:val="center"/>
          </w:tcPr>
          <w:p w14:paraId="70327729" w14:textId="77777777" w:rsidR="00CC681F" w:rsidRPr="00DD7B2E" w:rsidRDefault="00CC681F" w:rsidP="00C55EB8">
            <w:pPr>
              <w:pStyle w:val="ANYWHEREParagraphDeliverable"/>
              <w:numPr>
                <w:ilvl w:val="0"/>
                <w:numId w:val="77"/>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rPr>
              <w:t xml:space="preserve">IT Part: ~150.000€ (depending on the number of implementations) </w:t>
            </w:r>
          </w:p>
          <w:p w14:paraId="5B124499" w14:textId="77777777" w:rsidR="00CC681F" w:rsidRPr="00DD7B2E" w:rsidRDefault="00CC681F" w:rsidP="00C55EB8">
            <w:pPr>
              <w:pStyle w:val="ANYWHEREParagraphDeliverable"/>
              <w:numPr>
                <w:ilvl w:val="0"/>
                <w:numId w:val="77"/>
              </w:numPr>
              <w:spacing w:after="0"/>
              <w:jc w:val="left"/>
              <w:cnfStyle w:val="000000100000" w:firstRow="0" w:lastRow="0" w:firstColumn="0" w:lastColumn="0" w:oddVBand="0" w:evenVBand="0" w:oddHBand="1" w:evenHBand="0" w:firstRowFirstColumn="0" w:firstRowLastColumn="0" w:lastRowFirstColumn="0" w:lastRowLastColumn="0"/>
              <w:rPr>
                <w:sz w:val="20"/>
              </w:rPr>
            </w:pPr>
            <w:r w:rsidRPr="00DD7B2E">
              <w:rPr>
                <w:sz w:val="20"/>
              </w:rPr>
              <w:t>Data part: depends on coverage and on MH-EWS prices</w:t>
            </w:r>
          </w:p>
        </w:tc>
      </w:tr>
      <w:tr w:rsidR="00CC681F" w:rsidRPr="00DD7B2E" w14:paraId="460A11B0" w14:textId="77777777" w:rsidTr="005811BE">
        <w:trPr>
          <w:trHeight w:val="988"/>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00E9A7A2" w14:textId="77777777" w:rsidR="00CC681F" w:rsidRPr="00DD7B2E" w:rsidRDefault="00CC681F" w:rsidP="005811BE">
            <w:pPr>
              <w:pStyle w:val="ANYWHEREParagraphDeliverable"/>
              <w:spacing w:after="0"/>
              <w:jc w:val="left"/>
              <w:rPr>
                <w:sz w:val="22"/>
              </w:rPr>
            </w:pPr>
            <w:r w:rsidRPr="00DD7B2E">
              <w:rPr>
                <w:sz w:val="20"/>
              </w:rPr>
              <w:t xml:space="preserve">Estimated yearly selling price </w:t>
            </w:r>
          </w:p>
        </w:tc>
        <w:tc>
          <w:tcPr>
            <w:tcW w:w="7225" w:type="dxa"/>
            <w:gridSpan w:val="6"/>
            <w:vAlign w:val="center"/>
          </w:tcPr>
          <w:p w14:paraId="1ED0A9AD" w14:textId="6C28F93D" w:rsidR="00CC681F" w:rsidRPr="00DD7B2E" w:rsidRDefault="00CC681F" w:rsidP="005811BE">
            <w:pPr>
              <w:pStyle w:val="ANYWHEREParagraphDeliverable"/>
              <w:spacing w:after="0"/>
              <w:jc w:val="left"/>
              <w:cnfStyle w:val="000000000000" w:firstRow="0" w:lastRow="0" w:firstColumn="0" w:lastColumn="0" w:oddVBand="0" w:evenVBand="0" w:oddHBand="0" w:evenHBand="0" w:firstRowFirstColumn="0" w:firstRowLastColumn="0" w:lastRowFirstColumn="0" w:lastRowLastColumn="0"/>
              <w:rPr>
                <w:sz w:val="22"/>
              </w:rPr>
            </w:pPr>
            <w:r w:rsidRPr="00DD7B2E">
              <w:rPr>
                <w:sz w:val="20"/>
                <w:lang w:val="en-GB"/>
              </w:rPr>
              <w:t>~</w:t>
            </w:r>
            <w:r w:rsidR="00EB6A04" w:rsidRPr="00DD7B2E">
              <w:rPr>
                <w:sz w:val="20"/>
                <w:lang w:val="en-GB"/>
              </w:rPr>
              <w:t>5</w:t>
            </w:r>
            <w:r w:rsidRPr="00DD7B2E">
              <w:rPr>
                <w:sz w:val="20"/>
                <w:lang w:val="en-GB"/>
              </w:rPr>
              <w:t>0.000€ for a region-size user</w:t>
            </w:r>
          </w:p>
        </w:tc>
      </w:tr>
    </w:tbl>
    <w:p w14:paraId="0B5568FE" w14:textId="77777777" w:rsidR="00CC681F" w:rsidRPr="00DD7B2E" w:rsidRDefault="00CC681F" w:rsidP="00CC681F">
      <w:pPr>
        <w:rPr>
          <w:lang w:val="en-US" w:eastAsia="zh-CN"/>
        </w:rPr>
      </w:pPr>
    </w:p>
    <w:p w14:paraId="009FC595" w14:textId="77777777" w:rsidR="00CC681F" w:rsidRPr="00DD7B2E" w:rsidRDefault="00CC681F" w:rsidP="003F5363">
      <w:pPr>
        <w:spacing w:before="240" w:after="120"/>
        <w:jc w:val="left"/>
        <w:rPr>
          <w:b/>
          <w:bCs/>
          <w:color w:val="365F91" w:themeColor="accent1" w:themeShade="BF"/>
          <w:sz w:val="28"/>
          <w:szCs w:val="28"/>
          <w:lang w:val="en-US" w:eastAsia="zh-CN"/>
        </w:rPr>
      </w:pPr>
    </w:p>
    <w:p w14:paraId="170F40E1" w14:textId="77777777" w:rsidR="00CC681F" w:rsidRPr="00DD7B2E" w:rsidRDefault="00CC681F" w:rsidP="003F5363">
      <w:pPr>
        <w:spacing w:before="240" w:after="120"/>
        <w:jc w:val="left"/>
        <w:rPr>
          <w:b/>
          <w:bCs/>
          <w:color w:val="365F91" w:themeColor="accent1" w:themeShade="BF"/>
          <w:sz w:val="28"/>
          <w:szCs w:val="28"/>
          <w:lang w:val="en-US" w:eastAsia="zh-CN"/>
        </w:rPr>
      </w:pPr>
    </w:p>
    <w:p w14:paraId="6E7C361D" w14:textId="77777777" w:rsidR="007E553B" w:rsidRPr="00DD7B2E" w:rsidRDefault="007E553B" w:rsidP="007E553B">
      <w:pPr>
        <w:rPr>
          <w:lang w:val="en-US" w:eastAsia="zh-CN"/>
        </w:rPr>
      </w:pPr>
      <w:r w:rsidRPr="00DD7B2E">
        <w:rPr>
          <w:lang w:val="en-US" w:eastAsia="zh-CN"/>
        </w:rPr>
        <w:br w:type="page"/>
      </w:r>
    </w:p>
    <w:p w14:paraId="2E34EAC0" w14:textId="77777777" w:rsidR="007E553B" w:rsidRPr="00DD7B2E" w:rsidRDefault="007E553B" w:rsidP="007E553B">
      <w:pPr>
        <w:rPr>
          <w:lang w:val="en-US" w:eastAsia="zh-CN"/>
        </w:rPr>
      </w:pPr>
    </w:p>
    <w:p w14:paraId="3F1E9719" w14:textId="77777777" w:rsidR="007E553B" w:rsidRPr="00DD7B2E" w:rsidRDefault="007E553B" w:rsidP="007E553B">
      <w:pPr>
        <w:rPr>
          <w:lang w:val="en-US" w:eastAsia="zh-CN"/>
        </w:rPr>
      </w:pPr>
    </w:p>
    <w:p w14:paraId="139781A3" w14:textId="77777777" w:rsidR="007E553B" w:rsidRPr="00DD7B2E" w:rsidRDefault="007E553B" w:rsidP="007E553B">
      <w:pPr>
        <w:rPr>
          <w:lang w:val="en-US" w:eastAsia="zh-CN"/>
        </w:rPr>
      </w:pPr>
    </w:p>
    <w:p w14:paraId="3654FEBE" w14:textId="77777777" w:rsidR="007E553B" w:rsidRPr="00DD7B2E" w:rsidRDefault="007E553B" w:rsidP="007E553B">
      <w:pPr>
        <w:rPr>
          <w:lang w:val="en-US" w:eastAsia="zh-CN"/>
        </w:rPr>
      </w:pPr>
    </w:p>
    <w:p w14:paraId="75BD7F29" w14:textId="77777777" w:rsidR="007E553B" w:rsidRPr="00DD7B2E" w:rsidRDefault="007E553B" w:rsidP="007E553B">
      <w:pPr>
        <w:rPr>
          <w:lang w:val="en-US" w:eastAsia="zh-CN"/>
        </w:rPr>
      </w:pPr>
    </w:p>
    <w:p w14:paraId="01C43452" w14:textId="77777777" w:rsidR="007E553B" w:rsidRPr="00DD7B2E" w:rsidRDefault="007E553B" w:rsidP="007E553B">
      <w:pPr>
        <w:rPr>
          <w:lang w:val="en-US" w:eastAsia="zh-CN"/>
        </w:rPr>
      </w:pPr>
    </w:p>
    <w:p w14:paraId="5F17DAF8" w14:textId="77777777" w:rsidR="007E553B" w:rsidRPr="00DD7B2E" w:rsidRDefault="007E553B" w:rsidP="007E553B">
      <w:pPr>
        <w:rPr>
          <w:lang w:val="en-US" w:eastAsia="zh-CN"/>
        </w:rPr>
      </w:pPr>
    </w:p>
    <w:p w14:paraId="31384A3E" w14:textId="77777777" w:rsidR="007E553B" w:rsidRPr="00DD7B2E" w:rsidRDefault="007E553B" w:rsidP="007E553B">
      <w:pPr>
        <w:rPr>
          <w:lang w:val="en-US" w:eastAsia="zh-CN"/>
        </w:rPr>
      </w:pPr>
    </w:p>
    <w:p w14:paraId="5784F773" w14:textId="77777777" w:rsidR="007E553B" w:rsidRPr="00DD7B2E" w:rsidRDefault="007E553B" w:rsidP="007E553B">
      <w:pPr>
        <w:rPr>
          <w:lang w:val="en-US" w:eastAsia="zh-CN"/>
        </w:rPr>
      </w:pPr>
    </w:p>
    <w:p w14:paraId="2315E932" w14:textId="77777777" w:rsidR="007E553B" w:rsidRPr="00DD7B2E" w:rsidRDefault="007E553B" w:rsidP="007E553B">
      <w:pPr>
        <w:rPr>
          <w:lang w:val="en-US" w:eastAsia="zh-CN"/>
        </w:rPr>
      </w:pPr>
    </w:p>
    <w:p w14:paraId="1A9FE4A7" w14:textId="77777777" w:rsidR="007E553B" w:rsidRPr="00DD7B2E" w:rsidRDefault="007E553B" w:rsidP="007E553B">
      <w:pPr>
        <w:rPr>
          <w:lang w:val="en-US" w:eastAsia="zh-CN"/>
        </w:rPr>
      </w:pPr>
    </w:p>
    <w:p w14:paraId="0313AB12" w14:textId="77777777" w:rsidR="007E553B" w:rsidRPr="00DD7B2E" w:rsidRDefault="007E553B" w:rsidP="007E553B">
      <w:pPr>
        <w:rPr>
          <w:lang w:val="en-US" w:eastAsia="zh-CN"/>
        </w:rPr>
      </w:pPr>
    </w:p>
    <w:p w14:paraId="24968132" w14:textId="77777777" w:rsidR="007E553B" w:rsidRPr="00DD7B2E" w:rsidRDefault="007E553B" w:rsidP="007E553B">
      <w:pPr>
        <w:rPr>
          <w:lang w:val="en-US" w:eastAsia="zh-CN"/>
        </w:rPr>
      </w:pPr>
    </w:p>
    <w:p w14:paraId="3CE722B9" w14:textId="77777777" w:rsidR="007E553B" w:rsidRPr="00DD7B2E" w:rsidRDefault="007E553B" w:rsidP="007E553B">
      <w:pPr>
        <w:rPr>
          <w:lang w:val="en-US" w:eastAsia="zh-CN"/>
        </w:rPr>
      </w:pPr>
    </w:p>
    <w:p w14:paraId="0A2BEF99" w14:textId="77777777" w:rsidR="007E553B" w:rsidRPr="00DD7B2E" w:rsidRDefault="007E553B" w:rsidP="007E553B">
      <w:pPr>
        <w:rPr>
          <w:lang w:val="en-US" w:eastAsia="zh-CN"/>
        </w:rPr>
      </w:pPr>
    </w:p>
    <w:p w14:paraId="529372A2" w14:textId="77777777" w:rsidR="007E553B" w:rsidRPr="00DD7B2E" w:rsidRDefault="007E553B" w:rsidP="007E553B">
      <w:pPr>
        <w:rPr>
          <w:lang w:val="en-US" w:eastAsia="zh-CN"/>
        </w:rPr>
      </w:pPr>
    </w:p>
    <w:p w14:paraId="7DA19793" w14:textId="77777777" w:rsidR="007E553B" w:rsidRPr="00DD7B2E" w:rsidRDefault="007E553B" w:rsidP="007E553B">
      <w:pPr>
        <w:rPr>
          <w:lang w:val="en-US" w:eastAsia="zh-CN"/>
        </w:rPr>
      </w:pPr>
    </w:p>
    <w:p w14:paraId="3B40E3BB" w14:textId="77777777" w:rsidR="007E553B" w:rsidRPr="00DD7B2E" w:rsidRDefault="007E553B" w:rsidP="007E553B">
      <w:pPr>
        <w:rPr>
          <w:lang w:val="en-US" w:eastAsia="zh-CN"/>
        </w:rPr>
      </w:pPr>
    </w:p>
    <w:p w14:paraId="436D4431" w14:textId="77777777" w:rsidR="007E553B" w:rsidRPr="00DD7B2E" w:rsidRDefault="007E553B" w:rsidP="007E553B">
      <w:pPr>
        <w:rPr>
          <w:lang w:val="en-US" w:eastAsia="zh-CN"/>
        </w:rPr>
      </w:pPr>
    </w:p>
    <w:p w14:paraId="51DDDBAC" w14:textId="77777777" w:rsidR="007E553B" w:rsidRPr="00DD7B2E" w:rsidRDefault="007E553B" w:rsidP="007E553B">
      <w:pPr>
        <w:rPr>
          <w:lang w:val="en-US" w:eastAsia="zh-CN"/>
        </w:rPr>
      </w:pPr>
    </w:p>
    <w:p w14:paraId="47414773" w14:textId="77777777" w:rsidR="007E553B" w:rsidRPr="00DD7B2E" w:rsidRDefault="007E553B" w:rsidP="007E553B">
      <w:pPr>
        <w:rPr>
          <w:lang w:val="en-US" w:eastAsia="zh-CN"/>
        </w:rPr>
      </w:pPr>
    </w:p>
    <w:p w14:paraId="2E5EEB2F" w14:textId="63E9CA76" w:rsidR="007E553B" w:rsidRPr="00DD7B2E" w:rsidRDefault="007E553B" w:rsidP="00922E5C">
      <w:pPr>
        <w:pStyle w:val="ANYWHERETITLE"/>
        <w:rPr>
          <w:lang w:val="en-US" w:eastAsia="zh-CN"/>
        </w:rPr>
      </w:pPr>
      <w:bookmarkStart w:id="598" w:name="_Toc28447050"/>
      <w:r w:rsidRPr="00DD7B2E">
        <w:rPr>
          <w:lang w:val="en-US" w:eastAsia="zh-CN"/>
        </w:rPr>
        <w:t>ANNEX A.48</w:t>
      </w:r>
      <w:bookmarkEnd w:id="598"/>
    </w:p>
    <w:p w14:paraId="0A712CD7" w14:textId="7588A1E1" w:rsidR="007E553B" w:rsidRPr="00DD7B2E" w:rsidRDefault="007E553B" w:rsidP="007E553B">
      <w:pPr>
        <w:jc w:val="center"/>
        <w:rPr>
          <w:lang w:val="en-US" w:eastAsia="zh-CN"/>
        </w:rPr>
      </w:pPr>
      <w:r w:rsidRPr="00DD7B2E">
        <w:rPr>
          <w:b/>
          <w:bCs/>
          <w:color w:val="365F91" w:themeColor="accent1" w:themeShade="BF"/>
          <w:sz w:val="28"/>
          <w:szCs w:val="28"/>
          <w:lang w:val="en-US" w:eastAsia="zh-CN"/>
        </w:rPr>
        <w:t>CHARACTERIZATION TABLE OF KER #48</w:t>
      </w:r>
    </w:p>
    <w:p w14:paraId="32D1E183" w14:textId="77777777" w:rsidR="007E553B" w:rsidRPr="00DD7B2E" w:rsidRDefault="007E553B" w:rsidP="007E553B">
      <w:pPr>
        <w:jc w:val="left"/>
        <w:rPr>
          <w:b/>
          <w:bCs/>
          <w:color w:val="365F91" w:themeColor="accent1" w:themeShade="BF"/>
          <w:sz w:val="28"/>
          <w:szCs w:val="28"/>
          <w:lang w:val="en-US" w:eastAsia="zh-CN"/>
        </w:rPr>
      </w:pPr>
      <w:r w:rsidRPr="00DD7B2E">
        <w:rPr>
          <w:lang w:val="en-US" w:eastAsia="zh-CN"/>
        </w:rPr>
        <w:br w:type="page"/>
      </w:r>
    </w:p>
    <w:p w14:paraId="38C53B47" w14:textId="0B9565FB" w:rsidR="007E553B" w:rsidRPr="00DD7B2E" w:rsidRDefault="007E553B" w:rsidP="007E553B">
      <w:pPr>
        <w:spacing w:before="240" w:after="120"/>
        <w:jc w:val="left"/>
        <w:rPr>
          <w:b/>
          <w:bCs/>
          <w:color w:val="365F91" w:themeColor="accent1" w:themeShade="BF"/>
          <w:sz w:val="28"/>
          <w:szCs w:val="28"/>
          <w:lang w:val="en-US" w:eastAsia="zh-CN"/>
        </w:rPr>
      </w:pPr>
      <w:r w:rsidRPr="00DD7B2E">
        <w:rPr>
          <w:b/>
          <w:bCs/>
          <w:color w:val="365F91" w:themeColor="accent1" w:themeShade="BF"/>
          <w:sz w:val="28"/>
          <w:szCs w:val="28"/>
          <w:lang w:val="en-US" w:eastAsia="zh-CN"/>
        </w:rPr>
        <w:t>KER #48 - A4COR</w:t>
      </w:r>
    </w:p>
    <w:tbl>
      <w:tblPr>
        <w:tblStyle w:val="Tablaconcuadrcula6concolores"/>
        <w:tblW w:w="9072" w:type="dxa"/>
        <w:tblLook w:val="04A0" w:firstRow="1" w:lastRow="0" w:firstColumn="1" w:lastColumn="0" w:noHBand="0" w:noVBand="1"/>
      </w:tblPr>
      <w:tblGrid>
        <w:gridCol w:w="1317"/>
        <w:gridCol w:w="1292"/>
        <w:gridCol w:w="1293"/>
        <w:gridCol w:w="1292"/>
        <w:gridCol w:w="1293"/>
        <w:gridCol w:w="1292"/>
        <w:gridCol w:w="1293"/>
      </w:tblGrid>
      <w:tr w:rsidR="007E553B" w:rsidRPr="00DD7B2E" w14:paraId="4238FA33" w14:textId="77777777" w:rsidTr="00A12DF6">
        <w:trPr>
          <w:cnfStyle w:val="100000000000" w:firstRow="1" w:lastRow="0" w:firstColumn="0" w:lastColumn="0" w:oddVBand="0" w:evenVBand="0" w:oddHBand="0" w:evenHBand="0" w:firstRowFirstColumn="0" w:firstRowLastColumn="0" w:lastRowFirstColumn="0" w:lastRowLastColumn="0"/>
          <w:trHeight w:val="1947"/>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344A0C38" w14:textId="77777777" w:rsidR="007E553B" w:rsidRPr="00DD7B2E" w:rsidRDefault="007E553B" w:rsidP="00604119">
            <w:pPr>
              <w:pStyle w:val="ANYWHEREParagraphDeliverable"/>
              <w:spacing w:before="120" w:after="120"/>
              <w:jc w:val="left"/>
              <w:rPr>
                <w:bCs/>
                <w:sz w:val="18"/>
                <w:szCs w:val="18"/>
              </w:rPr>
            </w:pPr>
            <w:r w:rsidRPr="00DD7B2E">
              <w:rPr>
                <w:bCs/>
                <w:sz w:val="18"/>
                <w:szCs w:val="18"/>
              </w:rPr>
              <w:t>ER Short Description</w:t>
            </w:r>
          </w:p>
        </w:tc>
        <w:tc>
          <w:tcPr>
            <w:tcW w:w="7755" w:type="dxa"/>
            <w:gridSpan w:val="6"/>
            <w:vAlign w:val="center"/>
          </w:tcPr>
          <w:p w14:paraId="17C38102" w14:textId="6911EAD8" w:rsidR="007E553B" w:rsidRPr="00DD7B2E" w:rsidRDefault="00A12DF6" w:rsidP="00A12DF6">
            <w:pPr>
              <w:pStyle w:val="ANYWHEREParagraphDeliverable"/>
              <w:spacing w:before="120" w:after="120"/>
              <w:cnfStyle w:val="100000000000" w:firstRow="1" w:lastRow="0" w:firstColumn="0" w:lastColumn="0" w:oddVBand="0" w:evenVBand="0" w:oddHBand="0" w:evenHBand="0" w:firstRowFirstColumn="0" w:firstRowLastColumn="0" w:lastRowFirstColumn="0" w:lastRowLastColumn="0"/>
              <w:rPr>
                <w:b w:val="0"/>
                <w:sz w:val="18"/>
              </w:rPr>
            </w:pPr>
            <w:r w:rsidRPr="00DD7B2E">
              <w:rPr>
                <w:b w:val="0"/>
                <w:sz w:val="18"/>
              </w:rPr>
              <w:t xml:space="preserve">A4Cor is the implementation of the A4EU platform for Corsica. This tool is based on the well-stablished platform of PREDICT Services, </w:t>
            </w:r>
            <w:r w:rsidR="00437D02" w:rsidRPr="00DD7B2E">
              <w:rPr>
                <w:b w:val="0"/>
                <w:sz w:val="18"/>
              </w:rPr>
              <w:t>enriched by ANYWHERE layers and algorithms that counts with a multichannel communication system to ensure a continuous information service on hydro meteorological risks.</w:t>
            </w:r>
            <w:r w:rsidRPr="00DD7B2E">
              <w:rPr>
                <w:b w:val="0"/>
                <w:sz w:val="18"/>
              </w:rPr>
              <w:t xml:space="preserve"> A4Cor provides the capacity of early-warning detection and proactive decision-making when facing extreme weather-related emergencies. The platform has been locally adapted to the specific needs and requirements of the Service Incendie et Secours de Corse (SIS2B), emphasizing the risk of floods, forest fires, meteorological forecasts and heatwaves. This allows the SIS2B to better manage such events, minimizing losses and saving lives.</w:t>
            </w:r>
          </w:p>
        </w:tc>
      </w:tr>
      <w:tr w:rsidR="007E553B" w:rsidRPr="00DD7B2E" w14:paraId="4C536C16" w14:textId="77777777" w:rsidTr="00A12DF6">
        <w:trPr>
          <w:cnfStyle w:val="000000100000" w:firstRow="0" w:lastRow="0" w:firstColumn="0" w:lastColumn="0" w:oddVBand="0" w:evenVBand="0" w:oddHBand="1" w:evenHBand="0" w:firstRowFirstColumn="0" w:firstRowLastColumn="0" w:lastRowFirstColumn="0" w:lastRowLastColumn="0"/>
          <w:trHeight w:val="221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EE35384" w14:textId="77777777" w:rsidR="007E553B" w:rsidRPr="00DD7B2E" w:rsidRDefault="007E553B" w:rsidP="00604119">
            <w:pPr>
              <w:pStyle w:val="ANYWHEREParagraphDeliverable"/>
              <w:spacing w:before="120" w:after="120"/>
              <w:jc w:val="left"/>
              <w:rPr>
                <w:bCs/>
                <w:sz w:val="18"/>
                <w:szCs w:val="18"/>
              </w:rPr>
            </w:pPr>
            <w:r w:rsidRPr="00DD7B2E">
              <w:rPr>
                <w:bCs/>
                <w:sz w:val="18"/>
                <w:szCs w:val="18"/>
              </w:rPr>
              <w:t>Innovation content</w:t>
            </w:r>
          </w:p>
        </w:tc>
        <w:tc>
          <w:tcPr>
            <w:tcW w:w="7755" w:type="dxa"/>
            <w:gridSpan w:val="6"/>
            <w:vAlign w:val="center"/>
          </w:tcPr>
          <w:p w14:paraId="58049B67" w14:textId="77777777" w:rsidR="007E553B" w:rsidRPr="00DD7B2E" w:rsidRDefault="00437D02" w:rsidP="00437D02">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A real time decision-support system in order to implement safety plans and the analysis of the damages resulting from natural hazards</w:t>
            </w:r>
            <w:r w:rsidR="00A12DF6" w:rsidRPr="00DD7B2E">
              <w:rPr>
                <w:sz w:val="18"/>
              </w:rPr>
              <w:t>.</w:t>
            </w:r>
          </w:p>
          <w:p w14:paraId="05D54D37" w14:textId="77777777" w:rsidR="00A12DF6" w:rsidRPr="00DD7B2E" w:rsidRDefault="00A12DF6" w:rsidP="00437D02">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Some of it is major operational capabilities are:</w:t>
            </w:r>
          </w:p>
          <w:p w14:paraId="07ECFDC1" w14:textId="77777777" w:rsidR="00A12DF6" w:rsidRPr="00DD7B2E" w:rsidRDefault="00A12DF6"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Connection to different sources of local hazard information in real time.</w:t>
            </w:r>
          </w:p>
          <w:p w14:paraId="2393FE29" w14:textId="3028604C" w:rsidR="00A12DF6" w:rsidRPr="00DD7B2E" w:rsidRDefault="00A12DF6"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Capacity to cross the hazard impact forecasting products served by the ANYWHERE Multi-Hazard Early Warning System (MH-EWS) with high-resolution impact models.</w:t>
            </w:r>
          </w:p>
          <w:p w14:paraId="1207B264" w14:textId="5D4C8DCB" w:rsidR="00A12DF6" w:rsidRPr="00DD7B2E" w:rsidRDefault="00A12DF6" w:rsidP="00C55EB8">
            <w:pPr>
              <w:pStyle w:val="ANYWHEREParagraphDeliverable"/>
              <w:numPr>
                <w:ilvl w:val="0"/>
                <w:numId w:val="89"/>
              </w:numPr>
              <w:spacing w:after="0"/>
              <w:cnfStyle w:val="000000100000" w:firstRow="0" w:lastRow="0" w:firstColumn="0" w:lastColumn="0" w:oddVBand="0" w:evenVBand="0" w:oddHBand="1" w:evenHBand="0" w:firstRowFirstColumn="0" w:firstRowLastColumn="0" w:lastRowFirstColumn="0" w:lastRowLastColumn="0"/>
              <w:rPr>
                <w:sz w:val="18"/>
              </w:rPr>
            </w:pPr>
            <w:r w:rsidRPr="00DD7B2E">
              <w:rPr>
                <w:sz w:val="18"/>
              </w:rPr>
              <w:t>Combination with regional layers of exposure and vulnerability for flooding areas and critical elements for floods and forest fires.</w:t>
            </w:r>
          </w:p>
        </w:tc>
      </w:tr>
      <w:tr w:rsidR="007E553B" w:rsidRPr="00DD7B2E" w14:paraId="256515A7" w14:textId="77777777" w:rsidTr="00604119">
        <w:trPr>
          <w:trHeight w:val="411"/>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376665F4" w14:textId="77777777" w:rsidR="007E553B" w:rsidRPr="00DD7B2E" w:rsidRDefault="007E553B" w:rsidP="00604119">
            <w:pPr>
              <w:pStyle w:val="ANYWHEREParagraphDeliverable"/>
              <w:spacing w:before="120" w:after="120"/>
              <w:jc w:val="left"/>
              <w:rPr>
                <w:bCs/>
                <w:sz w:val="18"/>
                <w:szCs w:val="18"/>
              </w:rPr>
            </w:pPr>
            <w:r w:rsidRPr="00DD7B2E">
              <w:rPr>
                <w:bCs/>
                <w:sz w:val="18"/>
                <w:szCs w:val="18"/>
              </w:rPr>
              <w:t>Type of Result</w:t>
            </w:r>
          </w:p>
        </w:tc>
        <w:tc>
          <w:tcPr>
            <w:tcW w:w="1292" w:type="dxa"/>
            <w:vAlign w:val="center"/>
          </w:tcPr>
          <w:p w14:paraId="6E6212EF" w14:textId="77777777" w:rsidR="007E553B" w:rsidRPr="00DD7B2E" w:rsidRDefault="007E553B" w:rsidP="00604119">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Algorithm</w:t>
            </w:r>
          </w:p>
        </w:tc>
        <w:tc>
          <w:tcPr>
            <w:tcW w:w="1293" w:type="dxa"/>
            <w:vAlign w:val="center"/>
          </w:tcPr>
          <w:p w14:paraId="437D5E19" w14:textId="77777777" w:rsidR="007E553B" w:rsidRPr="00DD7B2E" w:rsidRDefault="007E553B" w:rsidP="00604119">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Model</w:t>
            </w:r>
          </w:p>
        </w:tc>
        <w:tc>
          <w:tcPr>
            <w:tcW w:w="1292" w:type="dxa"/>
            <w:vAlign w:val="center"/>
          </w:tcPr>
          <w:p w14:paraId="3B8FC7EA" w14:textId="77777777" w:rsidR="007E553B" w:rsidRPr="00DD7B2E" w:rsidRDefault="007E553B" w:rsidP="00604119">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Process</w:t>
            </w:r>
          </w:p>
        </w:tc>
        <w:tc>
          <w:tcPr>
            <w:tcW w:w="1293" w:type="dxa"/>
            <w:vAlign w:val="center"/>
          </w:tcPr>
          <w:p w14:paraId="15F525E4" w14:textId="77777777" w:rsidR="007E553B" w:rsidRPr="00DD7B2E" w:rsidRDefault="007E553B" w:rsidP="00604119">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Method</w:t>
            </w:r>
          </w:p>
        </w:tc>
        <w:tc>
          <w:tcPr>
            <w:tcW w:w="1292" w:type="dxa"/>
            <w:vAlign w:val="center"/>
          </w:tcPr>
          <w:p w14:paraId="78BB530C" w14:textId="77777777" w:rsidR="007E553B" w:rsidRPr="00DD7B2E" w:rsidRDefault="007E553B" w:rsidP="00604119">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Software</w:t>
            </w:r>
          </w:p>
        </w:tc>
        <w:tc>
          <w:tcPr>
            <w:tcW w:w="1293" w:type="dxa"/>
            <w:vAlign w:val="center"/>
          </w:tcPr>
          <w:p w14:paraId="456DEE8B" w14:textId="77777777" w:rsidR="007E553B" w:rsidRPr="00DD7B2E" w:rsidRDefault="007E553B" w:rsidP="00604119">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Knowledge</w:t>
            </w:r>
          </w:p>
        </w:tc>
      </w:tr>
      <w:tr w:rsidR="007E553B" w:rsidRPr="00DD7B2E" w14:paraId="2E153E23" w14:textId="77777777" w:rsidTr="00604119">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31FC6243" w14:textId="77777777" w:rsidR="007E553B" w:rsidRPr="00DD7B2E" w:rsidRDefault="007E553B" w:rsidP="00604119">
            <w:pPr>
              <w:pStyle w:val="ANYWHEREParagraphDeliverable"/>
              <w:jc w:val="left"/>
              <w:rPr>
                <w:sz w:val="18"/>
                <w:szCs w:val="18"/>
              </w:rPr>
            </w:pPr>
          </w:p>
        </w:tc>
        <w:tc>
          <w:tcPr>
            <w:tcW w:w="1292" w:type="dxa"/>
            <w:vAlign w:val="center"/>
          </w:tcPr>
          <w:p w14:paraId="3A527FD4" w14:textId="43AFE93A" w:rsidR="007E553B" w:rsidRPr="00DD7B2E" w:rsidRDefault="007E553B"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b/>
                <w:sz w:val="18"/>
              </w:rPr>
            </w:pPr>
            <w:r w:rsidRPr="00DD7B2E">
              <w:rPr>
                <w:b/>
                <w:sz w:val="18"/>
              </w:rPr>
              <w:t xml:space="preserve">No </w:t>
            </w:r>
          </w:p>
        </w:tc>
        <w:tc>
          <w:tcPr>
            <w:tcW w:w="1293" w:type="dxa"/>
          </w:tcPr>
          <w:p w14:paraId="09FEB98B" w14:textId="704A9C83" w:rsidR="007E553B" w:rsidRPr="00DD7B2E" w:rsidRDefault="007E553B"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b/>
                <w:sz w:val="18"/>
              </w:rPr>
              <w:t xml:space="preserve">No </w:t>
            </w:r>
          </w:p>
        </w:tc>
        <w:tc>
          <w:tcPr>
            <w:tcW w:w="1292" w:type="dxa"/>
          </w:tcPr>
          <w:p w14:paraId="0C20AE97" w14:textId="74F88CD1" w:rsidR="007E553B" w:rsidRPr="00DD7B2E" w:rsidRDefault="00437D02" w:rsidP="00437D02">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3" w:type="dxa"/>
          </w:tcPr>
          <w:p w14:paraId="5CD686F5" w14:textId="2FADFB89" w:rsidR="007E553B" w:rsidRPr="00DD7B2E" w:rsidRDefault="00437D02" w:rsidP="00437D02">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1292" w:type="dxa"/>
          </w:tcPr>
          <w:p w14:paraId="2D04565F" w14:textId="4EC81524" w:rsidR="007E553B" w:rsidRPr="00DD7B2E" w:rsidRDefault="00437D02" w:rsidP="00437D02">
            <w:pPr>
              <w:pStyle w:val="ANYWHEREParagraphDeliverable"/>
              <w:spacing w:after="0"/>
              <w:jc w:val="center"/>
              <w:cnfStyle w:val="000000100000" w:firstRow="0" w:lastRow="0" w:firstColumn="0" w:lastColumn="0" w:oddVBand="0" w:evenVBand="0" w:oddHBand="1" w:evenHBand="0" w:firstRowFirstColumn="0" w:firstRowLastColumn="0" w:lastRowFirstColumn="0" w:lastRowLastColumn="0"/>
              <w:rPr>
                <w:b/>
                <w:sz w:val="18"/>
              </w:rPr>
            </w:pPr>
            <w:r w:rsidRPr="00DD7B2E">
              <w:rPr>
                <w:rFonts w:ascii="Wingdings" w:hAnsi="Wingdings"/>
                <w:bCs w:val="0"/>
                <w:color w:val="auto"/>
                <w:sz w:val="40"/>
              </w:rPr>
              <w:t></w:t>
            </w:r>
          </w:p>
        </w:tc>
        <w:tc>
          <w:tcPr>
            <w:tcW w:w="1293" w:type="dxa"/>
          </w:tcPr>
          <w:p w14:paraId="1A724D89" w14:textId="294F0B3E" w:rsidR="007E553B" w:rsidRPr="00DD7B2E" w:rsidRDefault="007E553B"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b/>
                <w:sz w:val="18"/>
              </w:rPr>
              <w:t xml:space="preserve">No </w:t>
            </w:r>
          </w:p>
        </w:tc>
      </w:tr>
      <w:tr w:rsidR="007E553B" w:rsidRPr="00DD7B2E" w14:paraId="04AED3AD" w14:textId="77777777" w:rsidTr="00604119">
        <w:trPr>
          <w:trHeight w:val="449"/>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7FFD957C" w14:textId="77777777" w:rsidR="007E553B" w:rsidRPr="00DD7B2E" w:rsidRDefault="007E553B" w:rsidP="00604119">
            <w:pPr>
              <w:pStyle w:val="ANYWHEREParagraphDeliverable"/>
              <w:jc w:val="left"/>
              <w:rPr>
                <w:sz w:val="18"/>
                <w:szCs w:val="18"/>
              </w:rPr>
            </w:pPr>
          </w:p>
        </w:tc>
        <w:tc>
          <w:tcPr>
            <w:tcW w:w="7755" w:type="dxa"/>
            <w:gridSpan w:val="6"/>
            <w:vAlign w:val="center"/>
          </w:tcPr>
          <w:p w14:paraId="3E5CAEE8" w14:textId="77777777" w:rsidR="007E553B" w:rsidRPr="00DD7B2E" w:rsidRDefault="007E553B" w:rsidP="00604119">
            <w:pPr>
              <w:pStyle w:val="ANYWHEREParagraphDeliverable"/>
              <w:spacing w:before="120" w:after="120"/>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Other (specify):</w:t>
            </w:r>
          </w:p>
        </w:tc>
      </w:tr>
      <w:tr w:rsidR="007E553B" w:rsidRPr="00DD7B2E" w14:paraId="3912B6FD" w14:textId="77777777" w:rsidTr="00604119">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1FB3BB6" w14:textId="77777777" w:rsidR="007E553B" w:rsidRPr="00DD7B2E" w:rsidRDefault="007E553B" w:rsidP="00604119">
            <w:pPr>
              <w:pStyle w:val="ANYWHEREParagraphDeliverable"/>
              <w:spacing w:before="120" w:after="120"/>
              <w:jc w:val="left"/>
              <w:rPr>
                <w:bCs/>
                <w:sz w:val="18"/>
                <w:szCs w:val="18"/>
              </w:rPr>
            </w:pPr>
            <w:r w:rsidRPr="00DD7B2E">
              <w:rPr>
                <w:bCs/>
                <w:sz w:val="18"/>
                <w:szCs w:val="18"/>
              </w:rPr>
              <w:t>Owner(s) of Result</w:t>
            </w:r>
          </w:p>
        </w:tc>
        <w:tc>
          <w:tcPr>
            <w:tcW w:w="7755" w:type="dxa"/>
            <w:gridSpan w:val="6"/>
            <w:vAlign w:val="center"/>
          </w:tcPr>
          <w:p w14:paraId="5E2E80DE" w14:textId="1EBCCB1D" w:rsidR="007E553B" w:rsidRPr="00DD7B2E" w:rsidRDefault="00604119" w:rsidP="00604119">
            <w:pPr>
              <w:pStyle w:val="ANYWHEREParagraphDeliverable"/>
              <w:spacing w:before="120" w:after="120"/>
              <w:jc w:val="left"/>
              <w:cnfStyle w:val="000000100000" w:firstRow="0" w:lastRow="0" w:firstColumn="0" w:lastColumn="0" w:oddVBand="0" w:evenVBand="0" w:oddHBand="1" w:evenHBand="0" w:firstRowFirstColumn="0" w:firstRowLastColumn="0" w:lastRowFirstColumn="0" w:lastRowLastColumn="0"/>
              <w:rPr>
                <w:b/>
                <w:sz w:val="18"/>
              </w:rPr>
            </w:pPr>
            <w:r w:rsidRPr="00DD7B2E">
              <w:rPr>
                <w:sz w:val="18"/>
              </w:rPr>
              <w:t>PREDICT</w:t>
            </w:r>
            <w:r w:rsidR="00437D02" w:rsidRPr="00DD7B2E">
              <w:rPr>
                <w:sz w:val="18"/>
              </w:rPr>
              <w:t xml:space="preserve"> Services</w:t>
            </w:r>
          </w:p>
        </w:tc>
      </w:tr>
      <w:tr w:rsidR="007E553B" w:rsidRPr="00DD7B2E" w14:paraId="32DD6E59" w14:textId="77777777" w:rsidTr="00604119">
        <w:trPr>
          <w:trHeight w:val="83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E02E8CB" w14:textId="77777777" w:rsidR="007E553B" w:rsidRPr="00DD7B2E" w:rsidRDefault="007E553B" w:rsidP="00604119">
            <w:pPr>
              <w:pStyle w:val="ANYWHEREParagraphDeliverable"/>
              <w:spacing w:before="120" w:after="120"/>
              <w:jc w:val="left"/>
              <w:rPr>
                <w:bCs/>
                <w:sz w:val="18"/>
                <w:szCs w:val="18"/>
              </w:rPr>
            </w:pPr>
            <w:r w:rsidRPr="00DD7B2E">
              <w:rPr>
                <w:bCs/>
                <w:sz w:val="18"/>
                <w:szCs w:val="18"/>
              </w:rPr>
              <w:t>Other Partners involved</w:t>
            </w:r>
          </w:p>
        </w:tc>
        <w:tc>
          <w:tcPr>
            <w:tcW w:w="7755" w:type="dxa"/>
            <w:gridSpan w:val="6"/>
            <w:vAlign w:val="center"/>
          </w:tcPr>
          <w:p w14:paraId="70A98843" w14:textId="24E449A7" w:rsidR="007E553B" w:rsidRPr="00DD7B2E" w:rsidRDefault="00437D02" w:rsidP="00604119">
            <w:pPr>
              <w:pStyle w:val="ANYWHEREParagraphDeliverable"/>
              <w:jc w:val="left"/>
              <w:cnfStyle w:val="000000000000" w:firstRow="0" w:lastRow="0" w:firstColumn="0" w:lastColumn="0" w:oddVBand="0" w:evenVBand="0" w:oddHBand="0" w:evenHBand="0" w:firstRowFirstColumn="0" w:firstRowLastColumn="0" w:lastRowFirstColumn="0" w:lastRowLastColumn="0"/>
              <w:rPr>
                <w:sz w:val="18"/>
              </w:rPr>
            </w:pPr>
            <w:r w:rsidRPr="00DD7B2E">
              <w:rPr>
                <w:sz w:val="18"/>
              </w:rPr>
              <w:t>CIMA, HYDS, UPC, KAJO and UNS</w:t>
            </w:r>
          </w:p>
        </w:tc>
      </w:tr>
      <w:tr w:rsidR="007E553B" w:rsidRPr="00DD7B2E" w14:paraId="6F37B275" w14:textId="77777777" w:rsidTr="00604119">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3DF177B" w14:textId="77777777" w:rsidR="007E553B" w:rsidRPr="00DD7B2E" w:rsidRDefault="007E553B" w:rsidP="00604119">
            <w:pPr>
              <w:pStyle w:val="ANYWHEREParagraphDeliverable"/>
              <w:spacing w:before="120" w:after="120"/>
              <w:jc w:val="left"/>
              <w:rPr>
                <w:bCs/>
                <w:sz w:val="18"/>
                <w:szCs w:val="18"/>
              </w:rPr>
            </w:pPr>
            <w:r w:rsidRPr="00DD7B2E">
              <w:rPr>
                <w:bCs/>
                <w:sz w:val="18"/>
                <w:szCs w:val="18"/>
              </w:rPr>
              <w:t>Joint ownership?</w:t>
            </w:r>
          </w:p>
        </w:tc>
        <w:tc>
          <w:tcPr>
            <w:tcW w:w="3877" w:type="dxa"/>
            <w:gridSpan w:val="3"/>
            <w:vAlign w:val="center"/>
          </w:tcPr>
          <w:p w14:paraId="5094D101" w14:textId="77777777" w:rsidR="007E553B" w:rsidRPr="00DD7B2E" w:rsidRDefault="007E553B"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7822EEFF" w14:textId="5C845098" w:rsidR="007E553B" w:rsidRPr="00DD7B2E" w:rsidRDefault="00437D02"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b/>
                <w:sz w:val="18"/>
              </w:rPr>
              <w:t>No</w:t>
            </w:r>
          </w:p>
        </w:tc>
      </w:tr>
      <w:tr w:rsidR="00437D02" w:rsidRPr="00DD7B2E" w14:paraId="67B10E32" w14:textId="77777777" w:rsidTr="00604119">
        <w:trPr>
          <w:trHeight w:val="706"/>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46C61C3A" w14:textId="77777777" w:rsidR="00437D02" w:rsidRPr="00DD7B2E" w:rsidRDefault="00437D02" w:rsidP="00437D02">
            <w:pPr>
              <w:pStyle w:val="ANYWHEREParagraphDeliverable"/>
              <w:spacing w:before="120" w:after="120"/>
              <w:jc w:val="left"/>
              <w:rPr>
                <w:bCs/>
                <w:sz w:val="18"/>
                <w:szCs w:val="18"/>
              </w:rPr>
            </w:pPr>
            <w:r w:rsidRPr="00DD7B2E">
              <w:rPr>
                <w:bCs/>
                <w:sz w:val="18"/>
                <w:szCs w:val="18"/>
              </w:rPr>
              <w:t>To be integrated in ANYWHERE MH-EWS</w:t>
            </w:r>
          </w:p>
        </w:tc>
        <w:tc>
          <w:tcPr>
            <w:tcW w:w="3877" w:type="dxa"/>
            <w:gridSpan w:val="3"/>
            <w:vAlign w:val="center"/>
          </w:tcPr>
          <w:p w14:paraId="3935C24D" w14:textId="39B7D6EB" w:rsidR="00437D02" w:rsidRPr="00DD7B2E" w:rsidRDefault="00437D02" w:rsidP="00437D02">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Yes</w:t>
            </w:r>
          </w:p>
        </w:tc>
        <w:tc>
          <w:tcPr>
            <w:tcW w:w="3878" w:type="dxa"/>
            <w:gridSpan w:val="3"/>
            <w:vAlign w:val="center"/>
          </w:tcPr>
          <w:p w14:paraId="4E381E6C" w14:textId="77777777" w:rsidR="00437D02" w:rsidRPr="00DD7B2E" w:rsidRDefault="00437D02" w:rsidP="00437D02">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b/>
                <w:sz w:val="18"/>
              </w:rPr>
              <w:t>No</w:t>
            </w:r>
          </w:p>
          <w:p w14:paraId="5E6BC6A8" w14:textId="52B74CDD" w:rsidR="00437D02" w:rsidRPr="00DD7B2E" w:rsidRDefault="00437D02" w:rsidP="00437D02">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sz w:val="18"/>
              </w:rPr>
              <w:t>(user of MH-EWS)</w:t>
            </w:r>
          </w:p>
        </w:tc>
      </w:tr>
      <w:tr w:rsidR="007E553B" w:rsidRPr="00DD7B2E" w14:paraId="2E0E4C7A" w14:textId="77777777" w:rsidTr="00604119">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0E7A74FA" w14:textId="7CC49F78" w:rsidR="007E553B" w:rsidRPr="00DD7B2E" w:rsidRDefault="007E553B" w:rsidP="00604119">
            <w:pPr>
              <w:pStyle w:val="ANYWHEREParagraphDeliverable"/>
              <w:spacing w:before="120" w:after="120"/>
              <w:jc w:val="left"/>
              <w:rPr>
                <w:bCs/>
                <w:sz w:val="18"/>
                <w:szCs w:val="18"/>
              </w:rPr>
            </w:pPr>
            <w:r w:rsidRPr="00DD7B2E">
              <w:rPr>
                <w:bCs/>
                <w:sz w:val="18"/>
                <w:szCs w:val="18"/>
              </w:rPr>
              <w:t>To be integrated on A4</w:t>
            </w:r>
            <w:r w:rsidR="00604119" w:rsidRPr="00DD7B2E">
              <w:rPr>
                <w:bCs/>
                <w:sz w:val="18"/>
                <w:szCs w:val="18"/>
              </w:rPr>
              <w:t>EU</w:t>
            </w:r>
            <w:r w:rsidRPr="00DD7B2E">
              <w:rPr>
                <w:bCs/>
                <w:sz w:val="18"/>
                <w:szCs w:val="18"/>
              </w:rPr>
              <w:t xml:space="preserve"> versions </w:t>
            </w:r>
          </w:p>
        </w:tc>
        <w:tc>
          <w:tcPr>
            <w:tcW w:w="3877" w:type="dxa"/>
            <w:gridSpan w:val="3"/>
            <w:vAlign w:val="center"/>
          </w:tcPr>
          <w:p w14:paraId="0AE64203" w14:textId="4EB9ABFB" w:rsidR="007E553B" w:rsidRPr="00DD7B2E" w:rsidRDefault="00437D02"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rFonts w:ascii="Wingdings" w:hAnsi="Wingdings"/>
                <w:bCs w:val="0"/>
                <w:color w:val="auto"/>
                <w:sz w:val="40"/>
              </w:rPr>
              <w:t></w:t>
            </w:r>
          </w:p>
        </w:tc>
        <w:tc>
          <w:tcPr>
            <w:tcW w:w="3878" w:type="dxa"/>
            <w:gridSpan w:val="3"/>
            <w:vAlign w:val="center"/>
          </w:tcPr>
          <w:p w14:paraId="3E7F207E" w14:textId="77777777" w:rsidR="007E553B" w:rsidRPr="00DD7B2E" w:rsidRDefault="007E553B"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color w:val="808080" w:themeColor="background1" w:themeShade="80"/>
                <w:sz w:val="18"/>
              </w:rPr>
              <w:t>No</w:t>
            </w:r>
          </w:p>
        </w:tc>
      </w:tr>
      <w:tr w:rsidR="007E553B" w:rsidRPr="00DD7B2E" w14:paraId="40223435" w14:textId="77777777" w:rsidTr="00604119">
        <w:trPr>
          <w:trHeight w:val="541"/>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598C1D4" w14:textId="77777777" w:rsidR="007E553B" w:rsidRPr="00DD7B2E" w:rsidRDefault="007E553B" w:rsidP="00604119">
            <w:pPr>
              <w:pStyle w:val="ANYWHEREParagraphDeliverable"/>
              <w:spacing w:before="120" w:after="120"/>
              <w:jc w:val="left"/>
              <w:rPr>
                <w:bCs/>
                <w:sz w:val="18"/>
                <w:szCs w:val="18"/>
              </w:rPr>
            </w:pPr>
            <w:r w:rsidRPr="00DD7B2E">
              <w:rPr>
                <w:bCs/>
                <w:sz w:val="18"/>
                <w:szCs w:val="18"/>
              </w:rPr>
              <w:t>Standalone result?</w:t>
            </w:r>
          </w:p>
        </w:tc>
        <w:tc>
          <w:tcPr>
            <w:tcW w:w="3877" w:type="dxa"/>
            <w:gridSpan w:val="3"/>
            <w:vAlign w:val="center"/>
          </w:tcPr>
          <w:p w14:paraId="0050D63C" w14:textId="630ED18B" w:rsidR="007E553B" w:rsidRPr="00DD7B2E" w:rsidRDefault="00437D02" w:rsidP="00604119">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r w:rsidRPr="00DD7B2E">
              <w:rPr>
                <w:color w:val="808080" w:themeColor="background1" w:themeShade="80"/>
                <w:sz w:val="18"/>
              </w:rPr>
              <w:t xml:space="preserve"> </w:t>
            </w:r>
            <w:r w:rsidRPr="00DD7B2E">
              <w:rPr>
                <w:color w:val="auto"/>
                <w:sz w:val="18"/>
              </w:rPr>
              <w:t>(could work with local products)</w:t>
            </w:r>
          </w:p>
        </w:tc>
        <w:tc>
          <w:tcPr>
            <w:tcW w:w="3878" w:type="dxa"/>
            <w:gridSpan w:val="3"/>
            <w:vAlign w:val="center"/>
          </w:tcPr>
          <w:p w14:paraId="383764C9" w14:textId="2918AD11" w:rsidR="007E553B" w:rsidRPr="00DD7B2E" w:rsidRDefault="00437D02" w:rsidP="00604119">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sz w:val="18"/>
              </w:rPr>
            </w:pPr>
            <w:r w:rsidRPr="00DD7B2E">
              <w:rPr>
                <w:color w:val="808080" w:themeColor="background1" w:themeShade="80"/>
                <w:sz w:val="18"/>
              </w:rPr>
              <w:t>No</w:t>
            </w:r>
          </w:p>
        </w:tc>
      </w:tr>
      <w:tr w:rsidR="007E553B" w:rsidRPr="00DD7B2E" w14:paraId="744F172C" w14:textId="77777777" w:rsidTr="00604119">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7B39BE86" w14:textId="77777777" w:rsidR="007E553B" w:rsidRPr="00DD7B2E" w:rsidRDefault="007E553B" w:rsidP="00604119">
            <w:pPr>
              <w:pStyle w:val="ANYWHEREParagraphDeliverable"/>
              <w:spacing w:before="120" w:after="120"/>
              <w:jc w:val="left"/>
              <w:rPr>
                <w:sz w:val="18"/>
                <w:szCs w:val="18"/>
              </w:rPr>
            </w:pPr>
            <w:r w:rsidRPr="00DD7B2E">
              <w:rPr>
                <w:bCs/>
                <w:sz w:val="18"/>
                <w:szCs w:val="18"/>
              </w:rPr>
              <w:t>Target Market</w:t>
            </w:r>
          </w:p>
        </w:tc>
        <w:tc>
          <w:tcPr>
            <w:tcW w:w="2585" w:type="dxa"/>
            <w:gridSpan w:val="2"/>
            <w:vAlign w:val="center"/>
          </w:tcPr>
          <w:p w14:paraId="714F22BF" w14:textId="77777777" w:rsidR="007E553B" w:rsidRPr="00DD7B2E" w:rsidRDefault="007E553B"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B2G</w:t>
            </w:r>
          </w:p>
        </w:tc>
        <w:tc>
          <w:tcPr>
            <w:tcW w:w="2585" w:type="dxa"/>
            <w:gridSpan w:val="2"/>
            <w:vAlign w:val="center"/>
          </w:tcPr>
          <w:p w14:paraId="03F4F433" w14:textId="77777777" w:rsidR="007E553B" w:rsidRPr="00DD7B2E" w:rsidRDefault="007E553B"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w:t>
            </w:r>
          </w:p>
        </w:tc>
        <w:tc>
          <w:tcPr>
            <w:tcW w:w="2585" w:type="dxa"/>
            <w:gridSpan w:val="2"/>
            <w:vAlign w:val="center"/>
          </w:tcPr>
          <w:p w14:paraId="6748F0E9" w14:textId="77777777" w:rsidR="007E553B" w:rsidRPr="00DD7B2E" w:rsidRDefault="007E553B"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B2B2C</w:t>
            </w:r>
          </w:p>
        </w:tc>
      </w:tr>
      <w:tr w:rsidR="00F4190D" w:rsidRPr="00DD7B2E" w14:paraId="2286ADB0" w14:textId="77777777" w:rsidTr="005809E4">
        <w:trPr>
          <w:trHeight w:val="405"/>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1938EED8" w14:textId="77777777" w:rsidR="00F4190D" w:rsidRPr="00DD7B2E" w:rsidRDefault="00F4190D" w:rsidP="00F4190D">
            <w:pPr>
              <w:pStyle w:val="ANYWHEREParagraphDeliverable"/>
              <w:jc w:val="left"/>
              <w:rPr>
                <w:sz w:val="18"/>
                <w:szCs w:val="18"/>
              </w:rPr>
            </w:pPr>
          </w:p>
        </w:tc>
        <w:tc>
          <w:tcPr>
            <w:tcW w:w="2585" w:type="dxa"/>
            <w:gridSpan w:val="2"/>
          </w:tcPr>
          <w:p w14:paraId="382F91B0" w14:textId="288ECEC9" w:rsidR="00F4190D" w:rsidRPr="00DD7B2E" w:rsidRDefault="00F4190D" w:rsidP="00F4190D">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r w:rsidRPr="00DD7B2E">
              <w:rPr>
                <w:sz w:val="20"/>
                <w:lang w:val="en-GB"/>
              </w:rPr>
              <w:t>(e.g. Municipalities)</w:t>
            </w:r>
          </w:p>
        </w:tc>
        <w:tc>
          <w:tcPr>
            <w:tcW w:w="2585" w:type="dxa"/>
            <w:gridSpan w:val="2"/>
          </w:tcPr>
          <w:p w14:paraId="13F4CFC7" w14:textId="63793B03" w:rsidR="00F4190D" w:rsidRPr="00DD7B2E" w:rsidRDefault="00F4190D" w:rsidP="00F4190D">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r w:rsidRPr="00DD7B2E">
              <w:rPr>
                <w:sz w:val="20"/>
                <w:lang w:val="en-GB"/>
              </w:rPr>
              <w:t>(i.e. firefighters)</w:t>
            </w:r>
          </w:p>
        </w:tc>
        <w:tc>
          <w:tcPr>
            <w:tcW w:w="2585" w:type="dxa"/>
            <w:gridSpan w:val="2"/>
          </w:tcPr>
          <w:p w14:paraId="31D3B9AB" w14:textId="3C59D9BA" w:rsidR="00F4190D" w:rsidRPr="00DD7B2E" w:rsidRDefault="00F4190D" w:rsidP="00F4190D">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r w:rsidRPr="00DD7B2E">
              <w:rPr>
                <w:sz w:val="20"/>
                <w:lang w:val="en-GB"/>
              </w:rPr>
              <w:t>(i.e. sensor providers)</w:t>
            </w:r>
          </w:p>
        </w:tc>
      </w:tr>
      <w:tr w:rsidR="00F4190D" w:rsidRPr="00DD7B2E" w14:paraId="402F82F5" w14:textId="77777777" w:rsidTr="00604119">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3C2073D" w14:textId="77777777" w:rsidR="00F4190D" w:rsidRPr="00DD7B2E" w:rsidRDefault="00F4190D" w:rsidP="00F4190D">
            <w:pPr>
              <w:pStyle w:val="ANYWHEREParagraphDeliverable"/>
              <w:spacing w:before="120" w:after="120"/>
              <w:jc w:val="left"/>
              <w:rPr>
                <w:bCs/>
                <w:sz w:val="18"/>
                <w:szCs w:val="18"/>
              </w:rPr>
            </w:pPr>
            <w:r w:rsidRPr="00DD7B2E">
              <w:rPr>
                <w:bCs/>
                <w:sz w:val="18"/>
                <w:szCs w:val="18"/>
              </w:rPr>
              <w:t xml:space="preserve">Potential customer </w:t>
            </w:r>
          </w:p>
        </w:tc>
        <w:tc>
          <w:tcPr>
            <w:tcW w:w="7755" w:type="dxa"/>
            <w:gridSpan w:val="6"/>
            <w:vAlign w:val="center"/>
          </w:tcPr>
          <w:p w14:paraId="659C81E1" w14:textId="41FED01B" w:rsidR="00F4190D" w:rsidRPr="00DD7B2E" w:rsidRDefault="00F4190D" w:rsidP="00F4190D">
            <w:pPr>
              <w:pStyle w:val="ANYWHEREParagraphDeliverable"/>
              <w:spacing w:before="120" w:after="120"/>
              <w:cnfStyle w:val="000000100000" w:firstRow="0" w:lastRow="0" w:firstColumn="0" w:lastColumn="0" w:oddVBand="0" w:evenVBand="0" w:oddHBand="1" w:evenHBand="0" w:firstRowFirstColumn="0" w:firstRowLastColumn="0" w:lastRowFirstColumn="0" w:lastRowLastColumn="0"/>
              <w:rPr>
                <w:sz w:val="18"/>
              </w:rPr>
            </w:pPr>
            <w:r w:rsidRPr="00DD7B2E">
              <w:rPr>
                <w:sz w:val="18"/>
              </w:rPr>
              <w:t>Municipalities Industries and other activities that take place under areas at flood risk.</w:t>
            </w:r>
          </w:p>
        </w:tc>
      </w:tr>
      <w:tr w:rsidR="00F4190D" w:rsidRPr="00DD7B2E" w14:paraId="3A8F3BB8" w14:textId="77777777" w:rsidTr="00604119">
        <w:trPr>
          <w:trHeight w:val="27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79BFD242" w14:textId="77777777" w:rsidR="00F4190D" w:rsidRPr="00DD7B2E" w:rsidRDefault="00F4190D" w:rsidP="00F4190D">
            <w:pPr>
              <w:pStyle w:val="ANYWHEREParagraphDeliverable"/>
              <w:spacing w:before="120" w:after="120"/>
              <w:jc w:val="left"/>
              <w:rPr>
                <w:bCs/>
                <w:sz w:val="18"/>
                <w:szCs w:val="18"/>
              </w:rPr>
            </w:pPr>
            <w:r w:rsidRPr="00DD7B2E">
              <w:rPr>
                <w:bCs/>
                <w:sz w:val="18"/>
                <w:szCs w:val="18"/>
              </w:rPr>
              <w:t>Benefit to customers</w:t>
            </w:r>
          </w:p>
        </w:tc>
        <w:tc>
          <w:tcPr>
            <w:tcW w:w="7755" w:type="dxa"/>
            <w:gridSpan w:val="6"/>
            <w:vAlign w:val="center"/>
          </w:tcPr>
          <w:p w14:paraId="4EF22556" w14:textId="10C8EB6C" w:rsidR="00F4190D" w:rsidRPr="00DD7B2E" w:rsidRDefault="00F4190D" w:rsidP="00F4190D">
            <w:pPr>
              <w:pStyle w:val="ANYWHEREParagraphDeliverable"/>
              <w:spacing w:after="0"/>
              <w:cnfStyle w:val="000000000000" w:firstRow="0" w:lastRow="0" w:firstColumn="0" w:lastColumn="0" w:oddVBand="0" w:evenVBand="0" w:oddHBand="0" w:evenHBand="0" w:firstRowFirstColumn="0" w:firstRowLastColumn="0" w:lastRowFirstColumn="0" w:lastRowLastColumn="0"/>
              <w:rPr>
                <w:sz w:val="18"/>
              </w:rPr>
            </w:pPr>
            <w:r w:rsidRPr="00DD7B2E">
              <w:rPr>
                <w:sz w:val="18"/>
              </w:rPr>
              <w:t>Risk mitigation (for municipalities, HSE site managers, citizens, firefighters) to achieve direct information and to cope with natural hazards.</w:t>
            </w:r>
          </w:p>
        </w:tc>
      </w:tr>
      <w:tr w:rsidR="007E553B" w:rsidRPr="00DD7B2E" w14:paraId="59BA9B6B" w14:textId="77777777" w:rsidTr="00604119">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317" w:type="dxa"/>
            <w:vMerge w:val="restart"/>
            <w:vAlign w:val="center"/>
          </w:tcPr>
          <w:p w14:paraId="23F2D5C4" w14:textId="77777777" w:rsidR="007E553B" w:rsidRPr="00DD7B2E" w:rsidRDefault="007E553B" w:rsidP="00604119">
            <w:pPr>
              <w:pStyle w:val="ANYWHEREParagraphDeliverable"/>
              <w:spacing w:before="120" w:after="120"/>
              <w:jc w:val="left"/>
              <w:rPr>
                <w:bCs/>
                <w:sz w:val="18"/>
                <w:szCs w:val="18"/>
              </w:rPr>
            </w:pPr>
            <w:r w:rsidRPr="00DD7B2E">
              <w:rPr>
                <w:bCs/>
                <w:sz w:val="18"/>
                <w:szCs w:val="18"/>
              </w:rPr>
              <w:t>Exploitation claim</w:t>
            </w:r>
          </w:p>
        </w:tc>
        <w:tc>
          <w:tcPr>
            <w:tcW w:w="2585" w:type="dxa"/>
            <w:gridSpan w:val="2"/>
            <w:vAlign w:val="center"/>
          </w:tcPr>
          <w:p w14:paraId="35FF8477" w14:textId="77777777" w:rsidR="007E553B" w:rsidRPr="00DD7B2E" w:rsidRDefault="007E553B"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Consultancy service</w:t>
            </w:r>
          </w:p>
        </w:tc>
        <w:tc>
          <w:tcPr>
            <w:tcW w:w="2585" w:type="dxa"/>
            <w:gridSpan w:val="2"/>
            <w:vAlign w:val="center"/>
          </w:tcPr>
          <w:p w14:paraId="26898EEA" w14:textId="77777777" w:rsidR="007E553B" w:rsidRPr="00DD7B2E" w:rsidRDefault="007E553B"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rPr>
            </w:pPr>
            <w:r w:rsidRPr="00DD7B2E">
              <w:rPr>
                <w:sz w:val="18"/>
              </w:rPr>
              <w:t>Academic exploitation</w:t>
            </w:r>
          </w:p>
        </w:tc>
        <w:tc>
          <w:tcPr>
            <w:tcW w:w="2585" w:type="dxa"/>
            <w:gridSpan w:val="2"/>
            <w:vAlign w:val="center"/>
          </w:tcPr>
          <w:p w14:paraId="063C7E01" w14:textId="77777777" w:rsidR="007E553B" w:rsidRPr="00DD7B2E" w:rsidRDefault="007E553B" w:rsidP="00604119">
            <w:pPr>
              <w:pStyle w:val="ANYWHEREParagraphDeliverable"/>
              <w:spacing w:before="120" w:after="120"/>
              <w:jc w:val="center"/>
              <w:cnfStyle w:val="000000100000" w:firstRow="0" w:lastRow="0" w:firstColumn="0" w:lastColumn="0" w:oddVBand="0" w:evenVBand="0" w:oddHBand="1" w:evenHBand="0" w:firstRowFirstColumn="0" w:firstRowLastColumn="0" w:lastRowFirstColumn="0" w:lastRowLastColumn="0"/>
              <w:rPr>
                <w:sz w:val="18"/>
                <w:lang w:val="fr-FR"/>
              </w:rPr>
            </w:pPr>
            <w:r w:rsidRPr="00DD7B2E">
              <w:rPr>
                <w:sz w:val="18"/>
                <w:lang w:val="fr-FR"/>
              </w:rPr>
              <w:t>Commercial exploitation (e.g.selling licenses)</w:t>
            </w:r>
          </w:p>
        </w:tc>
      </w:tr>
      <w:tr w:rsidR="007E553B" w:rsidRPr="00DD7B2E" w14:paraId="08146792" w14:textId="77777777" w:rsidTr="00604119">
        <w:trPr>
          <w:trHeight w:val="410"/>
        </w:trPr>
        <w:tc>
          <w:tcPr>
            <w:cnfStyle w:val="001000000000" w:firstRow="0" w:lastRow="0" w:firstColumn="1" w:lastColumn="0" w:oddVBand="0" w:evenVBand="0" w:oddHBand="0" w:evenHBand="0" w:firstRowFirstColumn="0" w:firstRowLastColumn="0" w:lastRowFirstColumn="0" w:lastRowLastColumn="0"/>
            <w:tcW w:w="1317" w:type="dxa"/>
            <w:vMerge/>
            <w:vAlign w:val="center"/>
          </w:tcPr>
          <w:p w14:paraId="66E93468" w14:textId="77777777" w:rsidR="007E553B" w:rsidRPr="00DD7B2E" w:rsidRDefault="007E553B" w:rsidP="00604119">
            <w:pPr>
              <w:pStyle w:val="ANYWHEREParagraphDeliverable"/>
              <w:jc w:val="left"/>
              <w:rPr>
                <w:sz w:val="20"/>
                <w:lang w:val="fr-FR"/>
              </w:rPr>
            </w:pPr>
          </w:p>
        </w:tc>
        <w:tc>
          <w:tcPr>
            <w:tcW w:w="2585" w:type="dxa"/>
            <w:gridSpan w:val="2"/>
            <w:vAlign w:val="center"/>
          </w:tcPr>
          <w:p w14:paraId="1B8C6023" w14:textId="4A04B4C9" w:rsidR="007E553B" w:rsidRPr="00DD7B2E" w:rsidRDefault="00F4190D" w:rsidP="00F4190D">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c>
          <w:tcPr>
            <w:tcW w:w="2585" w:type="dxa"/>
            <w:gridSpan w:val="2"/>
            <w:vAlign w:val="center"/>
          </w:tcPr>
          <w:p w14:paraId="7350D6D5" w14:textId="55CEE62D" w:rsidR="007E553B" w:rsidRPr="00DD7B2E" w:rsidRDefault="00F4190D" w:rsidP="00604119">
            <w:pPr>
              <w:pStyle w:val="ANYWHEREParagraphDeliverable"/>
              <w:spacing w:before="120" w:after="120"/>
              <w:jc w:val="center"/>
              <w:cnfStyle w:val="000000000000" w:firstRow="0" w:lastRow="0" w:firstColumn="0" w:lastColumn="0" w:oddVBand="0" w:evenVBand="0" w:oddHBand="0" w:evenHBand="0" w:firstRowFirstColumn="0" w:firstRowLastColumn="0" w:lastRowFirstColumn="0" w:lastRowLastColumn="0"/>
              <w:rPr>
                <w:b/>
                <w:sz w:val="18"/>
              </w:rPr>
            </w:pPr>
            <w:r w:rsidRPr="00DD7B2E">
              <w:rPr>
                <w:b/>
                <w:sz w:val="18"/>
              </w:rPr>
              <w:t>No</w:t>
            </w:r>
          </w:p>
        </w:tc>
        <w:tc>
          <w:tcPr>
            <w:tcW w:w="2585" w:type="dxa"/>
            <w:gridSpan w:val="2"/>
            <w:vAlign w:val="center"/>
          </w:tcPr>
          <w:p w14:paraId="7F4EAB73" w14:textId="1959F3C0" w:rsidR="007E553B" w:rsidRPr="00DD7B2E" w:rsidRDefault="00F4190D" w:rsidP="00F4190D">
            <w:pPr>
              <w:pStyle w:val="ANYWHEREParagraphDeliverable"/>
              <w:spacing w:after="0"/>
              <w:jc w:val="center"/>
              <w:cnfStyle w:val="000000000000" w:firstRow="0" w:lastRow="0" w:firstColumn="0" w:lastColumn="0" w:oddVBand="0" w:evenVBand="0" w:oddHBand="0" w:evenHBand="0" w:firstRowFirstColumn="0" w:firstRowLastColumn="0" w:lastRowFirstColumn="0" w:lastRowLastColumn="0"/>
              <w:rPr>
                <w:sz w:val="18"/>
              </w:rPr>
            </w:pPr>
            <w:r w:rsidRPr="00DD7B2E">
              <w:rPr>
                <w:rFonts w:ascii="Wingdings" w:hAnsi="Wingdings"/>
                <w:bCs w:val="0"/>
                <w:color w:val="auto"/>
                <w:sz w:val="40"/>
              </w:rPr>
              <w:t></w:t>
            </w:r>
          </w:p>
        </w:tc>
      </w:tr>
      <w:tr w:rsidR="00F4190D" w:rsidRPr="00DD7B2E" w14:paraId="3EE32675" w14:textId="77777777" w:rsidTr="00604119">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11D60B35" w14:textId="77777777" w:rsidR="00F4190D" w:rsidRPr="00DD7B2E" w:rsidRDefault="00F4190D" w:rsidP="00F4190D">
            <w:pPr>
              <w:pStyle w:val="ANYWHEREParagraphDeliverable"/>
              <w:spacing w:before="120" w:after="120"/>
              <w:jc w:val="left"/>
              <w:rPr>
                <w:bCs/>
                <w:sz w:val="18"/>
                <w:szCs w:val="18"/>
              </w:rPr>
            </w:pPr>
            <w:r w:rsidRPr="00DD7B2E">
              <w:rPr>
                <w:bCs/>
                <w:sz w:val="18"/>
                <w:szCs w:val="18"/>
              </w:rPr>
              <w:t xml:space="preserve">Estimated maintenance cost </w:t>
            </w:r>
          </w:p>
        </w:tc>
        <w:tc>
          <w:tcPr>
            <w:tcW w:w="7755" w:type="dxa"/>
            <w:gridSpan w:val="6"/>
            <w:vAlign w:val="center"/>
          </w:tcPr>
          <w:p w14:paraId="5B78A873" w14:textId="617C7AD5" w:rsidR="00F4190D" w:rsidRPr="00DD7B2E" w:rsidRDefault="00F4190D" w:rsidP="00F4190D">
            <w:pPr>
              <w:pStyle w:val="ANYWHEREParagraphDeliverable"/>
              <w:jc w:val="left"/>
              <w:cnfStyle w:val="000000100000" w:firstRow="0" w:lastRow="0" w:firstColumn="0" w:lastColumn="0" w:oddVBand="0" w:evenVBand="0" w:oddHBand="1" w:evenHBand="0" w:firstRowFirstColumn="0" w:firstRowLastColumn="0" w:lastRowFirstColumn="0" w:lastRowLastColumn="0"/>
              <w:rPr>
                <w:sz w:val="20"/>
              </w:rPr>
            </w:pPr>
            <w:r w:rsidRPr="00DD7B2E">
              <w:rPr>
                <w:sz w:val="18"/>
              </w:rPr>
              <w:t>N/A</w:t>
            </w:r>
          </w:p>
        </w:tc>
      </w:tr>
      <w:tr w:rsidR="00F4190D" w:rsidRPr="00DD7B2E" w14:paraId="5627379D" w14:textId="77777777" w:rsidTr="00604119">
        <w:trPr>
          <w:trHeight w:val="693"/>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2B4738D0" w14:textId="77777777" w:rsidR="00F4190D" w:rsidRPr="00DD7B2E" w:rsidRDefault="00F4190D" w:rsidP="00F4190D">
            <w:pPr>
              <w:pStyle w:val="ANYWHEREParagraphDeliverable"/>
              <w:spacing w:before="120" w:after="120"/>
              <w:jc w:val="left"/>
              <w:rPr>
                <w:bCs/>
                <w:sz w:val="18"/>
                <w:szCs w:val="18"/>
              </w:rPr>
            </w:pPr>
            <w:r w:rsidRPr="00DD7B2E">
              <w:rPr>
                <w:bCs/>
                <w:sz w:val="18"/>
                <w:szCs w:val="18"/>
              </w:rPr>
              <w:t xml:space="preserve">Estimated yearly selling price </w:t>
            </w:r>
          </w:p>
        </w:tc>
        <w:tc>
          <w:tcPr>
            <w:tcW w:w="7755" w:type="dxa"/>
            <w:gridSpan w:val="6"/>
            <w:vAlign w:val="center"/>
          </w:tcPr>
          <w:p w14:paraId="665B4306" w14:textId="1795434F" w:rsidR="00F4190D" w:rsidRPr="00DD7B2E" w:rsidRDefault="00F4190D" w:rsidP="00F4190D">
            <w:pPr>
              <w:pStyle w:val="ANYWHEREParagraphDeliverable"/>
              <w:jc w:val="left"/>
              <w:cnfStyle w:val="000000000000" w:firstRow="0" w:lastRow="0" w:firstColumn="0" w:lastColumn="0" w:oddVBand="0" w:evenVBand="0" w:oddHBand="0" w:evenHBand="0" w:firstRowFirstColumn="0" w:firstRowLastColumn="0" w:lastRowFirstColumn="0" w:lastRowLastColumn="0"/>
              <w:rPr>
                <w:sz w:val="20"/>
              </w:rPr>
            </w:pPr>
            <w:r w:rsidRPr="00DD7B2E">
              <w:rPr>
                <w:sz w:val="18"/>
              </w:rPr>
              <w:t>N/A</w:t>
            </w:r>
          </w:p>
        </w:tc>
      </w:tr>
    </w:tbl>
    <w:p w14:paraId="3234D55C" w14:textId="77777777" w:rsidR="007E553B" w:rsidRPr="00DD7B2E" w:rsidRDefault="007E553B" w:rsidP="007E553B">
      <w:pPr>
        <w:rPr>
          <w:lang w:eastAsia="zh-CN"/>
        </w:rPr>
      </w:pPr>
    </w:p>
    <w:p w14:paraId="4902192D" w14:textId="12F6C3C4" w:rsidR="007E553B" w:rsidRPr="00DD7B2E" w:rsidRDefault="007E553B">
      <w:pPr>
        <w:jc w:val="left"/>
        <w:rPr>
          <w:lang w:val="en-US" w:eastAsia="zh-CN"/>
        </w:rPr>
      </w:pPr>
    </w:p>
    <w:p w14:paraId="1FC0E436" w14:textId="0EEC67A9" w:rsidR="00552C04" w:rsidRPr="00DD7B2E" w:rsidRDefault="00552C04">
      <w:pPr>
        <w:jc w:val="left"/>
        <w:rPr>
          <w:lang w:val="en-US" w:eastAsia="zh-CN"/>
        </w:rPr>
      </w:pPr>
      <w:r w:rsidRPr="00DD7B2E">
        <w:rPr>
          <w:lang w:val="en-US" w:eastAsia="zh-CN"/>
        </w:rPr>
        <w:br w:type="page"/>
      </w:r>
    </w:p>
    <w:p w14:paraId="1E5173AC" w14:textId="77777777" w:rsidR="00941A57" w:rsidRPr="00DD7B2E" w:rsidRDefault="00941A57" w:rsidP="00941A57">
      <w:pPr>
        <w:rPr>
          <w:lang w:val="en-US" w:eastAsia="zh-CN"/>
        </w:rPr>
      </w:pPr>
    </w:p>
    <w:p w14:paraId="708CB5CD" w14:textId="77777777" w:rsidR="00941A57" w:rsidRPr="00DD7B2E" w:rsidRDefault="00941A57" w:rsidP="00941A57">
      <w:pPr>
        <w:rPr>
          <w:lang w:val="en-US" w:eastAsia="zh-CN"/>
        </w:rPr>
      </w:pPr>
    </w:p>
    <w:p w14:paraId="61276D3C" w14:textId="77777777" w:rsidR="00941A57" w:rsidRPr="00DD7B2E" w:rsidRDefault="00941A57" w:rsidP="00941A57">
      <w:pPr>
        <w:rPr>
          <w:lang w:val="en-US" w:eastAsia="zh-CN"/>
        </w:rPr>
      </w:pPr>
    </w:p>
    <w:p w14:paraId="40968910" w14:textId="77777777" w:rsidR="00941A57" w:rsidRPr="00DD7B2E" w:rsidRDefault="00941A57" w:rsidP="00941A57">
      <w:pPr>
        <w:rPr>
          <w:lang w:val="en-US" w:eastAsia="zh-CN"/>
        </w:rPr>
      </w:pPr>
    </w:p>
    <w:p w14:paraId="6A1504B9" w14:textId="77777777" w:rsidR="00941A57" w:rsidRPr="00DD7B2E" w:rsidRDefault="00941A57" w:rsidP="00941A57">
      <w:pPr>
        <w:rPr>
          <w:lang w:val="en-US" w:eastAsia="zh-CN"/>
        </w:rPr>
      </w:pPr>
    </w:p>
    <w:p w14:paraId="43632C36" w14:textId="77777777" w:rsidR="00941A57" w:rsidRPr="00DD7B2E" w:rsidRDefault="00941A57" w:rsidP="00941A57">
      <w:pPr>
        <w:rPr>
          <w:lang w:val="en-US" w:eastAsia="zh-CN"/>
        </w:rPr>
      </w:pPr>
    </w:p>
    <w:p w14:paraId="4EA3E8E3" w14:textId="77777777" w:rsidR="00941A57" w:rsidRPr="00DD7B2E" w:rsidRDefault="00941A57" w:rsidP="00941A57">
      <w:pPr>
        <w:rPr>
          <w:lang w:val="en-US" w:eastAsia="zh-CN"/>
        </w:rPr>
      </w:pPr>
    </w:p>
    <w:p w14:paraId="012A1B12" w14:textId="77777777" w:rsidR="00941A57" w:rsidRPr="00DD7B2E" w:rsidRDefault="00941A57" w:rsidP="00941A57">
      <w:pPr>
        <w:rPr>
          <w:lang w:val="en-US" w:eastAsia="zh-CN"/>
        </w:rPr>
      </w:pPr>
    </w:p>
    <w:p w14:paraId="475D2368" w14:textId="77777777" w:rsidR="00941A57" w:rsidRPr="00DD7B2E" w:rsidRDefault="00941A57" w:rsidP="00941A57">
      <w:pPr>
        <w:rPr>
          <w:lang w:val="en-US" w:eastAsia="zh-CN"/>
        </w:rPr>
      </w:pPr>
    </w:p>
    <w:p w14:paraId="5B242A84" w14:textId="77777777" w:rsidR="00941A57" w:rsidRPr="00DD7B2E" w:rsidRDefault="00941A57" w:rsidP="00941A57">
      <w:pPr>
        <w:rPr>
          <w:lang w:val="en-US" w:eastAsia="zh-CN"/>
        </w:rPr>
      </w:pPr>
    </w:p>
    <w:p w14:paraId="157FF82D" w14:textId="77777777" w:rsidR="00941A57" w:rsidRPr="00DD7B2E" w:rsidRDefault="00941A57" w:rsidP="00941A57">
      <w:pPr>
        <w:rPr>
          <w:lang w:val="en-US" w:eastAsia="zh-CN"/>
        </w:rPr>
      </w:pPr>
    </w:p>
    <w:p w14:paraId="6960913D" w14:textId="77777777" w:rsidR="00941A57" w:rsidRPr="00DD7B2E" w:rsidRDefault="00941A57" w:rsidP="00941A57">
      <w:pPr>
        <w:rPr>
          <w:lang w:val="en-US" w:eastAsia="zh-CN"/>
        </w:rPr>
      </w:pPr>
    </w:p>
    <w:p w14:paraId="38B0C886" w14:textId="77777777" w:rsidR="00941A57" w:rsidRPr="00DD7B2E" w:rsidRDefault="00941A57" w:rsidP="00941A57">
      <w:pPr>
        <w:rPr>
          <w:lang w:val="en-US" w:eastAsia="zh-CN"/>
        </w:rPr>
      </w:pPr>
    </w:p>
    <w:p w14:paraId="71097DB7" w14:textId="77777777" w:rsidR="00941A57" w:rsidRPr="00DD7B2E" w:rsidRDefault="00941A57" w:rsidP="00941A57">
      <w:pPr>
        <w:rPr>
          <w:lang w:val="en-US" w:eastAsia="zh-CN"/>
        </w:rPr>
      </w:pPr>
    </w:p>
    <w:p w14:paraId="1428C8CC" w14:textId="77777777" w:rsidR="00941A57" w:rsidRPr="00DD7B2E" w:rsidRDefault="00941A57" w:rsidP="00941A57">
      <w:pPr>
        <w:rPr>
          <w:lang w:val="en-US" w:eastAsia="zh-CN"/>
        </w:rPr>
      </w:pPr>
    </w:p>
    <w:p w14:paraId="7BAC0290" w14:textId="77777777" w:rsidR="00941A57" w:rsidRPr="00DD7B2E" w:rsidRDefault="00941A57" w:rsidP="00941A57">
      <w:pPr>
        <w:rPr>
          <w:lang w:val="en-US" w:eastAsia="zh-CN"/>
        </w:rPr>
      </w:pPr>
    </w:p>
    <w:p w14:paraId="10EB40F5" w14:textId="77777777" w:rsidR="00941A57" w:rsidRPr="00DD7B2E" w:rsidRDefault="00941A57" w:rsidP="00941A57">
      <w:pPr>
        <w:rPr>
          <w:lang w:val="en-US" w:eastAsia="zh-CN"/>
        </w:rPr>
      </w:pPr>
    </w:p>
    <w:p w14:paraId="2C27A72F" w14:textId="77777777" w:rsidR="00941A57" w:rsidRPr="00DD7B2E" w:rsidRDefault="00941A57" w:rsidP="00941A57">
      <w:pPr>
        <w:rPr>
          <w:lang w:val="en-US" w:eastAsia="zh-CN"/>
        </w:rPr>
      </w:pPr>
    </w:p>
    <w:p w14:paraId="0845880D" w14:textId="77777777" w:rsidR="00941A57" w:rsidRPr="00DD7B2E" w:rsidRDefault="00941A57" w:rsidP="00941A57">
      <w:pPr>
        <w:rPr>
          <w:lang w:val="en-US" w:eastAsia="zh-CN"/>
        </w:rPr>
      </w:pPr>
    </w:p>
    <w:p w14:paraId="6E810342" w14:textId="77777777" w:rsidR="00941A57" w:rsidRPr="00DD7B2E" w:rsidRDefault="00941A57" w:rsidP="00941A57">
      <w:pPr>
        <w:rPr>
          <w:lang w:val="en-US" w:eastAsia="zh-CN"/>
        </w:rPr>
      </w:pPr>
    </w:p>
    <w:p w14:paraId="6666DF14" w14:textId="77777777" w:rsidR="00941A57" w:rsidRPr="00DD7B2E" w:rsidRDefault="00941A57" w:rsidP="00941A57">
      <w:pPr>
        <w:rPr>
          <w:lang w:val="en-US" w:eastAsia="zh-CN"/>
        </w:rPr>
      </w:pPr>
    </w:p>
    <w:p w14:paraId="1388F5E2" w14:textId="77777777" w:rsidR="00941A57" w:rsidRPr="00DD7B2E" w:rsidRDefault="00941A57" w:rsidP="00941A57">
      <w:pPr>
        <w:rPr>
          <w:lang w:val="en-US" w:eastAsia="zh-CN"/>
        </w:rPr>
      </w:pPr>
    </w:p>
    <w:p w14:paraId="084D9CFF" w14:textId="77777777" w:rsidR="00941A57" w:rsidRPr="00DD7B2E" w:rsidRDefault="00941A57" w:rsidP="00941A57">
      <w:pPr>
        <w:rPr>
          <w:lang w:val="en-US" w:eastAsia="zh-CN"/>
        </w:rPr>
      </w:pPr>
    </w:p>
    <w:p w14:paraId="248C9777" w14:textId="12431968" w:rsidR="00941A57" w:rsidRPr="00DD7B2E" w:rsidRDefault="005B561D" w:rsidP="00922E5C">
      <w:pPr>
        <w:pStyle w:val="ANYWHERETITLE"/>
        <w:rPr>
          <w:lang w:val="en-US" w:eastAsia="zh-CN"/>
        </w:rPr>
      </w:pPr>
      <w:bookmarkStart w:id="599" w:name="_Toc28447051"/>
      <w:r w:rsidRPr="00DD7B2E">
        <w:rPr>
          <w:lang w:val="en-US" w:eastAsia="zh-CN"/>
        </w:rPr>
        <w:t>ANNEX A.49</w:t>
      </w:r>
      <w:bookmarkEnd w:id="599"/>
    </w:p>
    <w:p w14:paraId="409B65E1" w14:textId="17505A17" w:rsidR="00941A57" w:rsidRPr="00771FA8" w:rsidRDefault="00941A57" w:rsidP="00941A57">
      <w:pPr>
        <w:jc w:val="center"/>
        <w:rPr>
          <w:lang w:val="en-US" w:eastAsia="zh-CN"/>
        </w:rPr>
      </w:pPr>
      <w:r w:rsidRPr="00DD7B2E">
        <w:rPr>
          <w:b/>
          <w:bCs/>
          <w:color w:val="365F91" w:themeColor="accent1" w:themeShade="BF"/>
          <w:sz w:val="28"/>
          <w:szCs w:val="28"/>
          <w:lang w:val="en-US" w:eastAsia="zh-CN"/>
        </w:rPr>
        <w:t>DESCRIPTION OF THE BUSINESS MODEL CANVAS</w:t>
      </w:r>
    </w:p>
    <w:p w14:paraId="24A044AD" w14:textId="77777777" w:rsidR="00941A57" w:rsidRDefault="00941A57" w:rsidP="00941A57">
      <w:pPr>
        <w:jc w:val="left"/>
        <w:rPr>
          <w:b/>
          <w:bCs/>
          <w:color w:val="365F91" w:themeColor="accent1" w:themeShade="BF"/>
          <w:sz w:val="28"/>
          <w:szCs w:val="28"/>
          <w:lang w:val="en-US" w:eastAsia="zh-CN"/>
        </w:rPr>
      </w:pPr>
      <w:r>
        <w:rPr>
          <w:lang w:val="en-US" w:eastAsia="zh-CN"/>
        </w:rPr>
        <w:br w:type="page"/>
      </w:r>
    </w:p>
    <w:p w14:paraId="2829DAA1" w14:textId="77777777" w:rsidR="00463A5C" w:rsidRDefault="00463A5C" w:rsidP="009F1BEE"/>
    <w:p w14:paraId="744AFE96" w14:textId="7B7DE793" w:rsidR="00941A57" w:rsidRPr="00941A57" w:rsidRDefault="00941A57" w:rsidP="009F1BEE">
      <w:r w:rsidRPr="00941A57">
        <w:t>There are different definitions of “Business Model”, in terms of both structure and contents, but in general, a “business model” represents a plan implemented by a Company to create a value proposition for the targeted customers, to make it and to gain a part of the economic value generated.</w:t>
      </w:r>
    </w:p>
    <w:p w14:paraId="7C15A98A" w14:textId="7CC10BBE" w:rsidR="00941A57" w:rsidRPr="00941A57" w:rsidRDefault="00941A57" w:rsidP="009F1BEE">
      <w:r w:rsidRPr="00941A57">
        <w:t xml:space="preserve">A business model can be articulated in conceptual blocks that allow making explicit the most relevant phenomena for the management of a company. This formalism – also known as “Business Model Canvas” – was proposed for the first time by Alexander Osterwalder in his work </w:t>
      </w:r>
      <w:r>
        <w:t>“Business Model Ontology (2004)</w:t>
      </w:r>
      <w:r>
        <w:rPr>
          <w:rStyle w:val="Refdenotaalpie"/>
        </w:rPr>
        <w:footnoteReference w:id="7"/>
      </w:r>
      <w:r w:rsidRPr="00941A57">
        <w:t>” and afterwards developed in cooperation with Yves Pigneur and Alan Smith and a community of 470 experts in 45 countries and published in “Business Model Generation (2009)</w:t>
      </w:r>
      <w:r>
        <w:rPr>
          <w:rStyle w:val="Refdenotaalpie"/>
        </w:rPr>
        <w:footnoteReference w:id="8"/>
      </w:r>
      <w:r>
        <w:t>”</w:t>
      </w:r>
      <w:r w:rsidRPr="00941A57">
        <w:t xml:space="preserve">. </w:t>
      </w:r>
    </w:p>
    <w:p w14:paraId="1309C379" w14:textId="7B1172D4" w:rsidR="00941A57" w:rsidRDefault="00941A57" w:rsidP="009F1BEE">
      <w:pPr>
        <w:spacing w:after="120"/>
      </w:pPr>
      <w:r w:rsidRPr="00941A57">
        <w:t>The Business Model Canvas is a complete and systemic method that allows reducing the complexity of the business modelling activity, representing in effective manner all the parts and internal/external dynamics that are within a Business Model, using a visual language (visual thinking logic).</w:t>
      </w:r>
    </w:p>
    <w:p w14:paraId="1626F6C0" w14:textId="77777777" w:rsidR="00941A57" w:rsidRDefault="00941A57" w:rsidP="009F1BEE">
      <w:pPr>
        <w:keepNext/>
        <w:jc w:val="center"/>
      </w:pPr>
      <w:r w:rsidRPr="0049737A">
        <w:rPr>
          <w:noProof/>
          <w:szCs w:val="24"/>
          <w:lang w:val="it-IT" w:eastAsia="it-IT"/>
        </w:rPr>
        <w:drawing>
          <wp:inline distT="0" distB="0" distL="0" distR="0" wp14:anchorId="3F2AED5A" wp14:editId="6CE06677">
            <wp:extent cx="4264926" cy="3150240"/>
            <wp:effectExtent l="0" t="0" r="2540" b="0"/>
            <wp:docPr id="2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cstate="print">
                      <a:extLst>
                        <a:ext uri="{28A0092B-C50C-407E-A947-70E740481C1C}">
                          <a14:useLocalDpi xmlns:a14="http://schemas.microsoft.com/office/drawing/2010/main"/>
                        </a:ext>
                      </a:extLst>
                    </a:blip>
                    <a:srcRect/>
                    <a:stretch>
                      <a:fillRect/>
                    </a:stretch>
                  </pic:blipFill>
                  <pic:spPr bwMode="auto">
                    <a:xfrm>
                      <a:off x="0" y="0"/>
                      <a:ext cx="4264926" cy="3150240"/>
                    </a:xfrm>
                    <a:prstGeom prst="rect">
                      <a:avLst/>
                    </a:prstGeom>
                    <a:noFill/>
                    <a:ln w="9525">
                      <a:noFill/>
                      <a:miter lim="800000"/>
                      <a:headEnd/>
                      <a:tailEnd/>
                    </a:ln>
                  </pic:spPr>
                </pic:pic>
              </a:graphicData>
            </a:graphic>
          </wp:inline>
        </w:drawing>
      </w:r>
    </w:p>
    <w:p w14:paraId="676F161D" w14:textId="4F2E149A" w:rsidR="00941A57" w:rsidRDefault="00941A57">
      <w:pPr>
        <w:pStyle w:val="Descripcin"/>
        <w:jc w:val="center"/>
      </w:pPr>
      <w:r>
        <w:t>Business Model Canvas</w:t>
      </w:r>
    </w:p>
    <w:p w14:paraId="70681CEA" w14:textId="651EBE63" w:rsidR="00941A57" w:rsidRDefault="00941A57" w:rsidP="00A369DB">
      <w:pPr>
        <w:pStyle w:val="ANYWHEREParagraphDeliverable"/>
      </w:pPr>
      <w:r>
        <w:t xml:space="preserve">Therefore, the </w:t>
      </w:r>
      <w:r w:rsidR="00463A5C">
        <w:t>ANYWHERE</w:t>
      </w:r>
      <w:r>
        <w:t xml:space="preserve"> business models considered – </w:t>
      </w:r>
      <w:r w:rsidR="00463A5C">
        <w:t>B2B, B2C and B2M</w:t>
      </w:r>
      <w:r>
        <w:t xml:space="preserve"> – will be analysed through the Business Model Canvas methodology (A. Osterwalder concept) that consists on nine conceptual blocks which allow making explicit the most relevant aspects for the business solution.</w:t>
      </w:r>
    </w:p>
    <w:p w14:paraId="35D93EF9" w14:textId="30F384A6" w:rsidR="00941A57" w:rsidRPr="009F1BEE" w:rsidRDefault="00A369DB" w:rsidP="00A369DB">
      <w:pPr>
        <w:pStyle w:val="ANYWHEREParagraphDeliverable"/>
        <w:rPr>
          <w:b/>
        </w:rPr>
      </w:pPr>
      <w:r>
        <w:t xml:space="preserve">In </w:t>
      </w:r>
      <w:r>
        <w:fldChar w:fldCharType="begin"/>
      </w:r>
      <w:r>
        <w:instrText xml:space="preserve"> REF _Ref528052539 \h </w:instrText>
      </w:r>
      <w:r>
        <w:fldChar w:fldCharType="separate"/>
      </w:r>
      <w:r>
        <w:t>Table 58.</w:t>
      </w:r>
      <w:r>
        <w:rPr>
          <w:noProof/>
        </w:rPr>
        <w:t>1</w:t>
      </w:r>
      <w:r>
        <w:fldChar w:fldCharType="end"/>
      </w:r>
      <w:r w:rsidR="00941A57">
        <w:t xml:space="preserve"> a brief description and meaning of the different blocks of the Canvas are presented, along with an explanation of their relation to the rest of the Canvas blocks.</w:t>
      </w:r>
    </w:p>
    <w:p w14:paraId="63226313" w14:textId="26CC80CD" w:rsidR="00941A57" w:rsidRDefault="00941A57" w:rsidP="009F1BEE">
      <w:pPr>
        <w:jc w:val="center"/>
      </w:pPr>
    </w:p>
    <w:p w14:paraId="35AAF561" w14:textId="33D303F2" w:rsidR="00941A57" w:rsidRDefault="00941A57">
      <w:pPr>
        <w:jc w:val="left"/>
        <w:rPr>
          <w:lang w:eastAsia="zh-CN"/>
        </w:rPr>
      </w:pPr>
      <w:r>
        <w:rPr>
          <w:lang w:eastAsia="zh-CN"/>
        </w:rPr>
        <w:br w:type="page"/>
      </w:r>
    </w:p>
    <w:p w14:paraId="46594306" w14:textId="77777777" w:rsidR="00463A5C" w:rsidRDefault="00463A5C" w:rsidP="009F1BEE">
      <w:pPr>
        <w:pStyle w:val="Descripcin"/>
        <w:keepNext/>
        <w:spacing w:before="120" w:after="0"/>
        <w:jc w:val="center"/>
      </w:pPr>
      <w:bookmarkStart w:id="600" w:name="_Ref528052539"/>
    </w:p>
    <w:bookmarkEnd w:id="600"/>
    <w:p w14:paraId="467E6AAA" w14:textId="3D38099B" w:rsidR="00463A5C" w:rsidRDefault="00463A5C" w:rsidP="009F1BEE">
      <w:pPr>
        <w:pStyle w:val="Descripcin"/>
        <w:keepNext/>
        <w:jc w:val="center"/>
      </w:pPr>
      <w:r w:rsidRPr="00463A5C">
        <w:t>Business Model Canvas building blocks</w:t>
      </w:r>
    </w:p>
    <w:tbl>
      <w:tblPr>
        <w:tblStyle w:val="Tablaconcuadrcula5oscura-nfasis3"/>
        <w:tblW w:w="9067"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80" w:firstRow="0" w:lastRow="0" w:firstColumn="1" w:lastColumn="0" w:noHBand="0" w:noVBand="1"/>
      </w:tblPr>
      <w:tblGrid>
        <w:gridCol w:w="557"/>
        <w:gridCol w:w="3124"/>
        <w:gridCol w:w="5386"/>
      </w:tblGrid>
      <w:tr w:rsidR="00463A5C" w:rsidRPr="0049737A" w14:paraId="1272FA2E" w14:textId="77777777" w:rsidTr="0060411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57" w:type="dxa"/>
            <w:tcBorders>
              <w:bottom w:val="single" w:sz="4" w:space="0" w:color="auto"/>
              <w:right w:val="single" w:sz="4" w:space="0" w:color="auto"/>
            </w:tcBorders>
            <w:shd w:val="clear" w:color="auto" w:fill="FFFFFF" w:themeFill="background1"/>
          </w:tcPr>
          <w:p w14:paraId="1A0D7373" w14:textId="77777777" w:rsidR="00463A5C" w:rsidRPr="0049737A" w:rsidRDefault="00463A5C" w:rsidP="00614B3A">
            <w:pPr>
              <w:rPr>
                <w:rFonts w:asciiTheme="minorHAnsi" w:hAnsiTheme="minorHAnsi"/>
                <w:sz w:val="20"/>
                <w:lang w:val="en-GB"/>
              </w:rPr>
            </w:pPr>
          </w:p>
        </w:tc>
        <w:tc>
          <w:tcPr>
            <w:tcW w:w="3124"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112B821" w14:textId="77777777" w:rsidR="00463A5C" w:rsidRPr="0049737A" w:rsidRDefault="00463A5C" w:rsidP="00614B3A">
            <w:pPr>
              <w:spacing w:before="60" w:after="60"/>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lang w:val="en-GB"/>
              </w:rPr>
            </w:pPr>
            <w:r w:rsidRPr="0049737A">
              <w:rPr>
                <w:b/>
                <w:color w:val="FFFFFF" w:themeColor="background1"/>
                <w:sz w:val="20"/>
                <w:lang w:val="en-GB"/>
              </w:rPr>
              <w:t>BM Canvas block - Key Question</w:t>
            </w:r>
          </w:p>
        </w:tc>
        <w:tc>
          <w:tcPr>
            <w:tcW w:w="5386"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62E8A0E" w14:textId="77777777" w:rsidR="00463A5C" w:rsidRPr="0049737A" w:rsidRDefault="00463A5C" w:rsidP="00614B3A">
            <w:pPr>
              <w:spacing w:before="60" w:after="60"/>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lang w:val="en-GB"/>
              </w:rPr>
            </w:pPr>
            <w:r w:rsidRPr="0049737A">
              <w:rPr>
                <w:b/>
                <w:color w:val="FFFFFF" w:themeColor="background1"/>
                <w:sz w:val="20"/>
                <w:lang w:val="en-GB"/>
              </w:rPr>
              <w:t>Description</w:t>
            </w:r>
          </w:p>
        </w:tc>
      </w:tr>
      <w:tr w:rsidR="00463A5C" w:rsidRPr="0049737A" w14:paraId="38B9FC20" w14:textId="77777777" w:rsidTr="00604119">
        <w:trPr>
          <w:trHeight w:val="3606"/>
        </w:trPr>
        <w:tc>
          <w:tcPr>
            <w:cnfStyle w:val="001000000000" w:firstRow="0" w:lastRow="0" w:firstColumn="1" w:lastColumn="0" w:oddVBand="0" w:evenVBand="0" w:oddHBand="0" w:evenHBand="0" w:firstRowFirstColumn="0" w:firstRowLastColumn="0" w:lastRowFirstColumn="0" w:lastRowLastColumn="0"/>
            <w:tcW w:w="557" w:type="dxa"/>
            <w:tcBorders>
              <w:top w:val="single" w:sz="4" w:space="0" w:color="auto"/>
              <w:left w:val="single" w:sz="4" w:space="0" w:color="auto"/>
              <w:bottom w:val="single" w:sz="4" w:space="0" w:color="auto"/>
              <w:right w:val="single" w:sz="4" w:space="0" w:color="auto"/>
            </w:tcBorders>
            <w:shd w:val="clear" w:color="auto" w:fill="808080" w:themeFill="background1" w:themeFillShade="80"/>
            <w:textDirection w:val="btLr"/>
          </w:tcPr>
          <w:p w14:paraId="5FF467F0" w14:textId="77777777" w:rsidR="00463A5C" w:rsidRPr="0049737A" w:rsidRDefault="00463A5C" w:rsidP="00614B3A">
            <w:pPr>
              <w:spacing w:before="60" w:after="60"/>
              <w:ind w:left="113" w:right="113"/>
              <w:jc w:val="center"/>
              <w:rPr>
                <w:rFonts w:asciiTheme="minorHAnsi" w:hAnsiTheme="minorHAnsi"/>
                <w:b w:val="0"/>
                <w:sz w:val="20"/>
                <w:lang w:val="en-GB"/>
              </w:rPr>
            </w:pPr>
            <w:r w:rsidRPr="0049737A">
              <w:rPr>
                <w:rFonts w:asciiTheme="minorHAnsi" w:hAnsiTheme="minorHAnsi"/>
                <w:sz w:val="20"/>
                <w:lang w:val="en-GB"/>
              </w:rPr>
              <w:t>#1 Value proposition</w:t>
            </w:r>
          </w:p>
          <w:p w14:paraId="3E4448FD" w14:textId="77777777" w:rsidR="00463A5C" w:rsidRPr="0049737A" w:rsidRDefault="00463A5C" w:rsidP="00614B3A">
            <w:pPr>
              <w:ind w:left="113" w:right="113"/>
              <w:jc w:val="center"/>
              <w:rPr>
                <w:rFonts w:asciiTheme="minorHAnsi" w:hAnsiTheme="minorHAnsi"/>
                <w:sz w:val="20"/>
                <w:lang w:val="en-GB"/>
              </w:rPr>
            </w:pPr>
          </w:p>
        </w:tc>
        <w:tc>
          <w:tcPr>
            <w:tcW w:w="3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0F3D7" w14:textId="77777777" w:rsidR="00463A5C" w:rsidRPr="0049737A" w:rsidRDefault="00463A5C" w:rsidP="00614B3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lang w:val="en-GB"/>
              </w:rPr>
            </w:pPr>
            <w:r w:rsidRPr="0049737A">
              <w:rPr>
                <w:noProof/>
                <w:color w:val="FFFFFF" w:themeColor="background1"/>
                <w:sz w:val="20"/>
                <w:lang w:val="it-IT" w:eastAsia="it-IT"/>
              </w:rPr>
              <w:drawing>
                <wp:inline distT="0" distB="0" distL="0" distR="0" wp14:anchorId="019E9E43" wp14:editId="3D2A1F06">
                  <wp:extent cx="1776468" cy="10099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a:ext>
                            </a:extLst>
                          </a:blip>
                          <a:srcRect/>
                          <a:stretch>
                            <a:fillRect/>
                          </a:stretch>
                        </pic:blipFill>
                        <pic:spPr bwMode="auto">
                          <a:xfrm>
                            <a:off x="0" y="0"/>
                            <a:ext cx="1813755" cy="1031133"/>
                          </a:xfrm>
                          <a:prstGeom prst="rect">
                            <a:avLst/>
                          </a:prstGeom>
                          <a:noFill/>
                          <a:ln>
                            <a:noFill/>
                          </a:ln>
                        </pic:spPr>
                      </pic:pic>
                    </a:graphicData>
                  </a:graphic>
                </wp:inline>
              </w:drawing>
            </w:r>
          </w:p>
          <w:p w14:paraId="0B876875" w14:textId="77777777" w:rsidR="00463A5C" w:rsidRPr="0049737A" w:rsidRDefault="00463A5C" w:rsidP="00C55EB8">
            <w:pPr>
              <w:pStyle w:val="Prrafodelista"/>
              <w:numPr>
                <w:ilvl w:val="0"/>
                <w:numId w:val="15"/>
              </w:numPr>
              <w:spacing w:before="120" w:after="0" w:line="240" w:lineRule="auto"/>
              <w:ind w:left="357" w:hanging="357"/>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What do we offer our customers?</w:t>
            </w:r>
          </w:p>
          <w:p w14:paraId="64BF12D0" w14:textId="77777777" w:rsidR="00463A5C" w:rsidRPr="0049737A" w:rsidRDefault="00463A5C" w:rsidP="00C55EB8">
            <w:pPr>
              <w:pStyle w:val="Prrafodelista"/>
              <w:numPr>
                <w:ilvl w:val="0"/>
                <w:numId w:val="15"/>
              </w:numPr>
              <w:spacing w:before="120" w:after="0" w:line="240" w:lineRule="auto"/>
              <w:ind w:left="357" w:hanging="357"/>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What value do we create for our customers?</w:t>
            </w:r>
          </w:p>
          <w:p w14:paraId="1141AC41" w14:textId="77777777" w:rsidR="00463A5C" w:rsidRPr="0049737A" w:rsidRDefault="00463A5C" w:rsidP="00C55EB8">
            <w:pPr>
              <w:pStyle w:val="Prrafodelista"/>
              <w:numPr>
                <w:ilvl w:val="0"/>
                <w:numId w:val="15"/>
              </w:numPr>
              <w:spacing w:before="120" w:after="0" w:line="240" w:lineRule="auto"/>
              <w:ind w:left="357" w:hanging="357"/>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Which needs do we cover?</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79E24D" w14:textId="77777777" w:rsidR="00463A5C" w:rsidRPr="0049737A" w:rsidRDefault="00463A5C" w:rsidP="00614B3A">
            <w:p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Description of the characteristics of the products/services offered, underlining the problems solved and the benefits expected that can be related to different aspects such as:</w:t>
            </w:r>
          </w:p>
          <w:p w14:paraId="21EB6FA7" w14:textId="77777777" w:rsidR="00463A5C" w:rsidRPr="0049737A" w:rsidRDefault="00463A5C" w:rsidP="00C55EB8">
            <w:pPr>
              <w:numPr>
                <w:ilvl w:val="0"/>
                <w:numId w:val="7"/>
              </w:numPr>
              <w:cnfStyle w:val="000000000000" w:firstRow="0" w:lastRow="0" w:firstColumn="0" w:lastColumn="0" w:oddVBand="0" w:evenVBand="0" w:oddHBand="0" w:evenHBand="0" w:firstRowFirstColumn="0" w:firstRowLastColumn="0" w:lastRowFirstColumn="0" w:lastRowLastColumn="0"/>
              <w:rPr>
                <w:b/>
                <w:sz w:val="20"/>
                <w:lang w:val="en-GB"/>
              </w:rPr>
            </w:pPr>
            <w:r w:rsidRPr="0049737A">
              <w:rPr>
                <w:sz w:val="20"/>
                <w:lang w:val="en-GB"/>
              </w:rPr>
              <w:t>new needs satisfaction</w:t>
            </w:r>
          </w:p>
          <w:p w14:paraId="60271EAD" w14:textId="77777777" w:rsidR="00463A5C" w:rsidRPr="0049737A" w:rsidRDefault="00463A5C" w:rsidP="00C55EB8">
            <w:pPr>
              <w:numPr>
                <w:ilvl w:val="0"/>
                <w:numId w:val="7"/>
              </w:numPr>
              <w:cnfStyle w:val="000000000000" w:firstRow="0" w:lastRow="0" w:firstColumn="0" w:lastColumn="0" w:oddVBand="0" w:evenVBand="0" w:oddHBand="0" w:evenHBand="0" w:firstRowFirstColumn="0" w:firstRowLastColumn="0" w:lastRowFirstColumn="0" w:lastRowLastColumn="0"/>
              <w:rPr>
                <w:b/>
                <w:sz w:val="20"/>
                <w:lang w:val="en-GB"/>
              </w:rPr>
            </w:pPr>
            <w:r w:rsidRPr="0049737A">
              <w:rPr>
                <w:sz w:val="20"/>
                <w:lang w:val="en-GB"/>
              </w:rPr>
              <w:t>performances</w:t>
            </w:r>
          </w:p>
          <w:p w14:paraId="57D0B7DA" w14:textId="77777777" w:rsidR="00463A5C" w:rsidRPr="0049737A" w:rsidRDefault="00463A5C" w:rsidP="00C55EB8">
            <w:pPr>
              <w:numPr>
                <w:ilvl w:val="0"/>
                <w:numId w:val="7"/>
              </w:numPr>
              <w:cnfStyle w:val="000000000000" w:firstRow="0" w:lastRow="0" w:firstColumn="0" w:lastColumn="0" w:oddVBand="0" w:evenVBand="0" w:oddHBand="0" w:evenHBand="0" w:firstRowFirstColumn="0" w:firstRowLastColumn="0" w:lastRowFirstColumn="0" w:lastRowLastColumn="0"/>
              <w:rPr>
                <w:b/>
                <w:sz w:val="20"/>
                <w:lang w:val="en-GB"/>
              </w:rPr>
            </w:pPr>
            <w:r w:rsidRPr="0049737A">
              <w:rPr>
                <w:sz w:val="20"/>
                <w:lang w:val="en-GB"/>
              </w:rPr>
              <w:t>customized solution</w:t>
            </w:r>
          </w:p>
          <w:p w14:paraId="7D29FA56" w14:textId="77777777" w:rsidR="00463A5C" w:rsidRPr="0049737A" w:rsidRDefault="00463A5C" w:rsidP="00C55EB8">
            <w:pPr>
              <w:numPr>
                <w:ilvl w:val="0"/>
                <w:numId w:val="7"/>
              </w:numPr>
              <w:cnfStyle w:val="000000000000" w:firstRow="0" w:lastRow="0" w:firstColumn="0" w:lastColumn="0" w:oddVBand="0" w:evenVBand="0" w:oddHBand="0" w:evenHBand="0" w:firstRowFirstColumn="0" w:firstRowLastColumn="0" w:lastRowFirstColumn="0" w:lastRowLastColumn="0"/>
              <w:rPr>
                <w:b/>
                <w:sz w:val="20"/>
                <w:lang w:val="en-GB"/>
              </w:rPr>
            </w:pPr>
            <w:r w:rsidRPr="0049737A">
              <w:rPr>
                <w:sz w:val="20"/>
                <w:lang w:val="en-GB"/>
              </w:rPr>
              <w:t>reliability</w:t>
            </w:r>
          </w:p>
          <w:p w14:paraId="4E75B4C5" w14:textId="77777777" w:rsidR="00463A5C" w:rsidRPr="0049737A" w:rsidRDefault="00463A5C" w:rsidP="00C55EB8">
            <w:pPr>
              <w:numPr>
                <w:ilvl w:val="0"/>
                <w:numId w:val="7"/>
              </w:numPr>
              <w:cnfStyle w:val="000000000000" w:firstRow="0" w:lastRow="0" w:firstColumn="0" w:lastColumn="0" w:oddVBand="0" w:evenVBand="0" w:oddHBand="0" w:evenHBand="0" w:firstRowFirstColumn="0" w:firstRowLastColumn="0" w:lastRowFirstColumn="0" w:lastRowLastColumn="0"/>
              <w:rPr>
                <w:b/>
                <w:sz w:val="20"/>
                <w:lang w:val="en-GB"/>
              </w:rPr>
            </w:pPr>
            <w:r w:rsidRPr="0049737A">
              <w:rPr>
                <w:sz w:val="20"/>
                <w:lang w:val="en-GB"/>
              </w:rPr>
              <w:t>novel design</w:t>
            </w:r>
          </w:p>
          <w:p w14:paraId="14A4C967" w14:textId="77777777" w:rsidR="00463A5C" w:rsidRPr="0049737A" w:rsidRDefault="00463A5C" w:rsidP="00C55EB8">
            <w:pPr>
              <w:numPr>
                <w:ilvl w:val="0"/>
                <w:numId w:val="7"/>
              </w:numPr>
              <w:cnfStyle w:val="000000000000" w:firstRow="0" w:lastRow="0" w:firstColumn="0" w:lastColumn="0" w:oddVBand="0" w:evenVBand="0" w:oddHBand="0" w:evenHBand="0" w:firstRowFirstColumn="0" w:firstRowLastColumn="0" w:lastRowFirstColumn="0" w:lastRowLastColumn="0"/>
              <w:rPr>
                <w:b/>
                <w:sz w:val="20"/>
                <w:lang w:val="en-GB"/>
              </w:rPr>
            </w:pPr>
            <w:r w:rsidRPr="0049737A">
              <w:rPr>
                <w:sz w:val="20"/>
                <w:lang w:val="en-GB"/>
              </w:rPr>
              <w:t>risks and costs reduction</w:t>
            </w:r>
          </w:p>
          <w:p w14:paraId="10CF341C" w14:textId="77777777" w:rsidR="00463A5C" w:rsidRPr="0049737A" w:rsidRDefault="00463A5C" w:rsidP="00C55EB8">
            <w:pPr>
              <w:numPr>
                <w:ilvl w:val="0"/>
                <w:numId w:val="7"/>
              </w:numPr>
              <w:cnfStyle w:val="000000000000" w:firstRow="0" w:lastRow="0" w:firstColumn="0" w:lastColumn="0" w:oddVBand="0" w:evenVBand="0" w:oddHBand="0" w:evenHBand="0" w:firstRowFirstColumn="0" w:firstRowLastColumn="0" w:lastRowFirstColumn="0" w:lastRowLastColumn="0"/>
              <w:rPr>
                <w:b/>
                <w:sz w:val="20"/>
                <w:lang w:val="en-GB"/>
              </w:rPr>
            </w:pPr>
            <w:r w:rsidRPr="0049737A">
              <w:rPr>
                <w:sz w:val="20"/>
                <w:lang w:val="en-GB"/>
              </w:rPr>
              <w:t>competitive price</w:t>
            </w:r>
          </w:p>
          <w:p w14:paraId="780ED8C8" w14:textId="77777777" w:rsidR="00463A5C" w:rsidRPr="0049737A" w:rsidRDefault="00463A5C" w:rsidP="00C55EB8">
            <w:pPr>
              <w:numPr>
                <w:ilvl w:val="0"/>
                <w:numId w:val="7"/>
              </w:numPr>
              <w:cnfStyle w:val="000000000000" w:firstRow="0" w:lastRow="0" w:firstColumn="0" w:lastColumn="0" w:oddVBand="0" w:evenVBand="0" w:oddHBand="0" w:evenHBand="0" w:firstRowFirstColumn="0" w:firstRowLastColumn="0" w:lastRowFirstColumn="0" w:lastRowLastColumn="0"/>
              <w:rPr>
                <w:b/>
                <w:sz w:val="20"/>
                <w:lang w:val="en-GB"/>
              </w:rPr>
            </w:pPr>
            <w:r w:rsidRPr="0049737A">
              <w:rPr>
                <w:sz w:val="20"/>
                <w:lang w:val="en-GB"/>
              </w:rPr>
              <w:t>accessibility</w:t>
            </w:r>
          </w:p>
          <w:p w14:paraId="6C9F5CDA" w14:textId="77777777" w:rsidR="00463A5C" w:rsidRPr="0049737A" w:rsidRDefault="00463A5C" w:rsidP="00C55EB8">
            <w:pPr>
              <w:numPr>
                <w:ilvl w:val="0"/>
                <w:numId w:val="7"/>
              </w:numPr>
              <w:spacing w:after="120"/>
              <w:ind w:left="357" w:hanging="357"/>
              <w:cnfStyle w:val="000000000000" w:firstRow="0" w:lastRow="0" w:firstColumn="0" w:lastColumn="0" w:oddVBand="0" w:evenVBand="0" w:oddHBand="0" w:evenHBand="0" w:firstRowFirstColumn="0" w:firstRowLastColumn="0" w:lastRowFirstColumn="0" w:lastRowLastColumn="0"/>
              <w:rPr>
                <w:b/>
                <w:sz w:val="20"/>
                <w:lang w:val="en-GB"/>
              </w:rPr>
            </w:pPr>
            <w:r w:rsidRPr="0049737A">
              <w:rPr>
                <w:sz w:val="20"/>
                <w:lang w:val="en-GB"/>
              </w:rPr>
              <w:t>usability</w:t>
            </w:r>
          </w:p>
        </w:tc>
      </w:tr>
      <w:tr w:rsidR="00463A5C" w:rsidRPr="0049737A" w14:paraId="424639D4" w14:textId="77777777" w:rsidTr="00604119">
        <w:trPr>
          <w:cnfStyle w:val="000000100000" w:firstRow="0" w:lastRow="0" w:firstColumn="0" w:lastColumn="0" w:oddVBand="0" w:evenVBand="0" w:oddHBand="1" w:evenHBand="0" w:firstRowFirstColumn="0" w:firstRowLastColumn="0" w:lastRowFirstColumn="0" w:lastRowLastColumn="0"/>
          <w:trHeight w:val="2967"/>
        </w:trPr>
        <w:tc>
          <w:tcPr>
            <w:cnfStyle w:val="001000000000" w:firstRow="0" w:lastRow="0" w:firstColumn="1" w:lastColumn="0" w:oddVBand="0" w:evenVBand="0" w:oddHBand="0" w:evenHBand="0" w:firstRowFirstColumn="0" w:firstRowLastColumn="0" w:lastRowFirstColumn="0" w:lastRowLastColumn="0"/>
            <w:tcW w:w="557" w:type="dxa"/>
            <w:tcBorders>
              <w:top w:val="single" w:sz="4" w:space="0" w:color="auto"/>
              <w:left w:val="single" w:sz="4" w:space="0" w:color="auto"/>
              <w:bottom w:val="single" w:sz="4" w:space="0" w:color="auto"/>
              <w:right w:val="single" w:sz="4" w:space="0" w:color="auto"/>
            </w:tcBorders>
            <w:shd w:val="clear" w:color="auto" w:fill="808080" w:themeFill="background1" w:themeFillShade="80"/>
            <w:textDirection w:val="btLr"/>
          </w:tcPr>
          <w:p w14:paraId="520A24E0" w14:textId="77777777" w:rsidR="00463A5C" w:rsidRPr="0049737A" w:rsidRDefault="00463A5C" w:rsidP="00614B3A">
            <w:pPr>
              <w:spacing w:before="60" w:after="60"/>
              <w:ind w:left="113" w:right="113"/>
              <w:jc w:val="center"/>
              <w:rPr>
                <w:rFonts w:asciiTheme="minorHAnsi" w:hAnsiTheme="minorHAnsi"/>
                <w:b w:val="0"/>
                <w:sz w:val="20"/>
                <w:lang w:val="en-GB"/>
              </w:rPr>
            </w:pPr>
            <w:r w:rsidRPr="0049737A">
              <w:rPr>
                <w:rFonts w:asciiTheme="minorHAnsi" w:hAnsiTheme="minorHAnsi"/>
                <w:sz w:val="20"/>
                <w:lang w:val="en-GB"/>
              </w:rPr>
              <w:t>#2 Customer Segments</w:t>
            </w:r>
          </w:p>
          <w:p w14:paraId="6A3589A0" w14:textId="77777777" w:rsidR="00463A5C" w:rsidRPr="0049737A" w:rsidRDefault="00463A5C" w:rsidP="00614B3A">
            <w:pPr>
              <w:ind w:left="113" w:right="113"/>
              <w:rPr>
                <w:rFonts w:asciiTheme="minorHAnsi" w:hAnsiTheme="minorHAnsi"/>
                <w:sz w:val="20"/>
                <w:lang w:val="en-GB"/>
              </w:rPr>
            </w:pPr>
          </w:p>
        </w:tc>
        <w:tc>
          <w:tcPr>
            <w:tcW w:w="3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DC0AE" w14:textId="77777777" w:rsidR="00463A5C" w:rsidRPr="0049737A" w:rsidRDefault="00463A5C" w:rsidP="00614B3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20"/>
                <w:lang w:val="en-GB"/>
              </w:rPr>
            </w:pPr>
            <w:r w:rsidRPr="0049737A">
              <w:rPr>
                <w:noProof/>
                <w:color w:val="FFFFFF" w:themeColor="background1"/>
                <w:sz w:val="20"/>
                <w:lang w:val="it-IT" w:eastAsia="it-IT"/>
              </w:rPr>
              <w:drawing>
                <wp:inline distT="0" distB="0" distL="0" distR="0" wp14:anchorId="13F4EE60" wp14:editId="3669A527">
                  <wp:extent cx="1752151" cy="1241946"/>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extLst>
                              <a:ext uri="{28A0092B-C50C-407E-A947-70E740481C1C}">
                                <a14:useLocalDpi xmlns:a14="http://schemas.microsoft.com/office/drawing/2010/main"/>
                              </a:ext>
                            </a:extLst>
                          </a:blip>
                          <a:srcRect t="21774" b="10876"/>
                          <a:stretch>
                            <a:fillRect/>
                          </a:stretch>
                        </pic:blipFill>
                        <pic:spPr bwMode="auto">
                          <a:xfrm>
                            <a:off x="0" y="0"/>
                            <a:ext cx="1767256" cy="1252652"/>
                          </a:xfrm>
                          <a:prstGeom prst="rect">
                            <a:avLst/>
                          </a:prstGeom>
                          <a:noFill/>
                          <a:ln>
                            <a:noFill/>
                          </a:ln>
                        </pic:spPr>
                      </pic:pic>
                    </a:graphicData>
                  </a:graphic>
                </wp:inline>
              </w:drawing>
            </w:r>
          </w:p>
          <w:p w14:paraId="160588DD" w14:textId="77777777" w:rsidR="00463A5C" w:rsidRPr="0049737A" w:rsidRDefault="00463A5C" w:rsidP="00C55EB8">
            <w:pPr>
              <w:pStyle w:val="Prrafodelista"/>
              <w:numPr>
                <w:ilvl w:val="0"/>
                <w:numId w:val="16"/>
              </w:numPr>
              <w:spacing w:before="120" w:after="0" w:line="240" w:lineRule="auto"/>
              <w:ind w:left="357" w:hanging="357"/>
              <w:contextualSpacing w:val="0"/>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Who are your customers?</w:t>
            </w:r>
          </w:p>
          <w:p w14:paraId="6D603BDB" w14:textId="77777777" w:rsidR="00463A5C" w:rsidRPr="0049737A" w:rsidRDefault="00463A5C" w:rsidP="00C55EB8">
            <w:pPr>
              <w:pStyle w:val="Prrafodelista"/>
              <w:numPr>
                <w:ilvl w:val="0"/>
                <w:numId w:val="16"/>
              </w:numPr>
              <w:spacing w:after="120" w:line="240" w:lineRule="auto"/>
              <w:ind w:left="357" w:hanging="357"/>
              <w:contextualSpacing w:val="0"/>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What are their needs?</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1FE53BE5" w14:textId="77777777" w:rsidR="00463A5C" w:rsidRPr="0049737A" w:rsidRDefault="00463A5C" w:rsidP="00614B3A">
            <w:pPr>
              <w:spacing w:after="120"/>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Identification of the clients segments based on their needs/benefits guaranteed. The Customer Segments represents the core of the BM.</w:t>
            </w:r>
          </w:p>
          <w:p w14:paraId="38377312" w14:textId="77777777" w:rsidR="00463A5C" w:rsidRPr="0049737A" w:rsidRDefault="00463A5C" w:rsidP="00614B3A">
            <w:pPr>
              <w:spacing w:after="120"/>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A company serves one or several customer segments (mass market, niche market, segmented, diversified, multi-sided)</w:t>
            </w:r>
          </w:p>
        </w:tc>
      </w:tr>
      <w:tr w:rsidR="00463A5C" w:rsidRPr="0049737A" w14:paraId="368232AC" w14:textId="77777777" w:rsidTr="00604119">
        <w:trPr>
          <w:trHeight w:val="1134"/>
        </w:trPr>
        <w:tc>
          <w:tcPr>
            <w:cnfStyle w:val="001000000000" w:firstRow="0" w:lastRow="0" w:firstColumn="1" w:lastColumn="0" w:oddVBand="0" w:evenVBand="0" w:oddHBand="0" w:evenHBand="0" w:firstRowFirstColumn="0" w:firstRowLastColumn="0" w:lastRowFirstColumn="0" w:lastRowLastColumn="0"/>
            <w:tcW w:w="557" w:type="dxa"/>
            <w:tcBorders>
              <w:top w:val="single" w:sz="4" w:space="0" w:color="auto"/>
              <w:left w:val="single" w:sz="4" w:space="0" w:color="auto"/>
              <w:bottom w:val="single" w:sz="4" w:space="0" w:color="auto"/>
              <w:right w:val="single" w:sz="4" w:space="0" w:color="auto"/>
            </w:tcBorders>
            <w:shd w:val="clear" w:color="auto" w:fill="808080" w:themeFill="background1" w:themeFillShade="80"/>
            <w:textDirection w:val="btLr"/>
          </w:tcPr>
          <w:p w14:paraId="1B254E03" w14:textId="77777777" w:rsidR="00463A5C" w:rsidRPr="0049737A" w:rsidRDefault="00463A5C" w:rsidP="00614B3A">
            <w:pPr>
              <w:spacing w:before="60" w:after="60"/>
              <w:ind w:left="113" w:right="113"/>
              <w:jc w:val="center"/>
              <w:rPr>
                <w:rFonts w:asciiTheme="minorHAnsi" w:hAnsiTheme="minorHAnsi"/>
                <w:b w:val="0"/>
                <w:sz w:val="20"/>
                <w:lang w:val="en-GB"/>
              </w:rPr>
            </w:pPr>
            <w:r w:rsidRPr="0049737A">
              <w:rPr>
                <w:rFonts w:asciiTheme="minorHAnsi" w:hAnsiTheme="minorHAnsi"/>
                <w:sz w:val="20"/>
                <w:lang w:val="en-GB"/>
              </w:rPr>
              <w:t>#3 Channels</w:t>
            </w:r>
          </w:p>
          <w:p w14:paraId="012E9452" w14:textId="77777777" w:rsidR="00463A5C" w:rsidRPr="0049737A" w:rsidRDefault="00463A5C" w:rsidP="00614B3A">
            <w:pPr>
              <w:ind w:left="113" w:right="113"/>
              <w:rPr>
                <w:rFonts w:asciiTheme="minorHAnsi" w:hAnsiTheme="minorHAnsi"/>
                <w:sz w:val="20"/>
                <w:lang w:val="en-GB"/>
              </w:rPr>
            </w:pPr>
          </w:p>
        </w:tc>
        <w:tc>
          <w:tcPr>
            <w:tcW w:w="3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FCCF59" w14:textId="77777777" w:rsidR="00463A5C" w:rsidRPr="0049737A" w:rsidRDefault="00463A5C" w:rsidP="00614B3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lang w:val="en-GB"/>
              </w:rPr>
            </w:pPr>
            <w:r w:rsidRPr="0049737A">
              <w:rPr>
                <w:noProof/>
                <w:sz w:val="20"/>
                <w:lang w:val="it-IT" w:eastAsia="it-IT"/>
              </w:rPr>
              <w:drawing>
                <wp:inline distT="0" distB="0" distL="0" distR="0" wp14:anchorId="0DF19F90" wp14:editId="09831B5A">
                  <wp:extent cx="1758355" cy="9758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cstate="print">
                            <a:extLst>
                              <a:ext uri="{28A0092B-C50C-407E-A947-70E740481C1C}">
                                <a14:useLocalDpi xmlns:a14="http://schemas.microsoft.com/office/drawing/2010/main"/>
                              </a:ext>
                            </a:extLst>
                          </a:blip>
                          <a:srcRect t="28880"/>
                          <a:stretch>
                            <a:fillRect/>
                          </a:stretch>
                        </pic:blipFill>
                        <pic:spPr bwMode="auto">
                          <a:xfrm>
                            <a:off x="0" y="0"/>
                            <a:ext cx="1778521" cy="987006"/>
                          </a:xfrm>
                          <a:prstGeom prst="rect">
                            <a:avLst/>
                          </a:prstGeom>
                          <a:noFill/>
                          <a:ln>
                            <a:noFill/>
                          </a:ln>
                        </pic:spPr>
                      </pic:pic>
                    </a:graphicData>
                  </a:graphic>
                </wp:inline>
              </w:drawing>
            </w:r>
          </w:p>
          <w:p w14:paraId="67AB8710" w14:textId="77777777" w:rsidR="00463A5C" w:rsidRPr="0049737A" w:rsidRDefault="00463A5C" w:rsidP="00C55EB8">
            <w:pPr>
              <w:pStyle w:val="Prrafodelista"/>
              <w:numPr>
                <w:ilvl w:val="0"/>
                <w:numId w:val="17"/>
              </w:numPr>
              <w:spacing w:before="120" w:after="0" w:line="240" w:lineRule="auto"/>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Through what channels do we reach our customers?</w:t>
            </w:r>
          </w:p>
          <w:p w14:paraId="3A694E40" w14:textId="77777777" w:rsidR="00463A5C" w:rsidRPr="0049737A" w:rsidRDefault="00463A5C" w:rsidP="00C55EB8">
            <w:pPr>
              <w:pStyle w:val="Prrafodelista"/>
              <w:numPr>
                <w:ilvl w:val="0"/>
                <w:numId w:val="17"/>
              </w:numPr>
              <w:spacing w:after="120" w:line="240" w:lineRule="auto"/>
              <w:ind w:left="357" w:hanging="357"/>
              <w:contextualSpacing w:val="0"/>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Through what channels do we deliver our products/services?</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74EBB421" w14:textId="77777777" w:rsidR="00463A5C" w:rsidRPr="0049737A" w:rsidRDefault="00463A5C" w:rsidP="00614B3A">
            <w:p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 xml:space="preserve">How a company communicates with and reaches its Customer Segments to deliver a Value Proposition. Channels are the company’s interface with the customer, thus they play a relevant role in the customer experience. </w:t>
            </w:r>
          </w:p>
          <w:p w14:paraId="116A4FC0" w14:textId="77777777" w:rsidR="00463A5C" w:rsidRPr="0049737A" w:rsidRDefault="00463A5C" w:rsidP="00614B3A">
            <w:p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Channels can be physical (e.g. shops) or virtual (e.g. e-commerce/ selling platforms/ own website), direct (own shop) or indirect (franchising, wholesaler, distributors).</w:t>
            </w:r>
          </w:p>
        </w:tc>
      </w:tr>
      <w:tr w:rsidR="00463A5C" w:rsidRPr="0049737A" w14:paraId="7592B704" w14:textId="77777777" w:rsidTr="00604119">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557" w:type="dxa"/>
            <w:tcBorders>
              <w:top w:val="single" w:sz="4" w:space="0" w:color="auto"/>
              <w:left w:val="single" w:sz="4" w:space="0" w:color="auto"/>
              <w:bottom w:val="single" w:sz="4" w:space="0" w:color="auto"/>
              <w:right w:val="single" w:sz="4" w:space="0" w:color="auto"/>
            </w:tcBorders>
            <w:shd w:val="clear" w:color="auto" w:fill="808080" w:themeFill="background1" w:themeFillShade="80"/>
            <w:textDirection w:val="btLr"/>
          </w:tcPr>
          <w:p w14:paraId="3BDEB39F" w14:textId="77777777" w:rsidR="00463A5C" w:rsidRPr="0049737A" w:rsidRDefault="00463A5C" w:rsidP="00614B3A">
            <w:pPr>
              <w:spacing w:before="60" w:after="60"/>
              <w:ind w:left="113" w:right="113"/>
              <w:jc w:val="center"/>
              <w:rPr>
                <w:rFonts w:asciiTheme="minorHAnsi" w:hAnsiTheme="minorHAnsi"/>
                <w:sz w:val="20"/>
                <w:lang w:val="en-GB"/>
              </w:rPr>
            </w:pPr>
            <w:r w:rsidRPr="0049737A">
              <w:rPr>
                <w:rFonts w:asciiTheme="minorHAnsi" w:hAnsiTheme="minorHAnsi"/>
                <w:sz w:val="20"/>
                <w:lang w:val="en-GB"/>
              </w:rPr>
              <w:t>#4 Customer Relationships</w:t>
            </w:r>
          </w:p>
        </w:tc>
        <w:tc>
          <w:tcPr>
            <w:tcW w:w="3124" w:type="dxa"/>
            <w:tcBorders>
              <w:top w:val="single" w:sz="4" w:space="0" w:color="auto"/>
              <w:left w:val="single" w:sz="4" w:space="0" w:color="auto"/>
              <w:bottom w:val="single" w:sz="4" w:space="0" w:color="auto"/>
              <w:right w:val="single" w:sz="4" w:space="0" w:color="auto"/>
            </w:tcBorders>
            <w:shd w:val="clear" w:color="auto" w:fill="FFFFFF" w:themeFill="background1"/>
          </w:tcPr>
          <w:p w14:paraId="699DAB02" w14:textId="77777777" w:rsidR="00463A5C" w:rsidRPr="0049737A" w:rsidRDefault="00463A5C" w:rsidP="00614B3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20"/>
                <w:lang w:val="en-GB"/>
              </w:rPr>
            </w:pPr>
          </w:p>
          <w:p w14:paraId="60B65A2B" w14:textId="77777777" w:rsidR="00463A5C" w:rsidRPr="0049737A" w:rsidRDefault="00463A5C" w:rsidP="00614B3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20"/>
                <w:lang w:val="en-GB"/>
              </w:rPr>
            </w:pPr>
            <w:r w:rsidRPr="0049737A">
              <w:rPr>
                <w:noProof/>
                <w:sz w:val="20"/>
                <w:lang w:val="it-IT" w:eastAsia="it-IT"/>
              </w:rPr>
              <w:drawing>
                <wp:inline distT="0" distB="0" distL="0" distR="0" wp14:anchorId="05BCFC7A" wp14:editId="3E2E9150">
                  <wp:extent cx="1740089" cy="124938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print">
                            <a:extLst>
                              <a:ext uri="{28A0092B-C50C-407E-A947-70E740481C1C}">
                                <a14:useLocalDpi xmlns:a14="http://schemas.microsoft.com/office/drawing/2010/main"/>
                              </a:ext>
                            </a:extLst>
                          </a:blip>
                          <a:srcRect t="5154"/>
                          <a:stretch>
                            <a:fillRect/>
                          </a:stretch>
                        </pic:blipFill>
                        <pic:spPr bwMode="auto">
                          <a:xfrm>
                            <a:off x="0" y="0"/>
                            <a:ext cx="1754271" cy="1259568"/>
                          </a:xfrm>
                          <a:prstGeom prst="rect">
                            <a:avLst/>
                          </a:prstGeom>
                          <a:noFill/>
                          <a:ln>
                            <a:noFill/>
                          </a:ln>
                        </pic:spPr>
                      </pic:pic>
                    </a:graphicData>
                  </a:graphic>
                </wp:inline>
              </w:drawing>
            </w:r>
          </w:p>
          <w:p w14:paraId="4EAE19C8" w14:textId="77777777" w:rsidR="00463A5C" w:rsidRPr="0049737A" w:rsidRDefault="00463A5C" w:rsidP="00C55EB8">
            <w:pPr>
              <w:pStyle w:val="Prrafodelista"/>
              <w:numPr>
                <w:ilvl w:val="0"/>
                <w:numId w:val="17"/>
              </w:numPr>
              <w:spacing w:before="120" w:after="0" w:line="240" w:lineRule="auto"/>
              <w:jc w:val="both"/>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How do we build and maintain good customer relationships?</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081FF8A8" w14:textId="77777777" w:rsidR="00463A5C" w:rsidRPr="0049737A" w:rsidRDefault="00463A5C" w:rsidP="00614B3A">
            <w:pPr>
              <w:spacing w:after="60"/>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Identification of the type of relationship the partnership has to establish and maintain with each specific customer segment. Different assistance means are recognized as effective customer relationships as:</w:t>
            </w:r>
          </w:p>
          <w:p w14:paraId="4D930731" w14:textId="77777777" w:rsidR="00463A5C" w:rsidRPr="0049737A" w:rsidRDefault="00463A5C" w:rsidP="00C55EB8">
            <w:pPr>
              <w:numPr>
                <w:ilvl w:val="0"/>
                <w:numId w:val="8"/>
              </w:num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u w:val="single"/>
                <w:lang w:val="en-GB"/>
              </w:rPr>
              <w:t>Personal assistance</w:t>
            </w:r>
            <w:r w:rsidRPr="0049737A">
              <w:rPr>
                <w:sz w:val="20"/>
                <w:lang w:val="en-GB"/>
              </w:rPr>
              <w:t xml:space="preserve"> based on human interaction</w:t>
            </w:r>
          </w:p>
          <w:p w14:paraId="1C87CB8E" w14:textId="77777777" w:rsidR="00463A5C" w:rsidRPr="0049737A" w:rsidRDefault="00463A5C" w:rsidP="00C55EB8">
            <w:pPr>
              <w:numPr>
                <w:ilvl w:val="0"/>
                <w:numId w:val="8"/>
              </w:num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u w:val="single"/>
                <w:lang w:val="en-GB"/>
              </w:rPr>
              <w:t>Self-service</w:t>
            </w:r>
            <w:r w:rsidRPr="0049737A">
              <w:rPr>
                <w:sz w:val="20"/>
                <w:lang w:val="en-GB"/>
              </w:rPr>
              <w:t>: the customer should receive all the info needed in order to help himself</w:t>
            </w:r>
          </w:p>
          <w:p w14:paraId="2098B784" w14:textId="77777777" w:rsidR="00463A5C" w:rsidRPr="0049737A" w:rsidRDefault="00463A5C" w:rsidP="00C55EB8">
            <w:pPr>
              <w:numPr>
                <w:ilvl w:val="0"/>
                <w:numId w:val="8"/>
              </w:num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u w:val="single"/>
                <w:lang w:val="en-GB"/>
              </w:rPr>
              <w:t>Automated services</w:t>
            </w:r>
            <w:r w:rsidRPr="0049737A">
              <w:rPr>
                <w:sz w:val="20"/>
                <w:lang w:val="en-GB"/>
              </w:rPr>
              <w:t>: it mixes a more sophisticated form of customer self-service with automated processes offering customized services based on the customer profile and need</w:t>
            </w:r>
          </w:p>
          <w:p w14:paraId="1DC50DE2" w14:textId="77777777" w:rsidR="00463A5C" w:rsidRPr="0049737A" w:rsidRDefault="00463A5C" w:rsidP="00C55EB8">
            <w:pPr>
              <w:numPr>
                <w:ilvl w:val="0"/>
                <w:numId w:val="8"/>
              </w:num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u w:val="single"/>
                <w:lang w:val="en-GB"/>
              </w:rPr>
              <w:t>Communities</w:t>
            </w:r>
            <w:r w:rsidRPr="0049737A">
              <w:rPr>
                <w:sz w:val="20"/>
                <w:lang w:val="en-GB"/>
              </w:rPr>
              <w:t xml:space="preserve">: increasingly, companies are utilizing user communities to become more involved with customers/prospects and to facilitate connections between community members. </w:t>
            </w:r>
          </w:p>
          <w:p w14:paraId="2BB26328" w14:textId="77777777" w:rsidR="00463A5C" w:rsidRPr="0049737A" w:rsidRDefault="00463A5C" w:rsidP="00C55EB8">
            <w:pPr>
              <w:numPr>
                <w:ilvl w:val="0"/>
                <w:numId w:val="8"/>
              </w:numPr>
              <w:spacing w:after="120"/>
              <w:ind w:left="357" w:hanging="357"/>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u w:val="single"/>
                <w:lang w:val="en-GB"/>
              </w:rPr>
              <w:t>Co-creation</w:t>
            </w:r>
            <w:r w:rsidRPr="0049737A">
              <w:rPr>
                <w:sz w:val="20"/>
                <w:lang w:val="en-GB"/>
              </w:rPr>
              <w:t xml:space="preserve">: more companies are going beyond the traditional customer-vendor relationship to co-create value with customers. </w:t>
            </w:r>
          </w:p>
        </w:tc>
      </w:tr>
      <w:tr w:rsidR="00463A5C" w:rsidRPr="0049737A" w14:paraId="1F462FBD" w14:textId="77777777" w:rsidTr="00604119">
        <w:trPr>
          <w:trHeight w:val="1134"/>
        </w:trPr>
        <w:tc>
          <w:tcPr>
            <w:cnfStyle w:val="001000000000" w:firstRow="0" w:lastRow="0" w:firstColumn="1" w:lastColumn="0" w:oddVBand="0" w:evenVBand="0" w:oddHBand="0" w:evenHBand="0" w:firstRowFirstColumn="0" w:firstRowLastColumn="0" w:lastRowFirstColumn="0" w:lastRowLastColumn="0"/>
            <w:tcW w:w="557" w:type="dxa"/>
            <w:tcBorders>
              <w:top w:val="single" w:sz="4" w:space="0" w:color="auto"/>
              <w:left w:val="single" w:sz="4" w:space="0" w:color="auto"/>
              <w:bottom w:val="single" w:sz="4" w:space="0" w:color="auto"/>
              <w:right w:val="single" w:sz="4" w:space="0" w:color="auto"/>
            </w:tcBorders>
            <w:shd w:val="clear" w:color="auto" w:fill="808080" w:themeFill="background1" w:themeFillShade="80"/>
            <w:textDirection w:val="btLr"/>
          </w:tcPr>
          <w:p w14:paraId="18840B38" w14:textId="77777777" w:rsidR="00463A5C" w:rsidRPr="0049737A" w:rsidRDefault="00463A5C" w:rsidP="00614B3A">
            <w:pPr>
              <w:spacing w:before="60" w:after="60"/>
              <w:ind w:left="113" w:right="113"/>
              <w:jc w:val="center"/>
              <w:rPr>
                <w:rFonts w:asciiTheme="minorHAnsi" w:hAnsiTheme="minorHAnsi"/>
                <w:b w:val="0"/>
                <w:sz w:val="20"/>
                <w:lang w:val="en-GB"/>
              </w:rPr>
            </w:pPr>
            <w:r w:rsidRPr="0049737A">
              <w:rPr>
                <w:rFonts w:asciiTheme="minorHAnsi" w:hAnsiTheme="minorHAnsi"/>
                <w:sz w:val="20"/>
                <w:lang w:val="en-GB"/>
              </w:rPr>
              <w:t>#5 Revenue Streams</w:t>
            </w:r>
          </w:p>
          <w:p w14:paraId="1CAF1313" w14:textId="77777777" w:rsidR="00463A5C" w:rsidRPr="0049737A" w:rsidRDefault="00463A5C" w:rsidP="00614B3A">
            <w:pPr>
              <w:spacing w:before="60" w:after="60"/>
              <w:ind w:left="113" w:right="113"/>
              <w:jc w:val="center"/>
              <w:rPr>
                <w:rFonts w:asciiTheme="minorHAnsi" w:hAnsiTheme="minorHAnsi"/>
                <w:sz w:val="20"/>
                <w:lang w:val="en-GB"/>
              </w:rPr>
            </w:pPr>
          </w:p>
        </w:tc>
        <w:tc>
          <w:tcPr>
            <w:tcW w:w="3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7B8E6E" w14:textId="77777777" w:rsidR="00463A5C" w:rsidRPr="0049737A" w:rsidRDefault="00463A5C" w:rsidP="00614B3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lang w:val="en-GB"/>
              </w:rPr>
            </w:pPr>
            <w:r w:rsidRPr="0049737A">
              <w:rPr>
                <w:noProof/>
                <w:sz w:val="20"/>
                <w:lang w:val="it-IT" w:eastAsia="it-IT"/>
              </w:rPr>
              <w:drawing>
                <wp:inline distT="0" distB="0" distL="0" distR="0" wp14:anchorId="1B897E5C" wp14:editId="04C1502A">
                  <wp:extent cx="1738230" cy="13374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a:ext>
                            </a:extLst>
                          </a:blip>
                          <a:srcRect/>
                          <a:stretch>
                            <a:fillRect/>
                          </a:stretch>
                        </pic:blipFill>
                        <pic:spPr bwMode="auto">
                          <a:xfrm>
                            <a:off x="0" y="0"/>
                            <a:ext cx="1752040" cy="1348106"/>
                          </a:xfrm>
                          <a:prstGeom prst="rect">
                            <a:avLst/>
                          </a:prstGeom>
                          <a:noFill/>
                          <a:ln>
                            <a:noFill/>
                          </a:ln>
                        </pic:spPr>
                      </pic:pic>
                    </a:graphicData>
                  </a:graphic>
                </wp:inline>
              </w:drawing>
            </w:r>
          </w:p>
          <w:p w14:paraId="3613D339" w14:textId="77777777" w:rsidR="00463A5C" w:rsidRPr="0049737A" w:rsidRDefault="00463A5C" w:rsidP="00C55EB8">
            <w:pPr>
              <w:pStyle w:val="Prrafodelista"/>
              <w:numPr>
                <w:ilvl w:val="0"/>
                <w:numId w:val="17"/>
              </w:numPr>
              <w:spacing w:before="120" w:after="0" w:line="240" w:lineRule="auto"/>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How do we create revenues?</w:t>
            </w:r>
          </w:p>
          <w:p w14:paraId="319B1391" w14:textId="77777777" w:rsidR="00463A5C" w:rsidRPr="0049737A" w:rsidRDefault="00463A5C" w:rsidP="00C55EB8">
            <w:pPr>
              <w:pStyle w:val="Prrafodelista"/>
              <w:numPr>
                <w:ilvl w:val="0"/>
                <w:numId w:val="17"/>
              </w:numPr>
              <w:spacing w:before="120" w:after="0" w:line="240" w:lineRule="auto"/>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What value are our customers really willing to pay for?</w:t>
            </w:r>
          </w:p>
          <w:p w14:paraId="254A5DB2" w14:textId="77777777" w:rsidR="00463A5C" w:rsidRPr="0049737A" w:rsidRDefault="00463A5C" w:rsidP="00C55EB8">
            <w:pPr>
              <w:pStyle w:val="Prrafodelista"/>
              <w:numPr>
                <w:ilvl w:val="0"/>
                <w:numId w:val="17"/>
              </w:numPr>
              <w:spacing w:after="120" w:line="240" w:lineRule="auto"/>
              <w:ind w:left="357" w:hanging="357"/>
              <w:contextualSpacing w:val="0"/>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How would they prefer to pay?</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30F93C19" w14:textId="77777777" w:rsidR="00463A5C" w:rsidRPr="0049737A" w:rsidRDefault="00463A5C" w:rsidP="00614B3A">
            <w:p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Identification of the revenues model and product/service pricing model. It represents the cash flow that a company generates from each Customer Segment. Revenue streams result from value propositions successfully offered to customers (depend type of contract).</w:t>
            </w:r>
          </w:p>
          <w:p w14:paraId="64835B07" w14:textId="77777777" w:rsidR="00463A5C" w:rsidRPr="0049737A" w:rsidRDefault="00463A5C" w:rsidP="00614B3A">
            <w:p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Revenues can be derived from different sources: physical (e.g. direct selling, fee proportional to the use), virtual (use of app for selling), grants and crowd funding. There are different ways to generate revenues, such as:</w:t>
            </w:r>
          </w:p>
          <w:p w14:paraId="1E48147B" w14:textId="77777777" w:rsidR="00463A5C" w:rsidRPr="0049737A" w:rsidRDefault="00463A5C" w:rsidP="00C55EB8">
            <w:pPr>
              <w:numPr>
                <w:ilvl w:val="0"/>
                <w:numId w:val="9"/>
              </w:num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Asset sale</w:t>
            </w:r>
            <w:r w:rsidRPr="0049737A">
              <w:rPr>
                <w:sz w:val="20"/>
                <w:lang w:val="en-GB"/>
              </w:rPr>
              <w:t>. The most widely understood Revenue Stream derives from selling ownership rights of a physical product.</w:t>
            </w:r>
          </w:p>
          <w:p w14:paraId="4E466C9A" w14:textId="77777777" w:rsidR="00463A5C" w:rsidRPr="0049737A" w:rsidRDefault="00463A5C" w:rsidP="00C55EB8">
            <w:pPr>
              <w:numPr>
                <w:ilvl w:val="0"/>
                <w:numId w:val="9"/>
              </w:num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Usage fee</w:t>
            </w:r>
            <w:r w:rsidRPr="0049737A">
              <w:rPr>
                <w:sz w:val="20"/>
                <w:lang w:val="en-GB"/>
              </w:rPr>
              <w:t xml:space="preserve">. This is generated by the use of a particular service. The more a service is used, the more the customer pays. </w:t>
            </w:r>
          </w:p>
          <w:p w14:paraId="7EC13971" w14:textId="77777777" w:rsidR="00463A5C" w:rsidRPr="0049737A" w:rsidRDefault="00463A5C" w:rsidP="00C55EB8">
            <w:pPr>
              <w:numPr>
                <w:ilvl w:val="0"/>
                <w:numId w:val="9"/>
              </w:numPr>
              <w:spacing w:before="60"/>
              <w:ind w:left="357" w:hanging="357"/>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Subscription fees</w:t>
            </w:r>
            <w:r w:rsidRPr="0049737A">
              <w:rPr>
                <w:sz w:val="20"/>
                <w:lang w:val="en-GB"/>
              </w:rPr>
              <w:t xml:space="preserve">. This is generated by selling continuous access to a service. </w:t>
            </w:r>
          </w:p>
          <w:p w14:paraId="55C59AA9" w14:textId="77777777" w:rsidR="00463A5C" w:rsidRPr="0049737A" w:rsidRDefault="00463A5C" w:rsidP="00C55EB8">
            <w:pPr>
              <w:numPr>
                <w:ilvl w:val="0"/>
                <w:numId w:val="9"/>
              </w:num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Lending/Renting/Leasing</w:t>
            </w:r>
            <w:r w:rsidRPr="0049737A">
              <w:rPr>
                <w:sz w:val="20"/>
                <w:lang w:val="en-GB"/>
              </w:rPr>
              <w:t xml:space="preserve">. This is created by temporarily granting someone the exclusive right to use a particular asset for a fixed period in return for a fee. </w:t>
            </w:r>
          </w:p>
          <w:p w14:paraId="18CB33EB" w14:textId="77777777" w:rsidR="00463A5C" w:rsidRPr="0049737A" w:rsidRDefault="00463A5C" w:rsidP="00C55EB8">
            <w:pPr>
              <w:numPr>
                <w:ilvl w:val="0"/>
                <w:numId w:val="9"/>
              </w:num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Licensing</w:t>
            </w:r>
            <w:r w:rsidRPr="0049737A">
              <w:rPr>
                <w:sz w:val="20"/>
                <w:lang w:val="en-GB"/>
              </w:rPr>
              <w:t>. This is generated by giving customers permission to use protected intellectual property in exchange for licensing fees. Licensing allows rights holders to generate revenues from their property without having to manufacture a product or commercialize a service</w:t>
            </w:r>
          </w:p>
          <w:p w14:paraId="46936EC6" w14:textId="77777777" w:rsidR="00463A5C" w:rsidRPr="0049737A" w:rsidRDefault="00463A5C" w:rsidP="00C55EB8">
            <w:pPr>
              <w:numPr>
                <w:ilvl w:val="0"/>
                <w:numId w:val="9"/>
              </w:num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Brokerage fees</w:t>
            </w:r>
            <w:r w:rsidRPr="0049737A">
              <w:rPr>
                <w:sz w:val="20"/>
                <w:lang w:val="en-GB"/>
              </w:rPr>
              <w:t>. This derives from intermediation services performed on behalf of two or more parties.</w:t>
            </w:r>
          </w:p>
          <w:p w14:paraId="210D88CF" w14:textId="77777777" w:rsidR="00463A5C" w:rsidRPr="0049737A" w:rsidRDefault="00463A5C" w:rsidP="00C55EB8">
            <w:pPr>
              <w:numPr>
                <w:ilvl w:val="0"/>
                <w:numId w:val="9"/>
              </w:numPr>
              <w:spacing w:after="120"/>
              <w:ind w:left="357" w:hanging="357"/>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Advertising</w:t>
            </w:r>
            <w:r w:rsidRPr="0049737A">
              <w:rPr>
                <w:sz w:val="20"/>
                <w:lang w:val="en-GB"/>
              </w:rPr>
              <w:t xml:space="preserve">. This results from fees for advertising a particular product, service, or brand. </w:t>
            </w:r>
          </w:p>
        </w:tc>
      </w:tr>
      <w:tr w:rsidR="00463A5C" w:rsidRPr="0049737A" w14:paraId="2302B069" w14:textId="77777777" w:rsidTr="00604119">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557" w:type="dxa"/>
            <w:tcBorders>
              <w:top w:val="single" w:sz="4" w:space="0" w:color="auto"/>
              <w:left w:val="single" w:sz="4" w:space="0" w:color="auto"/>
              <w:bottom w:val="single" w:sz="4" w:space="0" w:color="auto"/>
              <w:right w:val="single" w:sz="4" w:space="0" w:color="auto"/>
            </w:tcBorders>
            <w:shd w:val="clear" w:color="auto" w:fill="808080" w:themeFill="background1" w:themeFillShade="80"/>
            <w:textDirection w:val="btLr"/>
          </w:tcPr>
          <w:p w14:paraId="62A22486" w14:textId="77777777" w:rsidR="00463A5C" w:rsidRPr="0049737A" w:rsidRDefault="00463A5C" w:rsidP="00614B3A">
            <w:pPr>
              <w:spacing w:before="60" w:after="60"/>
              <w:ind w:left="113" w:right="113"/>
              <w:jc w:val="center"/>
              <w:rPr>
                <w:rFonts w:asciiTheme="minorHAnsi" w:hAnsiTheme="minorHAnsi"/>
                <w:sz w:val="20"/>
                <w:lang w:val="en-GB"/>
              </w:rPr>
            </w:pPr>
            <w:r w:rsidRPr="0049737A">
              <w:rPr>
                <w:rFonts w:asciiTheme="minorHAnsi" w:hAnsiTheme="minorHAnsi"/>
                <w:sz w:val="20"/>
                <w:lang w:val="en-GB"/>
              </w:rPr>
              <w:t>#6 Key resources</w:t>
            </w:r>
          </w:p>
        </w:tc>
        <w:tc>
          <w:tcPr>
            <w:tcW w:w="3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6011BC" w14:textId="77777777" w:rsidR="00463A5C" w:rsidRPr="0049737A" w:rsidRDefault="00463A5C" w:rsidP="00614B3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20"/>
                <w:lang w:val="en-GB"/>
              </w:rPr>
            </w:pPr>
            <w:r w:rsidRPr="0049737A">
              <w:rPr>
                <w:noProof/>
                <w:sz w:val="20"/>
                <w:lang w:val="it-IT" w:eastAsia="it-IT"/>
              </w:rPr>
              <w:drawing>
                <wp:inline distT="0" distB="0" distL="0" distR="0" wp14:anchorId="072D0C57" wp14:editId="663F181B">
                  <wp:extent cx="1867786" cy="111229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5">
                            <a:extLst>
                              <a:ext uri="{28A0092B-C50C-407E-A947-70E740481C1C}">
                                <a14:useLocalDpi xmlns:a14="http://schemas.microsoft.com/office/drawing/2010/main"/>
                              </a:ext>
                            </a:extLst>
                          </a:blip>
                          <a:srcRect/>
                          <a:stretch>
                            <a:fillRect/>
                          </a:stretch>
                        </pic:blipFill>
                        <pic:spPr bwMode="auto">
                          <a:xfrm>
                            <a:off x="0" y="0"/>
                            <a:ext cx="1885276" cy="1122709"/>
                          </a:xfrm>
                          <a:prstGeom prst="rect">
                            <a:avLst/>
                          </a:prstGeom>
                          <a:noFill/>
                          <a:ln>
                            <a:noFill/>
                          </a:ln>
                        </pic:spPr>
                      </pic:pic>
                    </a:graphicData>
                  </a:graphic>
                </wp:inline>
              </w:drawing>
            </w:r>
          </w:p>
          <w:p w14:paraId="5D94FFBC" w14:textId="77777777" w:rsidR="00463A5C" w:rsidRPr="0049737A" w:rsidRDefault="00463A5C" w:rsidP="00C55EB8">
            <w:pPr>
              <w:pStyle w:val="Prrafodelista"/>
              <w:numPr>
                <w:ilvl w:val="0"/>
                <w:numId w:val="18"/>
              </w:numPr>
              <w:spacing w:before="120" w:after="0" w:line="240" w:lineRule="auto"/>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What key resources do we need to fulfil:</w:t>
            </w:r>
          </w:p>
          <w:p w14:paraId="3823B01B" w14:textId="77777777" w:rsidR="00463A5C" w:rsidRPr="0049737A" w:rsidRDefault="00463A5C" w:rsidP="00C55EB8">
            <w:pPr>
              <w:pStyle w:val="Prrafodelista"/>
              <w:numPr>
                <w:ilvl w:val="0"/>
                <w:numId w:val="19"/>
              </w:numPr>
              <w:spacing w:before="120" w:after="0" w:line="240" w:lineRule="auto"/>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our value proposition?</w:t>
            </w:r>
          </w:p>
          <w:p w14:paraId="4C27D4D3" w14:textId="77777777" w:rsidR="00463A5C" w:rsidRPr="0049737A" w:rsidRDefault="00463A5C" w:rsidP="00C55EB8">
            <w:pPr>
              <w:pStyle w:val="Prrafodelista"/>
              <w:numPr>
                <w:ilvl w:val="0"/>
                <w:numId w:val="19"/>
              </w:numPr>
              <w:spacing w:before="120" w:after="0" w:line="240" w:lineRule="auto"/>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our distribution channels?</w:t>
            </w:r>
          </w:p>
          <w:p w14:paraId="2F1C7467" w14:textId="77777777" w:rsidR="00463A5C" w:rsidRPr="0049737A" w:rsidRDefault="00463A5C" w:rsidP="00C55EB8">
            <w:pPr>
              <w:pStyle w:val="Prrafodelista"/>
              <w:numPr>
                <w:ilvl w:val="0"/>
                <w:numId w:val="19"/>
              </w:numPr>
              <w:spacing w:before="120" w:after="0" w:line="240" w:lineRule="auto"/>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customer relationships?</w:t>
            </w:r>
          </w:p>
          <w:p w14:paraId="71AA4D69" w14:textId="77777777" w:rsidR="00463A5C" w:rsidRPr="0049737A" w:rsidRDefault="00463A5C" w:rsidP="00C55EB8">
            <w:pPr>
              <w:pStyle w:val="Prrafodelista"/>
              <w:numPr>
                <w:ilvl w:val="0"/>
                <w:numId w:val="19"/>
              </w:numPr>
              <w:spacing w:before="120" w:after="0" w:line="240" w:lineRule="auto"/>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revenue streams?</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2D68A59D" w14:textId="77777777" w:rsidR="00463A5C" w:rsidRPr="0049737A" w:rsidRDefault="00463A5C" w:rsidP="00614B3A">
            <w:p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Identification of Key Resources required for operating successfully. Key resources are the assets required to offer and deliver the Value Proposition to Customers.</w:t>
            </w:r>
          </w:p>
          <w:p w14:paraId="22A6443D" w14:textId="77777777" w:rsidR="00463A5C" w:rsidRPr="0049737A" w:rsidRDefault="00463A5C" w:rsidP="00614B3A">
            <w:pPr>
              <w:spacing w:after="60"/>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Key resources can be owned or leased by the company or acquired from key partners. Key resources can be classified as:</w:t>
            </w:r>
          </w:p>
          <w:p w14:paraId="5F94A795" w14:textId="77777777" w:rsidR="00463A5C" w:rsidRPr="0049737A" w:rsidRDefault="00463A5C" w:rsidP="00C55EB8">
            <w:pPr>
              <w:numPr>
                <w:ilvl w:val="0"/>
                <w:numId w:val="10"/>
              </w:num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u w:val="single"/>
                <w:lang w:val="en-GB"/>
              </w:rPr>
              <w:t>Physical</w:t>
            </w:r>
            <w:r w:rsidRPr="0049737A">
              <w:rPr>
                <w:sz w:val="20"/>
                <w:lang w:val="en-GB"/>
              </w:rPr>
              <w:t xml:space="preserve"> assets such as manufacturing facilities, buildings, vehicles, machines, systems, point-of-sales systems and distribution networks</w:t>
            </w:r>
          </w:p>
          <w:p w14:paraId="64EDEDA5" w14:textId="77777777" w:rsidR="00463A5C" w:rsidRPr="0049737A" w:rsidRDefault="00463A5C" w:rsidP="00C55EB8">
            <w:pPr>
              <w:numPr>
                <w:ilvl w:val="0"/>
                <w:numId w:val="10"/>
              </w:num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u w:val="single"/>
                <w:lang w:val="en-GB"/>
              </w:rPr>
              <w:t>Intellectual resources</w:t>
            </w:r>
            <w:r w:rsidRPr="0049737A">
              <w:rPr>
                <w:sz w:val="20"/>
                <w:lang w:val="en-GB"/>
              </w:rPr>
              <w:t xml:space="preserve"> such as brands, proprietary knowledge, patents and copyrights, partnerships, and customer databases </w:t>
            </w:r>
          </w:p>
          <w:p w14:paraId="16C2D013" w14:textId="77777777" w:rsidR="00463A5C" w:rsidRPr="0049737A" w:rsidRDefault="00463A5C" w:rsidP="00C55EB8">
            <w:pPr>
              <w:numPr>
                <w:ilvl w:val="0"/>
                <w:numId w:val="10"/>
              </w:num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u w:val="single"/>
                <w:lang w:val="en-GB"/>
              </w:rPr>
              <w:t>Human resources</w:t>
            </w:r>
          </w:p>
          <w:p w14:paraId="4AB5296A" w14:textId="77777777" w:rsidR="00463A5C" w:rsidRPr="0049737A" w:rsidRDefault="00463A5C" w:rsidP="00C55EB8">
            <w:pPr>
              <w:numPr>
                <w:ilvl w:val="0"/>
                <w:numId w:val="10"/>
              </w:numPr>
              <w:spacing w:after="120"/>
              <w:ind w:left="357" w:hanging="357"/>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u w:val="single"/>
                <w:lang w:val="en-GB"/>
              </w:rPr>
              <w:t>Financial resources</w:t>
            </w:r>
            <w:r w:rsidRPr="0049737A">
              <w:rPr>
                <w:sz w:val="20"/>
                <w:lang w:val="en-GB"/>
              </w:rPr>
              <w:t xml:space="preserve"> and/or financial guarantees, such as cash, lines of credit, or a stock option pool for hiring key employees.</w:t>
            </w:r>
          </w:p>
        </w:tc>
      </w:tr>
      <w:tr w:rsidR="00463A5C" w:rsidRPr="0049737A" w14:paraId="08C0C39A" w14:textId="77777777" w:rsidTr="00604119">
        <w:trPr>
          <w:trHeight w:val="572"/>
        </w:trPr>
        <w:tc>
          <w:tcPr>
            <w:cnfStyle w:val="001000000000" w:firstRow="0" w:lastRow="0" w:firstColumn="1" w:lastColumn="0" w:oddVBand="0" w:evenVBand="0" w:oddHBand="0" w:evenHBand="0" w:firstRowFirstColumn="0" w:firstRowLastColumn="0" w:lastRowFirstColumn="0" w:lastRowLastColumn="0"/>
            <w:tcW w:w="557" w:type="dxa"/>
            <w:tcBorders>
              <w:top w:val="single" w:sz="4" w:space="0" w:color="auto"/>
              <w:left w:val="single" w:sz="4" w:space="0" w:color="auto"/>
              <w:bottom w:val="single" w:sz="4" w:space="0" w:color="auto"/>
              <w:right w:val="single" w:sz="4" w:space="0" w:color="auto"/>
            </w:tcBorders>
            <w:shd w:val="clear" w:color="auto" w:fill="808080" w:themeFill="background1" w:themeFillShade="80"/>
            <w:textDirection w:val="btLr"/>
          </w:tcPr>
          <w:p w14:paraId="39366B03" w14:textId="77777777" w:rsidR="00463A5C" w:rsidRPr="0049737A" w:rsidRDefault="00463A5C" w:rsidP="00614B3A">
            <w:pPr>
              <w:spacing w:before="60" w:after="60"/>
              <w:ind w:left="113" w:right="113"/>
              <w:jc w:val="center"/>
              <w:rPr>
                <w:rFonts w:asciiTheme="minorHAnsi" w:hAnsiTheme="minorHAnsi"/>
                <w:sz w:val="20"/>
                <w:lang w:val="en-GB"/>
              </w:rPr>
            </w:pPr>
            <w:r w:rsidRPr="0049737A">
              <w:rPr>
                <w:rFonts w:asciiTheme="minorHAnsi" w:hAnsiTheme="minorHAnsi"/>
                <w:sz w:val="20"/>
                <w:lang w:val="en-GB"/>
              </w:rPr>
              <w:t>#7 Key Activities</w:t>
            </w:r>
          </w:p>
          <w:p w14:paraId="77B414C6" w14:textId="77777777" w:rsidR="00463A5C" w:rsidRPr="0049737A" w:rsidRDefault="00463A5C" w:rsidP="00614B3A">
            <w:pPr>
              <w:spacing w:before="60" w:after="60"/>
              <w:ind w:left="113" w:right="113"/>
              <w:jc w:val="center"/>
              <w:rPr>
                <w:rFonts w:asciiTheme="minorHAnsi" w:hAnsiTheme="minorHAnsi"/>
                <w:sz w:val="20"/>
                <w:lang w:val="en-GB"/>
              </w:rPr>
            </w:pPr>
          </w:p>
        </w:tc>
        <w:tc>
          <w:tcPr>
            <w:tcW w:w="3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8DE318" w14:textId="77777777" w:rsidR="00463A5C" w:rsidRPr="0049737A" w:rsidRDefault="00463A5C" w:rsidP="00614B3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lang w:val="en-GB"/>
              </w:rPr>
            </w:pPr>
            <w:r w:rsidRPr="0049737A">
              <w:rPr>
                <w:noProof/>
                <w:sz w:val="20"/>
                <w:lang w:val="it-IT" w:eastAsia="it-IT"/>
              </w:rPr>
              <w:drawing>
                <wp:inline distT="0" distB="0" distL="0" distR="0" wp14:anchorId="1D8CADFC" wp14:editId="38FB5EC9">
                  <wp:extent cx="1811133" cy="1044054"/>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6">
                            <a:extLst>
                              <a:ext uri="{28A0092B-C50C-407E-A947-70E740481C1C}">
                                <a14:useLocalDpi xmlns:a14="http://schemas.microsoft.com/office/drawing/2010/main"/>
                              </a:ext>
                            </a:extLst>
                          </a:blip>
                          <a:srcRect/>
                          <a:stretch>
                            <a:fillRect/>
                          </a:stretch>
                        </pic:blipFill>
                        <pic:spPr bwMode="auto">
                          <a:xfrm>
                            <a:off x="0" y="0"/>
                            <a:ext cx="1824493" cy="1051756"/>
                          </a:xfrm>
                          <a:prstGeom prst="rect">
                            <a:avLst/>
                          </a:prstGeom>
                          <a:noFill/>
                          <a:ln>
                            <a:noFill/>
                          </a:ln>
                        </pic:spPr>
                      </pic:pic>
                    </a:graphicData>
                  </a:graphic>
                </wp:inline>
              </w:drawing>
            </w:r>
          </w:p>
          <w:p w14:paraId="284DF09A" w14:textId="77777777" w:rsidR="00463A5C" w:rsidRPr="0049737A" w:rsidRDefault="00463A5C" w:rsidP="00C55EB8">
            <w:pPr>
              <w:pStyle w:val="Prrafodelista"/>
              <w:numPr>
                <w:ilvl w:val="0"/>
                <w:numId w:val="20"/>
              </w:numPr>
              <w:spacing w:before="120" w:after="0" w:line="240" w:lineRule="auto"/>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Which key activities must we perform to deliver our value proposition?</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51141877" w14:textId="77777777" w:rsidR="00463A5C" w:rsidRPr="0049737A" w:rsidRDefault="00463A5C" w:rsidP="00614B3A">
            <w:pPr>
              <w:spacing w:after="60"/>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Identification of the most important actions a company must take to operate successfully. They are required to create and offer a Value Proposition, reach markets, maintain Customer Relationships, and earn revenues. Key activities can be related  to:</w:t>
            </w:r>
          </w:p>
          <w:p w14:paraId="0AFB62E1" w14:textId="77777777" w:rsidR="00463A5C" w:rsidRPr="0049737A" w:rsidRDefault="00463A5C" w:rsidP="00C55EB8">
            <w:pPr>
              <w:numPr>
                <w:ilvl w:val="0"/>
                <w:numId w:val="11"/>
              </w:num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Production</w:t>
            </w:r>
            <w:r w:rsidRPr="0049737A">
              <w:rPr>
                <w:sz w:val="20"/>
                <w:lang w:val="en-GB"/>
              </w:rPr>
              <w:t xml:space="preserve">: designing, making, and delivering a product in substantial quantities and/or of superior quality. </w:t>
            </w:r>
          </w:p>
          <w:p w14:paraId="690CF673" w14:textId="77777777" w:rsidR="00463A5C" w:rsidRPr="0049737A" w:rsidRDefault="00463A5C" w:rsidP="00C55EB8">
            <w:pPr>
              <w:numPr>
                <w:ilvl w:val="0"/>
                <w:numId w:val="11"/>
              </w:num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Problem solving</w:t>
            </w:r>
            <w:r w:rsidRPr="0049737A">
              <w:rPr>
                <w:sz w:val="20"/>
                <w:lang w:val="en-GB"/>
              </w:rPr>
              <w:t xml:space="preserve">: coming up with new solutions to individual customer problems. </w:t>
            </w:r>
          </w:p>
          <w:p w14:paraId="31579A21" w14:textId="77777777" w:rsidR="00463A5C" w:rsidRPr="0049737A" w:rsidRDefault="00463A5C" w:rsidP="00C55EB8">
            <w:pPr>
              <w:numPr>
                <w:ilvl w:val="0"/>
                <w:numId w:val="11"/>
              </w:numPr>
              <w:spacing w:after="120"/>
              <w:ind w:left="357" w:hanging="357"/>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Platform/network</w:t>
            </w:r>
            <w:r w:rsidRPr="0049737A">
              <w:rPr>
                <w:sz w:val="20"/>
                <w:lang w:val="en-GB"/>
              </w:rPr>
              <w:t>: networks, match making platforms, software, and even brands can function as a platform</w:t>
            </w:r>
          </w:p>
        </w:tc>
      </w:tr>
      <w:tr w:rsidR="00463A5C" w:rsidRPr="0049737A" w14:paraId="0C4DB549" w14:textId="77777777" w:rsidTr="00604119">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557" w:type="dxa"/>
            <w:tcBorders>
              <w:top w:val="single" w:sz="4" w:space="0" w:color="auto"/>
              <w:left w:val="single" w:sz="4" w:space="0" w:color="auto"/>
              <w:bottom w:val="single" w:sz="4" w:space="0" w:color="auto"/>
              <w:right w:val="single" w:sz="4" w:space="0" w:color="auto"/>
            </w:tcBorders>
            <w:shd w:val="clear" w:color="auto" w:fill="808080" w:themeFill="background1" w:themeFillShade="80"/>
            <w:textDirection w:val="btLr"/>
          </w:tcPr>
          <w:p w14:paraId="661C95BA" w14:textId="77777777" w:rsidR="00463A5C" w:rsidRPr="0049737A" w:rsidRDefault="00463A5C" w:rsidP="00614B3A">
            <w:pPr>
              <w:spacing w:before="60" w:after="60"/>
              <w:ind w:left="113" w:right="113"/>
              <w:jc w:val="center"/>
              <w:rPr>
                <w:rFonts w:asciiTheme="minorHAnsi" w:hAnsiTheme="minorHAnsi"/>
                <w:sz w:val="20"/>
                <w:lang w:val="en-GB"/>
              </w:rPr>
            </w:pPr>
            <w:r w:rsidRPr="0049737A">
              <w:rPr>
                <w:rFonts w:asciiTheme="minorHAnsi" w:hAnsiTheme="minorHAnsi"/>
                <w:sz w:val="20"/>
                <w:lang w:val="en-GB"/>
              </w:rPr>
              <w:t>#8 Key Partnership</w:t>
            </w:r>
          </w:p>
          <w:p w14:paraId="71A8F5E8" w14:textId="77777777" w:rsidR="00463A5C" w:rsidRPr="0049737A" w:rsidRDefault="00463A5C" w:rsidP="00614B3A">
            <w:pPr>
              <w:spacing w:before="60" w:after="60"/>
              <w:ind w:left="113" w:right="113"/>
              <w:jc w:val="center"/>
              <w:rPr>
                <w:rFonts w:asciiTheme="minorHAnsi" w:hAnsiTheme="minorHAnsi"/>
                <w:sz w:val="20"/>
                <w:lang w:val="en-GB"/>
              </w:rPr>
            </w:pPr>
          </w:p>
        </w:tc>
        <w:tc>
          <w:tcPr>
            <w:tcW w:w="3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EEB05A" w14:textId="77777777" w:rsidR="00463A5C" w:rsidRPr="0049737A" w:rsidRDefault="00463A5C" w:rsidP="00614B3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20"/>
                <w:lang w:val="en-GB"/>
              </w:rPr>
            </w:pPr>
            <w:r w:rsidRPr="0049737A">
              <w:rPr>
                <w:noProof/>
                <w:sz w:val="20"/>
                <w:lang w:val="it-IT" w:eastAsia="it-IT"/>
              </w:rPr>
              <w:drawing>
                <wp:inline distT="0" distB="0" distL="0" distR="0" wp14:anchorId="1E700E60" wp14:editId="4BE44C0C">
                  <wp:extent cx="1817862" cy="873457"/>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cstate="print">
                            <a:extLst>
                              <a:ext uri="{28A0092B-C50C-407E-A947-70E740481C1C}">
                                <a14:useLocalDpi xmlns:a14="http://schemas.microsoft.com/office/drawing/2010/main"/>
                              </a:ext>
                            </a:extLst>
                          </a:blip>
                          <a:srcRect/>
                          <a:stretch>
                            <a:fillRect/>
                          </a:stretch>
                        </pic:blipFill>
                        <pic:spPr bwMode="auto">
                          <a:xfrm>
                            <a:off x="0" y="0"/>
                            <a:ext cx="1827839" cy="878251"/>
                          </a:xfrm>
                          <a:prstGeom prst="rect">
                            <a:avLst/>
                          </a:prstGeom>
                          <a:noFill/>
                          <a:ln>
                            <a:noFill/>
                          </a:ln>
                        </pic:spPr>
                      </pic:pic>
                    </a:graphicData>
                  </a:graphic>
                </wp:inline>
              </w:drawing>
            </w:r>
          </w:p>
          <w:p w14:paraId="54F05C43" w14:textId="77777777" w:rsidR="00463A5C" w:rsidRPr="0049737A" w:rsidRDefault="00463A5C" w:rsidP="00C55EB8">
            <w:pPr>
              <w:pStyle w:val="Prrafodelista"/>
              <w:numPr>
                <w:ilvl w:val="0"/>
                <w:numId w:val="20"/>
              </w:numPr>
              <w:spacing w:before="120" w:after="0" w:line="240" w:lineRule="auto"/>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Which partners and suppliers do we work with to deliver our value proposition?</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24106204" w14:textId="77777777" w:rsidR="00463A5C" w:rsidRPr="0049737A" w:rsidRDefault="00463A5C" w:rsidP="00614B3A">
            <w:p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Identification of the Key Partnership describeing the network of suppliers and partners that make the business model work. Companies create alliances to optimize their business models, reduce risk, or acquire resources. Some activities are outsourced and some resources are acquired outside the enterprise.</w:t>
            </w:r>
          </w:p>
          <w:p w14:paraId="238CE79B" w14:textId="77777777" w:rsidR="00463A5C" w:rsidRPr="0049737A" w:rsidRDefault="00463A5C" w:rsidP="00614B3A">
            <w:pPr>
              <w:spacing w:after="60"/>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We can distinguish between four different types of partnerships:</w:t>
            </w:r>
          </w:p>
          <w:p w14:paraId="6F9DE8F7" w14:textId="77777777" w:rsidR="00463A5C" w:rsidRPr="0049737A" w:rsidRDefault="00463A5C" w:rsidP="00C55EB8">
            <w:pPr>
              <w:numPr>
                <w:ilvl w:val="0"/>
                <w:numId w:val="12"/>
              </w:num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Strategic alliances between non-competitors</w:t>
            </w:r>
          </w:p>
          <w:p w14:paraId="17FF4CC3" w14:textId="77777777" w:rsidR="00463A5C" w:rsidRPr="0049737A" w:rsidRDefault="00463A5C" w:rsidP="00C55EB8">
            <w:pPr>
              <w:numPr>
                <w:ilvl w:val="0"/>
                <w:numId w:val="12"/>
              </w:num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Strategic partnerships between competitors</w:t>
            </w:r>
          </w:p>
          <w:p w14:paraId="38308039" w14:textId="77777777" w:rsidR="00463A5C" w:rsidRPr="0049737A" w:rsidRDefault="00463A5C" w:rsidP="00C55EB8">
            <w:pPr>
              <w:numPr>
                <w:ilvl w:val="0"/>
                <w:numId w:val="12"/>
              </w:numPr>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Joint ventures to develop new businesses</w:t>
            </w:r>
          </w:p>
          <w:p w14:paraId="37B3EB11" w14:textId="77777777" w:rsidR="00463A5C" w:rsidRPr="0049737A" w:rsidRDefault="00463A5C" w:rsidP="00C55EB8">
            <w:pPr>
              <w:numPr>
                <w:ilvl w:val="0"/>
                <w:numId w:val="12"/>
              </w:numPr>
              <w:spacing w:after="120"/>
              <w:ind w:left="357" w:hanging="357"/>
              <w:cnfStyle w:val="000000100000" w:firstRow="0" w:lastRow="0" w:firstColumn="0" w:lastColumn="0" w:oddVBand="0" w:evenVBand="0" w:oddHBand="1" w:evenHBand="0" w:firstRowFirstColumn="0" w:firstRowLastColumn="0" w:lastRowFirstColumn="0" w:lastRowLastColumn="0"/>
              <w:rPr>
                <w:sz w:val="20"/>
                <w:lang w:val="en-GB"/>
              </w:rPr>
            </w:pPr>
            <w:r w:rsidRPr="0049737A">
              <w:rPr>
                <w:sz w:val="20"/>
                <w:lang w:val="en-GB"/>
              </w:rPr>
              <w:t>Buyer-supplier relationships to assure reliable supplies.</w:t>
            </w:r>
          </w:p>
        </w:tc>
      </w:tr>
      <w:tr w:rsidR="00463A5C" w:rsidRPr="0049737A" w14:paraId="017BB36A" w14:textId="77777777" w:rsidTr="00604119">
        <w:trPr>
          <w:trHeight w:val="1134"/>
        </w:trPr>
        <w:tc>
          <w:tcPr>
            <w:cnfStyle w:val="001000000000" w:firstRow="0" w:lastRow="0" w:firstColumn="1" w:lastColumn="0" w:oddVBand="0" w:evenVBand="0" w:oddHBand="0" w:evenHBand="0" w:firstRowFirstColumn="0" w:firstRowLastColumn="0" w:lastRowFirstColumn="0" w:lastRowLastColumn="0"/>
            <w:tcW w:w="557" w:type="dxa"/>
            <w:tcBorders>
              <w:top w:val="single" w:sz="4" w:space="0" w:color="auto"/>
              <w:left w:val="single" w:sz="4" w:space="0" w:color="auto"/>
              <w:bottom w:val="single" w:sz="4" w:space="0" w:color="auto"/>
              <w:right w:val="single" w:sz="4" w:space="0" w:color="auto"/>
            </w:tcBorders>
            <w:shd w:val="clear" w:color="auto" w:fill="808080" w:themeFill="background1" w:themeFillShade="80"/>
            <w:textDirection w:val="btLr"/>
          </w:tcPr>
          <w:p w14:paraId="1C305749" w14:textId="77777777" w:rsidR="00463A5C" w:rsidRPr="0049737A" w:rsidRDefault="00463A5C" w:rsidP="00614B3A">
            <w:pPr>
              <w:spacing w:before="60" w:after="60"/>
              <w:ind w:left="113" w:right="113"/>
              <w:jc w:val="center"/>
              <w:rPr>
                <w:rFonts w:asciiTheme="minorHAnsi" w:hAnsiTheme="minorHAnsi"/>
                <w:sz w:val="20"/>
                <w:lang w:val="en-GB"/>
              </w:rPr>
            </w:pPr>
            <w:r w:rsidRPr="0049737A">
              <w:rPr>
                <w:rFonts w:asciiTheme="minorHAnsi" w:hAnsiTheme="minorHAnsi"/>
                <w:sz w:val="20"/>
                <w:lang w:val="en-GB"/>
              </w:rPr>
              <w:t>#9 Costs structure</w:t>
            </w:r>
          </w:p>
          <w:p w14:paraId="059153FB" w14:textId="77777777" w:rsidR="00463A5C" w:rsidRPr="0049737A" w:rsidRDefault="00463A5C" w:rsidP="00614B3A">
            <w:pPr>
              <w:ind w:left="113" w:right="113"/>
              <w:jc w:val="center"/>
              <w:rPr>
                <w:rFonts w:asciiTheme="minorHAnsi" w:hAnsiTheme="minorHAnsi"/>
                <w:sz w:val="20"/>
                <w:lang w:val="en-GB"/>
              </w:rPr>
            </w:pPr>
          </w:p>
        </w:tc>
        <w:tc>
          <w:tcPr>
            <w:tcW w:w="3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F6A19" w14:textId="77777777" w:rsidR="00463A5C" w:rsidRPr="0049737A" w:rsidRDefault="00463A5C" w:rsidP="00614B3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lang w:val="en-GB"/>
              </w:rPr>
            </w:pPr>
            <w:r w:rsidRPr="0049737A">
              <w:rPr>
                <w:noProof/>
                <w:sz w:val="20"/>
                <w:lang w:val="it-IT" w:eastAsia="it-IT"/>
              </w:rPr>
              <w:drawing>
                <wp:inline distT="0" distB="0" distL="0" distR="0" wp14:anchorId="104633AA" wp14:editId="7038C949">
                  <wp:extent cx="1845794" cy="948520"/>
                  <wp:effectExtent l="0" t="0" r="254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cstate="hqprint">
                            <a:extLst>
                              <a:ext uri="{28A0092B-C50C-407E-A947-70E740481C1C}">
                                <a14:useLocalDpi xmlns:a14="http://schemas.microsoft.com/office/drawing/2010/main"/>
                              </a:ext>
                            </a:extLst>
                          </a:blip>
                          <a:srcRect/>
                          <a:stretch>
                            <a:fillRect/>
                          </a:stretch>
                        </pic:blipFill>
                        <pic:spPr bwMode="auto">
                          <a:xfrm>
                            <a:off x="0" y="0"/>
                            <a:ext cx="1853054" cy="952251"/>
                          </a:xfrm>
                          <a:prstGeom prst="rect">
                            <a:avLst/>
                          </a:prstGeom>
                          <a:noFill/>
                          <a:ln>
                            <a:noFill/>
                          </a:ln>
                        </pic:spPr>
                      </pic:pic>
                    </a:graphicData>
                  </a:graphic>
                </wp:inline>
              </w:drawing>
            </w:r>
          </w:p>
          <w:p w14:paraId="08A6177A" w14:textId="77777777" w:rsidR="00463A5C" w:rsidRPr="0049737A" w:rsidRDefault="00463A5C" w:rsidP="00C55EB8">
            <w:pPr>
              <w:pStyle w:val="Prrafodelista"/>
              <w:numPr>
                <w:ilvl w:val="0"/>
                <w:numId w:val="20"/>
              </w:numPr>
              <w:spacing w:before="120" w:after="0" w:line="240" w:lineRule="auto"/>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What types of costs do we have to operate our business model and deliver our value proposition?</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66DF675A" w14:textId="77777777" w:rsidR="00463A5C" w:rsidRPr="0049737A" w:rsidRDefault="00463A5C" w:rsidP="00614B3A">
            <w:pPr>
              <w:spacing w:after="60"/>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 xml:space="preserve">The Cost Structure describes all costs incurred to operate a business model. It can be useful to distinguish between two broad classes of business model Cost Structures: </w:t>
            </w:r>
          </w:p>
          <w:p w14:paraId="238CE534" w14:textId="77777777" w:rsidR="00463A5C" w:rsidRPr="0049737A" w:rsidRDefault="00463A5C" w:rsidP="00C55EB8">
            <w:pPr>
              <w:numPr>
                <w:ilvl w:val="0"/>
                <w:numId w:val="13"/>
              </w:num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Cost-driven</w:t>
            </w:r>
            <w:r w:rsidRPr="0049737A">
              <w:rPr>
                <w:sz w:val="20"/>
                <w:lang w:val="en-GB"/>
              </w:rPr>
              <w:t xml:space="preserve"> focus on minimizing costs wherever possible. This approach aims at creating and maintaining the leanest possible Cost Structure, using low price Value Propositions, maximum automation, and extensive outsourcing;</w:t>
            </w:r>
          </w:p>
          <w:p w14:paraId="6F41B8E1" w14:textId="77777777" w:rsidR="00463A5C" w:rsidRPr="0049737A" w:rsidRDefault="00463A5C" w:rsidP="00C55EB8">
            <w:pPr>
              <w:numPr>
                <w:ilvl w:val="0"/>
                <w:numId w:val="13"/>
              </w:num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Value-driven</w:t>
            </w:r>
            <w:r w:rsidRPr="0049737A">
              <w:rPr>
                <w:sz w:val="20"/>
                <w:lang w:val="en-GB"/>
              </w:rPr>
              <w:t xml:space="preserve"> focus on premium Value Propositions and a high degree of personalized service </w:t>
            </w:r>
          </w:p>
          <w:p w14:paraId="475E8A65" w14:textId="77777777" w:rsidR="00463A5C" w:rsidRPr="0049737A" w:rsidRDefault="00463A5C" w:rsidP="00614B3A">
            <w:pPr>
              <w:spacing w:before="60"/>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lang w:val="en-GB"/>
              </w:rPr>
              <w:t>The categories of cost that interact with a business model may be:</w:t>
            </w:r>
          </w:p>
          <w:p w14:paraId="10F02BDF" w14:textId="77777777" w:rsidR="00463A5C" w:rsidRPr="0049737A" w:rsidRDefault="00463A5C" w:rsidP="00C55EB8">
            <w:pPr>
              <w:numPr>
                <w:ilvl w:val="0"/>
                <w:numId w:val="14"/>
              </w:numPr>
              <w:spacing w:before="60"/>
              <w:ind w:left="357" w:hanging="357"/>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Fixed costs</w:t>
            </w:r>
            <w:r w:rsidRPr="0049737A">
              <w:rPr>
                <w:sz w:val="20"/>
                <w:lang w:val="en-GB"/>
              </w:rPr>
              <w:t>: costs that remain the same despite the volume of goods or services produced such as salaries, rents, and physical manufacturing facilities;</w:t>
            </w:r>
          </w:p>
          <w:p w14:paraId="68CFC20E" w14:textId="77777777" w:rsidR="00463A5C" w:rsidRPr="0049737A" w:rsidRDefault="00463A5C" w:rsidP="00C55EB8">
            <w:pPr>
              <w:numPr>
                <w:ilvl w:val="0"/>
                <w:numId w:val="14"/>
              </w:num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Variable costs</w:t>
            </w:r>
            <w:r w:rsidRPr="0049737A">
              <w:rPr>
                <w:sz w:val="20"/>
                <w:lang w:val="en-GB"/>
              </w:rPr>
              <w:t>: costs that vary proportionally with the volume of goods or services produced;</w:t>
            </w:r>
          </w:p>
          <w:p w14:paraId="05548E32" w14:textId="77777777" w:rsidR="00463A5C" w:rsidRPr="0049737A" w:rsidRDefault="00463A5C" w:rsidP="00C55EB8">
            <w:pPr>
              <w:numPr>
                <w:ilvl w:val="0"/>
                <w:numId w:val="14"/>
              </w:numPr>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Economies of scale</w:t>
            </w:r>
            <w:r w:rsidRPr="0049737A">
              <w:rPr>
                <w:sz w:val="20"/>
                <w:lang w:val="en-GB"/>
              </w:rPr>
              <w:t>: cost advantages that a business enjoys as its output expands;</w:t>
            </w:r>
          </w:p>
          <w:p w14:paraId="17DFD85A" w14:textId="77777777" w:rsidR="00463A5C" w:rsidRPr="0049737A" w:rsidRDefault="00463A5C" w:rsidP="00C55EB8">
            <w:pPr>
              <w:numPr>
                <w:ilvl w:val="0"/>
                <w:numId w:val="14"/>
              </w:numPr>
              <w:spacing w:after="120"/>
              <w:ind w:left="357" w:hanging="357"/>
              <w:cnfStyle w:val="000000000000" w:firstRow="0" w:lastRow="0" w:firstColumn="0" w:lastColumn="0" w:oddVBand="0" w:evenVBand="0" w:oddHBand="0" w:evenHBand="0" w:firstRowFirstColumn="0" w:firstRowLastColumn="0" w:lastRowFirstColumn="0" w:lastRowLastColumn="0"/>
              <w:rPr>
                <w:sz w:val="20"/>
                <w:lang w:val="en-GB"/>
              </w:rPr>
            </w:pPr>
            <w:r w:rsidRPr="0049737A">
              <w:rPr>
                <w:sz w:val="20"/>
                <w:u w:val="single"/>
                <w:lang w:val="en-GB"/>
              </w:rPr>
              <w:t>Economies of scope</w:t>
            </w:r>
            <w:r w:rsidRPr="0049737A">
              <w:rPr>
                <w:sz w:val="20"/>
                <w:lang w:val="en-GB"/>
              </w:rPr>
              <w:t>: cost advantages that a business enjoys due to a larger scope of operations.</w:t>
            </w:r>
          </w:p>
        </w:tc>
      </w:tr>
    </w:tbl>
    <w:p w14:paraId="7839BB51" w14:textId="77777777" w:rsidR="00087D35" w:rsidRPr="009F1BEE" w:rsidRDefault="00087D35" w:rsidP="009F1BEE">
      <w:pPr>
        <w:rPr>
          <w:lang w:eastAsia="zh-CN"/>
        </w:rPr>
      </w:pPr>
    </w:p>
    <w:sectPr w:rsidR="00087D35" w:rsidRPr="009F1BEE" w:rsidSect="008F19EA">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44B47" w14:textId="77777777" w:rsidR="00BA27BF" w:rsidRDefault="00BA27BF">
      <w:r>
        <w:separator/>
      </w:r>
    </w:p>
  </w:endnote>
  <w:endnote w:type="continuationSeparator" w:id="0">
    <w:p w14:paraId="105F6ABC" w14:textId="77777777" w:rsidR="00BA27BF" w:rsidRDefault="00BA27BF">
      <w:r>
        <w:continuationSeparator/>
      </w:r>
    </w:p>
  </w:endnote>
  <w:endnote w:type="continuationNotice" w:id="1">
    <w:p w14:paraId="6D2430C5" w14:textId="77777777" w:rsidR="00BA27BF" w:rsidRDefault="00BA27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panose1 w:val="0200050000000000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Marker Felt Thin">
    <w:panose1 w:val="02000400000000000000"/>
    <w:charset w:val="4D"/>
    <w:family w:val="auto"/>
    <w:pitch w:val="variable"/>
    <w:sig w:usb0="80000063" w:usb1="00000040" w:usb2="00000000" w:usb3="00000000" w:csb0="00000111" w:csb1="00000000"/>
  </w:font>
  <w:font w:name="Marker Felt">
    <w:altName w:val="Calibri"/>
    <w:panose1 w:val="02000400000000000000"/>
    <w:charset w:val="00"/>
    <w:family w:val="auto"/>
    <w:pitch w:val="variable"/>
    <w:sig w:usb0="80000063" w:usb1="00000040" w:usb2="00000000" w:usb3="00000000" w:csb0="00000111" w:csb1="00000000"/>
  </w:font>
  <w:font w:name="100Eecc5ArialUnicodeMS">
    <w:altName w:val="Cambria"/>
    <w:panose1 w:val="020B0604020202020204"/>
    <w:charset w:val="00"/>
    <w:family w:val="auto"/>
    <w:pitch w:val="default"/>
    <w:sig w:usb0="00000003" w:usb1="00000000" w:usb2="00000000" w:usb3="00000000" w:csb0="00000001" w:csb1="00000000"/>
  </w:font>
  <w:font w:name="ArialNarrow">
    <w:altName w:val="Arial"/>
    <w:panose1 w:val="020B060402020202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Helvetica-Bold">
    <w:altName w:val="Helvetica"/>
    <w:panose1 w:val="00000000000000000000"/>
    <w:charset w:val="00"/>
    <w:family w:val="auto"/>
    <w:pitch w:val="variable"/>
    <w:sig w:usb0="E00002FF" w:usb1="5000785B" w:usb2="00000000" w:usb3="00000000" w:csb0="0000019F" w:csb1="00000000"/>
  </w:font>
  <w:font w:name="MarkerFelt-Thin">
    <w:altName w:val="Calibri"/>
    <w:panose1 w:val="02000400000000000000"/>
    <w:charset w:val="4D"/>
    <w:family w:val="auto"/>
    <w:pitch w:val="variable"/>
    <w:sig w:usb0="80000063" w:usb1="00000040" w:usb2="00000000" w:usb3="00000000" w:csb0="00000111" w:csb1="00000000"/>
  </w:font>
  <w:font w:name="Wingdings 2">
    <w:panose1 w:val="050201020105070707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6786496"/>
      <w:docPartObj>
        <w:docPartGallery w:val="Page Numbers (Bottom of Page)"/>
        <w:docPartUnique/>
      </w:docPartObj>
    </w:sdtPr>
    <w:sdtEndPr/>
    <w:sdtContent>
      <w:p w14:paraId="53F65431" w14:textId="77777777" w:rsidR="00175AAF" w:rsidRPr="00FA15A4" w:rsidRDefault="00175AAF" w:rsidP="00FA15A4"/>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934"/>
          <w:gridCol w:w="1126"/>
        </w:tblGrid>
        <w:tr w:rsidR="00175AAF" w:rsidRPr="00CC2961" w14:paraId="252C2873" w14:textId="77777777" w:rsidTr="009A1FB8">
          <w:tc>
            <w:tcPr>
              <w:tcW w:w="8046" w:type="dxa"/>
              <w:tcBorders>
                <w:top w:val="single" w:sz="4" w:space="0" w:color="auto"/>
              </w:tcBorders>
            </w:tcPr>
            <w:p w14:paraId="2C08CE71" w14:textId="19D74BC5" w:rsidR="00175AAF" w:rsidRPr="006D7538" w:rsidRDefault="00175AAF" w:rsidP="000B7C36">
              <w:pPr>
                <w:pStyle w:val="Piedepgina"/>
              </w:pPr>
              <w:r>
                <w:t>Deliverable 7.4</w:t>
              </w:r>
            </w:p>
          </w:tc>
          <w:tc>
            <w:tcPr>
              <w:tcW w:w="1134" w:type="dxa"/>
              <w:tcBorders>
                <w:top w:val="single" w:sz="4" w:space="0" w:color="auto"/>
              </w:tcBorders>
            </w:tcPr>
            <w:p w14:paraId="68E49B71" w14:textId="57BFFD3A" w:rsidR="00175AAF" w:rsidRPr="00CC2961" w:rsidRDefault="00175AAF" w:rsidP="00CC2961">
              <w:pPr>
                <w:pStyle w:val="Piedepgina"/>
              </w:pPr>
              <w:r w:rsidRPr="00CC2961">
                <w:t xml:space="preserve">Page </w:t>
              </w:r>
              <w:r w:rsidRPr="00CC2961">
                <w:fldChar w:fldCharType="begin"/>
              </w:r>
              <w:r w:rsidRPr="00CC2961">
                <w:instrText xml:space="preserve"> PAGE   \* MERGEFORMAT </w:instrText>
              </w:r>
              <w:r w:rsidRPr="00CC2961">
                <w:fldChar w:fldCharType="separate"/>
              </w:r>
              <w:r>
                <w:rPr>
                  <w:noProof/>
                </w:rPr>
                <w:t>11</w:t>
              </w:r>
              <w:r w:rsidRPr="00CC2961">
                <w:fldChar w:fldCharType="end"/>
              </w:r>
              <w:r w:rsidRPr="00CC2961">
                <w:t xml:space="preserve"> </w:t>
              </w:r>
            </w:p>
          </w:tc>
        </w:tr>
      </w:tbl>
      <w:p w14:paraId="2A189AEC" w14:textId="77777777" w:rsidR="00175AAF" w:rsidRDefault="00BA27BF" w:rsidP="00FA15A4"/>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934"/>
      <w:gridCol w:w="1126"/>
    </w:tblGrid>
    <w:tr w:rsidR="00175AAF" w:rsidRPr="00CC2961" w14:paraId="6760C399" w14:textId="77777777" w:rsidTr="002C2827">
      <w:tc>
        <w:tcPr>
          <w:tcW w:w="8046" w:type="dxa"/>
          <w:tcBorders>
            <w:top w:val="single" w:sz="4" w:space="0" w:color="auto"/>
          </w:tcBorders>
        </w:tcPr>
        <w:p w14:paraId="75648C35" w14:textId="4E0B571C" w:rsidR="00175AAF" w:rsidRPr="00CC2961" w:rsidRDefault="00175AAF" w:rsidP="002C2827">
          <w:pPr>
            <w:pStyle w:val="Piedepgina"/>
          </w:pPr>
          <w:r w:rsidRPr="00CC2961">
            <w:t xml:space="preserve">Deliverable </w:t>
          </w:r>
          <w:r w:rsidRPr="00817262">
            <w:t>6.2</w:t>
          </w:r>
        </w:p>
      </w:tc>
      <w:tc>
        <w:tcPr>
          <w:tcW w:w="1134" w:type="dxa"/>
          <w:tcBorders>
            <w:top w:val="single" w:sz="4" w:space="0" w:color="auto"/>
          </w:tcBorders>
        </w:tcPr>
        <w:p w14:paraId="2D63C3F1" w14:textId="2269C137" w:rsidR="00175AAF" w:rsidRPr="00CC2961" w:rsidRDefault="00175AAF" w:rsidP="00072FAF">
          <w:pPr>
            <w:pStyle w:val="Piedepgina"/>
          </w:pPr>
          <w:r w:rsidRPr="00CC2961">
            <w:t xml:space="preserve">Page </w:t>
          </w:r>
          <w:r>
            <w:rPr>
              <w:rStyle w:val="Nmerodepgina"/>
            </w:rPr>
            <w:fldChar w:fldCharType="begin"/>
          </w:r>
          <w:r>
            <w:rPr>
              <w:rStyle w:val="Nmerodepgina"/>
            </w:rPr>
            <w:instrText xml:space="preserve"> PAGE </w:instrText>
          </w:r>
          <w:r>
            <w:rPr>
              <w:rStyle w:val="Nmerodepgina"/>
            </w:rPr>
            <w:fldChar w:fldCharType="separate"/>
          </w:r>
          <w:r>
            <w:rPr>
              <w:rStyle w:val="Nmerodepgina"/>
              <w:noProof/>
            </w:rPr>
            <w:t>i</w:t>
          </w:r>
          <w:r>
            <w:rPr>
              <w:rStyle w:val="Nmerodepgina"/>
            </w:rPr>
            <w:fldChar w:fldCharType="end"/>
          </w:r>
        </w:p>
      </w:tc>
    </w:tr>
  </w:tbl>
  <w:p w14:paraId="063CB6A0" w14:textId="77777777" w:rsidR="00175AAF" w:rsidRDefault="00175AAF" w:rsidP="00072FAF">
    <w:pPr>
      <w:pStyle w:val="Piedepgina"/>
      <w:tabs>
        <w:tab w:val="clear" w:pos="8874"/>
        <w:tab w:val="clear" w:pos="9070"/>
        <w:tab w:val="left" w:pos="8064"/>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934"/>
      <w:gridCol w:w="1126"/>
    </w:tblGrid>
    <w:tr w:rsidR="00175AAF" w:rsidRPr="00CC2961" w14:paraId="15EEC953" w14:textId="77777777" w:rsidTr="002C2827">
      <w:tc>
        <w:tcPr>
          <w:tcW w:w="8046" w:type="dxa"/>
          <w:tcBorders>
            <w:top w:val="single" w:sz="4" w:space="0" w:color="auto"/>
          </w:tcBorders>
        </w:tcPr>
        <w:p w14:paraId="589647D4" w14:textId="77777777" w:rsidR="00175AAF" w:rsidRPr="00CC2961" w:rsidRDefault="00175AAF" w:rsidP="002C2827">
          <w:pPr>
            <w:pStyle w:val="Piedepgina"/>
          </w:pPr>
          <w:r w:rsidRPr="00CC2961">
            <w:t xml:space="preserve">Deliverable </w:t>
          </w:r>
          <w:r w:rsidRPr="006D7538">
            <w:t>6.2_v1</w:t>
          </w:r>
        </w:p>
      </w:tc>
      <w:tc>
        <w:tcPr>
          <w:tcW w:w="1134" w:type="dxa"/>
          <w:tcBorders>
            <w:top w:val="single" w:sz="4" w:space="0" w:color="auto"/>
          </w:tcBorders>
        </w:tcPr>
        <w:p w14:paraId="184E7BC4" w14:textId="3BFFF6C4" w:rsidR="00175AAF" w:rsidRPr="00CC2961" w:rsidRDefault="00175AAF" w:rsidP="00072FAF">
          <w:pPr>
            <w:pStyle w:val="Piedepgina"/>
          </w:pPr>
          <w:r w:rsidRPr="00CC2961">
            <w:t xml:space="preserve">Page </w:t>
          </w:r>
          <w:r>
            <w:rPr>
              <w:rStyle w:val="Nmerodepgina"/>
            </w:rPr>
            <w:fldChar w:fldCharType="begin"/>
          </w:r>
          <w:r>
            <w:rPr>
              <w:rStyle w:val="Nmerodepgina"/>
            </w:rPr>
            <w:instrText xml:space="preserve"> PAGE </w:instrText>
          </w:r>
          <w:r>
            <w:rPr>
              <w:rStyle w:val="Nmerodepgina"/>
            </w:rPr>
            <w:fldChar w:fldCharType="separate"/>
          </w:r>
          <w:r>
            <w:rPr>
              <w:rStyle w:val="Nmerodepgina"/>
              <w:noProof/>
            </w:rPr>
            <w:t>58</w:t>
          </w:r>
          <w:r>
            <w:rPr>
              <w:rStyle w:val="Nmerodepgina"/>
            </w:rPr>
            <w:fldChar w:fldCharType="end"/>
          </w:r>
        </w:p>
      </w:tc>
    </w:tr>
  </w:tbl>
  <w:p w14:paraId="04AE34B2" w14:textId="77777777" w:rsidR="00175AAF" w:rsidRDefault="00175AAF" w:rsidP="00072FAF">
    <w:pPr>
      <w:pStyle w:val="Piedepgina"/>
      <w:tabs>
        <w:tab w:val="clear" w:pos="8874"/>
        <w:tab w:val="clear" w:pos="9070"/>
        <w:tab w:val="left" w:pos="806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6305E" w14:textId="77777777" w:rsidR="00BA27BF" w:rsidRDefault="00BA27BF">
      <w:r>
        <w:separator/>
      </w:r>
    </w:p>
  </w:footnote>
  <w:footnote w:type="continuationSeparator" w:id="0">
    <w:p w14:paraId="2C8A8C3D" w14:textId="77777777" w:rsidR="00BA27BF" w:rsidRDefault="00BA27BF">
      <w:r>
        <w:continuationSeparator/>
      </w:r>
    </w:p>
  </w:footnote>
  <w:footnote w:type="continuationNotice" w:id="1">
    <w:p w14:paraId="6752F82D" w14:textId="77777777" w:rsidR="00BA27BF" w:rsidRDefault="00BA27BF"/>
  </w:footnote>
  <w:footnote w:id="2">
    <w:p w14:paraId="49011704" w14:textId="3F6E5A69" w:rsidR="00175AAF" w:rsidRPr="00227CA3" w:rsidRDefault="00175AAF">
      <w:pPr>
        <w:pStyle w:val="Textonotapie"/>
        <w:rPr>
          <w:lang w:val="it-IT"/>
        </w:rPr>
      </w:pPr>
      <w:r>
        <w:rPr>
          <w:rStyle w:val="Refdenotaalpie"/>
        </w:rPr>
        <w:footnoteRef/>
      </w:r>
      <w:r>
        <w:t xml:space="preserve"> </w:t>
      </w:r>
      <w:r w:rsidRPr="003B4872">
        <w:rPr>
          <w:sz w:val="18"/>
        </w:rPr>
        <w:t>https://www.who.int/hac/techguidance/preparedness/emergency_preparedness_eng.pdf</w:t>
      </w:r>
    </w:p>
  </w:footnote>
  <w:footnote w:id="3">
    <w:p w14:paraId="52D10DD7" w14:textId="77777777" w:rsidR="00175AAF" w:rsidRPr="00EF4CF8" w:rsidRDefault="00175AAF" w:rsidP="00B34137">
      <w:pPr>
        <w:pStyle w:val="Textonotapie"/>
        <w:rPr>
          <w:sz w:val="18"/>
          <w:lang w:val="en-US"/>
        </w:rPr>
      </w:pPr>
      <w:r w:rsidRPr="00EF4CF8">
        <w:rPr>
          <w:rStyle w:val="Refdenotaalpie"/>
          <w:sz w:val="18"/>
        </w:rPr>
        <w:footnoteRef/>
      </w:r>
      <w:r w:rsidRPr="00CC020B">
        <w:rPr>
          <w:sz w:val="18"/>
          <w:lang w:val="en-US"/>
        </w:rPr>
        <w:t xml:space="preserve"> </w:t>
      </w:r>
      <w:r w:rsidRPr="00EF4CF8">
        <w:rPr>
          <w:sz w:val="18"/>
          <w:lang w:eastAsia="zh-CN"/>
        </w:rPr>
        <w:t>“B” for the IPR on background information (Information, excluding  foreground information, brought to the project from existing knowledge, owned or controlled by project partners in the same or related fields of the work carried out in the research project)</w:t>
      </w:r>
    </w:p>
  </w:footnote>
  <w:footnote w:id="4">
    <w:p w14:paraId="390CD609" w14:textId="77777777" w:rsidR="00175AAF" w:rsidRPr="00EF4CF8" w:rsidRDefault="00175AAF" w:rsidP="00B34137">
      <w:pPr>
        <w:autoSpaceDE w:val="0"/>
        <w:autoSpaceDN w:val="0"/>
        <w:adjustRightInd w:val="0"/>
        <w:rPr>
          <w:sz w:val="18"/>
          <w:lang w:eastAsia="zh-CN"/>
        </w:rPr>
      </w:pPr>
      <w:r w:rsidRPr="00EF4CF8">
        <w:rPr>
          <w:rStyle w:val="Refdenotaalpie"/>
          <w:sz w:val="18"/>
        </w:rPr>
        <w:footnoteRef/>
      </w:r>
      <w:r w:rsidRPr="00EF4CF8">
        <w:rPr>
          <w:sz w:val="18"/>
        </w:rPr>
        <w:t xml:space="preserve"> </w:t>
      </w:r>
      <w:r w:rsidRPr="00EF4CF8">
        <w:rPr>
          <w:sz w:val="18"/>
          <w:lang w:eastAsia="zh-CN"/>
        </w:rPr>
        <w:t>“F” for the IPR on foreground information (Information including all kind of exploitable results generated by the project partners or 3rd parties working for them in the implementation of the research project.)</w:t>
      </w:r>
    </w:p>
    <w:p w14:paraId="3C7BE472" w14:textId="77777777" w:rsidR="00175AAF" w:rsidRPr="0011798D" w:rsidRDefault="00175AAF" w:rsidP="00B34137">
      <w:pPr>
        <w:pStyle w:val="Textonotapie"/>
      </w:pPr>
    </w:p>
  </w:footnote>
  <w:footnote w:id="5">
    <w:p w14:paraId="6605B753" w14:textId="3750CE6B" w:rsidR="00175AAF" w:rsidRPr="00742C30" w:rsidRDefault="00175AAF">
      <w:pPr>
        <w:pStyle w:val="Textonotapie"/>
        <w:rPr>
          <w:lang w:val="en-US"/>
        </w:rPr>
      </w:pPr>
      <w:r>
        <w:rPr>
          <w:rStyle w:val="Refdenotaalpie"/>
        </w:rPr>
        <w:footnoteRef/>
      </w:r>
      <w:r w:rsidRPr="00742C30">
        <w:rPr>
          <w:lang w:val="en-US"/>
        </w:rPr>
        <w:t xml:space="preserve"> </w:t>
      </w:r>
      <w:r w:rsidRPr="00742C30">
        <w:rPr>
          <w:sz w:val="18"/>
        </w:rPr>
        <w:t>U. Suthersanen, Incremental Inventions in Europe: A Legal and Economic Appraisal of Second Tier Patents, in Journal of Business Law, 2001, 319 ff</w:t>
      </w:r>
    </w:p>
  </w:footnote>
  <w:footnote w:id="6">
    <w:p w14:paraId="7D4620E7" w14:textId="51D04425" w:rsidR="00175AAF" w:rsidRPr="00742C30" w:rsidRDefault="00175AAF">
      <w:pPr>
        <w:pStyle w:val="Textonotapie"/>
      </w:pPr>
      <w:r>
        <w:rPr>
          <w:rStyle w:val="Refdenotaalpie"/>
        </w:rPr>
        <w:footnoteRef/>
      </w:r>
      <w:r>
        <w:t xml:space="preserve"> </w:t>
      </w:r>
      <w:r w:rsidRPr="00742C30">
        <w:rPr>
          <w:sz w:val="20"/>
        </w:rPr>
        <w:t>https://yourstory.com/2015/07/what-is-industrial-design-protectiontheir-designs/</w:t>
      </w:r>
    </w:p>
  </w:footnote>
  <w:footnote w:id="7">
    <w:p w14:paraId="430E0833" w14:textId="5070DD86" w:rsidR="00175AAF" w:rsidRPr="00742C30" w:rsidRDefault="00175AAF" w:rsidP="00941A57">
      <w:pPr>
        <w:pStyle w:val="Textonotapie"/>
        <w:rPr>
          <w:lang w:val="en-US"/>
        </w:rPr>
      </w:pPr>
      <w:r>
        <w:rPr>
          <w:rStyle w:val="Refdenotaalpie"/>
        </w:rPr>
        <w:footnoteRef/>
      </w:r>
      <w:r w:rsidRPr="00742C30">
        <w:rPr>
          <w:lang w:val="en-US"/>
        </w:rPr>
        <w:t xml:space="preserve"> http://www.hec.unil.ch/aosterwa/PhD/Osterwalder_PhD_BM_Ontology.pdf</w:t>
      </w:r>
    </w:p>
  </w:footnote>
  <w:footnote w:id="8">
    <w:p w14:paraId="14EC6BF1" w14:textId="30586777" w:rsidR="00175AAF" w:rsidRPr="003611D7" w:rsidRDefault="00175AAF" w:rsidP="00941A57">
      <w:pPr>
        <w:pStyle w:val="Textonotapie"/>
        <w:rPr>
          <w:lang w:val="en-US"/>
        </w:rPr>
      </w:pPr>
      <w:r>
        <w:rPr>
          <w:rStyle w:val="Refdenotaalpie"/>
        </w:rPr>
        <w:footnoteRef/>
      </w:r>
      <w:r w:rsidRPr="003611D7">
        <w:rPr>
          <w:lang w:val="en-US"/>
        </w:rPr>
        <w:t xml:space="preserve"> https://core.ac.uk/download/pdf/15567621.pdf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3012C" w14:textId="73A4CC66" w:rsidR="00175AAF" w:rsidRDefault="0088740D" w:rsidP="00EA4450">
    <w:pPr>
      <w:pStyle w:val="Encabezado"/>
    </w:pPr>
    <w:r>
      <w:rPr>
        <w:noProof/>
        <w:lang w:val="it-IT" w:eastAsia="it-IT"/>
      </w:rPr>
      <w:drawing>
        <wp:anchor distT="0" distB="0" distL="114300" distR="114300" simplePos="0" relativeHeight="251667456" behindDoc="1" locked="0" layoutInCell="1" allowOverlap="1" wp14:anchorId="48115327" wp14:editId="5BAFEA8A">
          <wp:simplePos x="0" y="0"/>
          <wp:positionH relativeFrom="column">
            <wp:posOffset>5140862</wp:posOffset>
          </wp:positionH>
          <wp:positionV relativeFrom="paragraph">
            <wp:posOffset>-270461</wp:posOffset>
          </wp:positionV>
          <wp:extent cx="655200" cy="622800"/>
          <wp:effectExtent l="0" t="0" r="5715" b="0"/>
          <wp:wrapNone/>
          <wp:docPr id="4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Aguacero:Users:daniel:Dropbox:ANYWHERE:logos:ANywhere_logo:ANywhere_logo2.png"/>
                  <pic:cNvPicPr/>
                </pic:nvPicPr>
                <pic:blipFill>
                  <a:blip r:embed="rId1"/>
                  <a:stretch>
                    <a:fillRect/>
                  </a:stretch>
                </pic:blipFill>
                <pic:spPr bwMode="auto">
                  <a:xfrm>
                    <a:off x="0" y="0"/>
                    <a:ext cx="655200" cy="6228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175AAF">
      <w:rPr>
        <w:noProof/>
        <w:lang w:val="it-IT" w:eastAsia="it-IT"/>
      </w:rPr>
      <w:drawing>
        <wp:anchor distT="0" distB="0" distL="114300" distR="114300" simplePos="0" relativeHeight="251643904" behindDoc="0" locked="0" layoutInCell="1" allowOverlap="1" wp14:anchorId="1A4339A5" wp14:editId="34B2A63F">
          <wp:simplePos x="0" y="0"/>
          <wp:positionH relativeFrom="column">
            <wp:posOffset>0</wp:posOffset>
          </wp:positionH>
          <wp:positionV relativeFrom="paragraph">
            <wp:posOffset>-235585</wp:posOffset>
          </wp:positionV>
          <wp:extent cx="505460" cy="334645"/>
          <wp:effectExtent l="0" t="0" r="2540" b="0"/>
          <wp:wrapNone/>
          <wp:docPr id="45" name="Picture 2" descr="Description: D:\FKK\++Projects\sablon\Logo_EU\EUzasz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FKK\++Projects\sablon\Logo_EU\EUzaszlo.png"/>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505460" cy="334645"/>
                  </a:xfrm>
                  <a:prstGeom prst="rect">
                    <a:avLst/>
                  </a:prstGeom>
                  <a:noFill/>
                  <a:ln w="9525">
                    <a:noFill/>
                    <a:miter lim="800000"/>
                    <a:headEnd/>
                    <a:tailEnd/>
                  </a:ln>
                </pic:spPr>
              </pic:pic>
            </a:graphicData>
          </a:graphic>
        </wp:anchor>
      </w:drawing>
    </w:r>
    <w:r w:rsidR="00175AAF">
      <w:tab/>
    </w:r>
  </w:p>
  <w:p w14:paraId="5030DCFC" w14:textId="77777777" w:rsidR="00175AAF" w:rsidRPr="005E1597" w:rsidRDefault="00175AAF" w:rsidP="00EA4450">
    <w:pPr>
      <w:pStyle w:val="Encabezado"/>
    </w:pPr>
    <w:r w:rsidRPr="005E1597">
      <w:t xml:space="preserve">ANYWHERE Deliverable Report </w:t>
    </w:r>
  </w:p>
  <w:p w14:paraId="7D9A8DE1" w14:textId="77777777" w:rsidR="00175AAF" w:rsidRDefault="00175AAF" w:rsidP="00EA4450">
    <w:pPr>
      <w:pStyle w:val="Encabezado"/>
    </w:pPr>
    <w:r w:rsidRPr="005E1597">
      <w:t>Grant Agreement: 700099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10FDD" w14:textId="77777777" w:rsidR="00175AAF" w:rsidRDefault="00175AAF" w:rsidP="00EA4450">
    <w:pPr>
      <w:pStyle w:val="Encabezado"/>
    </w:pPr>
    <w:r>
      <w:rPr>
        <w:noProof/>
        <w:lang w:val="it-IT" w:eastAsia="it-IT"/>
      </w:rPr>
      <w:drawing>
        <wp:anchor distT="0" distB="0" distL="114300" distR="114300" simplePos="0" relativeHeight="251642879" behindDoc="1" locked="0" layoutInCell="1" allowOverlap="1" wp14:anchorId="5F9DE73E" wp14:editId="60D1BE41">
          <wp:simplePos x="0" y="0"/>
          <wp:positionH relativeFrom="column">
            <wp:posOffset>5031105</wp:posOffset>
          </wp:positionH>
          <wp:positionV relativeFrom="paragraph">
            <wp:posOffset>-144145</wp:posOffset>
          </wp:positionV>
          <wp:extent cx="655200" cy="622800"/>
          <wp:effectExtent l="0" t="0" r="5715" b="0"/>
          <wp:wrapNone/>
          <wp:docPr id="3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Aguacero:Users:daniel:Dropbox:ANYWHERE:logos:ANywhere_logo:ANywhere_logo2.png"/>
                  <pic:cNvPicPr/>
                </pic:nvPicPr>
                <pic:blipFill>
                  <a:blip r:embed="rId1"/>
                  <a:stretch>
                    <a:fillRect/>
                  </a:stretch>
                </pic:blipFill>
                <pic:spPr bwMode="auto">
                  <a:xfrm>
                    <a:off x="0" y="0"/>
                    <a:ext cx="655200" cy="6228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114300" distR="114300" simplePos="0" relativeHeight="251657216" behindDoc="0" locked="0" layoutInCell="1" allowOverlap="1" wp14:anchorId="3E7E4C5E" wp14:editId="0E448001">
          <wp:simplePos x="0" y="0"/>
          <wp:positionH relativeFrom="column">
            <wp:posOffset>0</wp:posOffset>
          </wp:positionH>
          <wp:positionV relativeFrom="paragraph">
            <wp:posOffset>-235585</wp:posOffset>
          </wp:positionV>
          <wp:extent cx="505460" cy="334645"/>
          <wp:effectExtent l="0" t="0" r="2540" b="0"/>
          <wp:wrapNone/>
          <wp:docPr id="40" name="Picture 2" descr="Description: D:\FKK\++Projects\sablon\Logo_EU\EUzasz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FKK\++Projects\sablon\Logo_EU\EUzaszlo.png"/>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505460" cy="334645"/>
                  </a:xfrm>
                  <a:prstGeom prst="rect">
                    <a:avLst/>
                  </a:prstGeom>
                  <a:noFill/>
                  <a:ln w="9525">
                    <a:noFill/>
                    <a:miter lim="800000"/>
                    <a:headEnd/>
                    <a:tailEnd/>
                  </a:ln>
                </pic:spPr>
              </pic:pic>
            </a:graphicData>
          </a:graphic>
        </wp:anchor>
      </w:drawing>
    </w:r>
    <w:r>
      <w:tab/>
    </w:r>
  </w:p>
  <w:p w14:paraId="3E4A7863" w14:textId="77777777" w:rsidR="00175AAF" w:rsidRPr="005E1597" w:rsidRDefault="00175AAF" w:rsidP="00EA4450">
    <w:pPr>
      <w:pStyle w:val="Encabezado"/>
    </w:pPr>
    <w:r w:rsidRPr="005E1597">
      <w:t xml:space="preserve">ANYWHERE Deliverable Report </w:t>
    </w:r>
  </w:p>
  <w:p w14:paraId="49F94568" w14:textId="77777777" w:rsidR="00175AAF" w:rsidRDefault="00175AAF" w:rsidP="00EA4450">
    <w:pPr>
      <w:pStyle w:val="Encabezado"/>
    </w:pPr>
    <w:r w:rsidRPr="005E1597">
      <w:t>Grant Agreement: 700099</w:t>
    </w:r>
  </w:p>
  <w:p w14:paraId="7AE87FA5" w14:textId="77777777" w:rsidR="00175AAF" w:rsidRDefault="00175AAF" w:rsidP="00EA44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E0A1940"/>
    <w:lvl w:ilvl="0">
      <w:numFmt w:val="bullet"/>
      <w:lvlText w:val="*"/>
      <w:lvlJc w:val="left"/>
    </w:lvl>
  </w:abstractNum>
  <w:abstractNum w:abstractNumId="1" w15:restartNumberingAfterBreak="0">
    <w:nsid w:val="04AD0B30"/>
    <w:multiLevelType w:val="hybridMultilevel"/>
    <w:tmpl w:val="DF08BB7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65498C"/>
    <w:multiLevelType w:val="hybridMultilevel"/>
    <w:tmpl w:val="84123CE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8AC7163"/>
    <w:multiLevelType w:val="hybridMultilevel"/>
    <w:tmpl w:val="640CBAE4"/>
    <w:lvl w:ilvl="0" w:tplc="43801BEC">
      <w:start w:val="1"/>
      <w:numFmt w:val="bullet"/>
      <w:pStyle w:val="Aufzhlung"/>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9C91C88"/>
    <w:multiLevelType w:val="hybridMultilevel"/>
    <w:tmpl w:val="D458E02E"/>
    <w:lvl w:ilvl="0" w:tplc="B54489F4">
      <w:start w:val="1"/>
      <w:numFmt w:val="bullet"/>
      <w:lvlText w:val=""/>
      <w:lvlJc w:val="left"/>
      <w:pPr>
        <w:ind w:left="360" w:hanging="360"/>
      </w:pPr>
      <w:rPr>
        <w:rFonts w:ascii="Symbol" w:hAnsi="Symbol" w:hint="default"/>
        <w:color w:val="auto"/>
        <w:spacing w:val="-2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B58565F"/>
    <w:multiLevelType w:val="hybridMultilevel"/>
    <w:tmpl w:val="2DC080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D0A7B0D"/>
    <w:multiLevelType w:val="hybridMultilevel"/>
    <w:tmpl w:val="D0BEC13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0E545388"/>
    <w:multiLevelType w:val="hybridMultilevel"/>
    <w:tmpl w:val="AC188D0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0245DB7"/>
    <w:multiLevelType w:val="hybridMultilevel"/>
    <w:tmpl w:val="F45C0B4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0E66F9B"/>
    <w:multiLevelType w:val="hybridMultilevel"/>
    <w:tmpl w:val="BC84C2E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136373D7"/>
    <w:multiLevelType w:val="hybridMultilevel"/>
    <w:tmpl w:val="D748620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13C64731"/>
    <w:multiLevelType w:val="hybridMultilevel"/>
    <w:tmpl w:val="48C2983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9D7742"/>
    <w:multiLevelType w:val="hybridMultilevel"/>
    <w:tmpl w:val="F2E4CA3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6963A36"/>
    <w:multiLevelType w:val="hybridMultilevel"/>
    <w:tmpl w:val="CA6C459C"/>
    <w:lvl w:ilvl="0" w:tplc="37504F86">
      <w:numFmt w:val="bullet"/>
      <w:lvlText w:val="•"/>
      <w:lvlJc w:val="left"/>
      <w:pPr>
        <w:ind w:left="360" w:hanging="360"/>
      </w:pPr>
      <w:rPr>
        <w:rFonts w:ascii="Tahoma" w:hAnsi="Tahoma" w:hint="default"/>
        <w:b w:val="0"/>
        <w:i w:val="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6DE66D3"/>
    <w:multiLevelType w:val="hybridMultilevel"/>
    <w:tmpl w:val="042427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9145076"/>
    <w:multiLevelType w:val="hybridMultilevel"/>
    <w:tmpl w:val="836405D0"/>
    <w:lvl w:ilvl="0" w:tplc="7E924B6A">
      <w:start w:val="1"/>
      <w:numFmt w:val="bullet"/>
      <w:pStyle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A167930"/>
    <w:multiLevelType w:val="hybridMultilevel"/>
    <w:tmpl w:val="16E81A7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1B000E11"/>
    <w:multiLevelType w:val="hybridMultilevel"/>
    <w:tmpl w:val="91D04AE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1BEF54A4"/>
    <w:multiLevelType w:val="hybridMultilevel"/>
    <w:tmpl w:val="D56AE6E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1CCB4CF7"/>
    <w:multiLevelType w:val="hybridMultilevel"/>
    <w:tmpl w:val="7214F9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D464031"/>
    <w:multiLevelType w:val="hybridMultilevel"/>
    <w:tmpl w:val="C6CADEC0"/>
    <w:lvl w:ilvl="0" w:tplc="B54489F4">
      <w:start w:val="1"/>
      <w:numFmt w:val="bullet"/>
      <w:lvlText w:val=""/>
      <w:lvlJc w:val="left"/>
      <w:pPr>
        <w:ind w:left="360" w:hanging="360"/>
      </w:pPr>
      <w:rPr>
        <w:rFonts w:ascii="Symbol" w:hAnsi="Symbol" w:hint="default"/>
        <w:color w:val="auto"/>
        <w:spacing w:val="-2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207675AA"/>
    <w:multiLevelType w:val="hybridMultilevel"/>
    <w:tmpl w:val="9222B77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237C0069"/>
    <w:multiLevelType w:val="hybridMultilevel"/>
    <w:tmpl w:val="7C122542"/>
    <w:lvl w:ilvl="0" w:tplc="B54489F4">
      <w:start w:val="1"/>
      <w:numFmt w:val="bullet"/>
      <w:lvlText w:val=""/>
      <w:lvlJc w:val="left"/>
      <w:pPr>
        <w:ind w:left="360" w:hanging="360"/>
      </w:pPr>
      <w:rPr>
        <w:rFonts w:ascii="Symbol" w:hAnsi="Symbol" w:hint="default"/>
        <w:color w:val="auto"/>
        <w:spacing w:val="-20"/>
        <w:sz w:val="22"/>
      </w:rPr>
    </w:lvl>
    <w:lvl w:ilvl="1" w:tplc="17B6EAEA">
      <w:numFmt w:val="bullet"/>
      <w:lvlText w:val="•"/>
      <w:lvlJc w:val="left"/>
      <w:pPr>
        <w:ind w:left="1425" w:hanging="705"/>
      </w:pPr>
      <w:rPr>
        <w:rFonts w:ascii="Helvetica" w:eastAsia="SimSun" w:hAnsi="Helvetica" w:cs="Helvetic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28AA411E"/>
    <w:multiLevelType w:val="hybridMultilevel"/>
    <w:tmpl w:val="B9C8BC4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28E626E1"/>
    <w:multiLevelType w:val="hybridMultilevel"/>
    <w:tmpl w:val="79D091C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2A94223E"/>
    <w:multiLevelType w:val="hybridMultilevel"/>
    <w:tmpl w:val="EE18C62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2CB839A4"/>
    <w:multiLevelType w:val="hybridMultilevel"/>
    <w:tmpl w:val="82C4FAE8"/>
    <w:lvl w:ilvl="0" w:tplc="04090001">
      <w:start w:val="1"/>
      <w:numFmt w:val="bullet"/>
      <w:lvlText w:val=""/>
      <w:lvlJc w:val="left"/>
      <w:pPr>
        <w:ind w:left="720" w:hanging="360"/>
      </w:pPr>
      <w:rPr>
        <w:rFonts w:ascii="Symbol" w:hAnsi="Symbol" w:hint="default"/>
      </w:rPr>
    </w:lvl>
    <w:lvl w:ilvl="1" w:tplc="46BAB038">
      <w:numFmt w:val="bullet"/>
      <w:lvlText w:val="•"/>
      <w:lvlJc w:val="left"/>
      <w:pPr>
        <w:ind w:left="1800" w:hanging="720"/>
      </w:pPr>
      <w:rPr>
        <w:rFonts w:ascii="Verdana" w:eastAsiaTheme="minorHAnsi" w:hAnsi="Verdana"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2D001F60"/>
    <w:multiLevelType w:val="hybridMultilevel"/>
    <w:tmpl w:val="571C4C6E"/>
    <w:lvl w:ilvl="0" w:tplc="8BAEF8C2">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0ED4137"/>
    <w:multiLevelType w:val="hybridMultilevel"/>
    <w:tmpl w:val="281620D8"/>
    <w:lvl w:ilvl="0" w:tplc="FBC0B6AA">
      <w:start w:val="1"/>
      <w:numFmt w:val="bullet"/>
      <w:lvlText w:val="ý"/>
      <w:lvlJc w:val="left"/>
      <w:pPr>
        <w:ind w:left="360" w:hanging="360"/>
      </w:pPr>
      <w:rPr>
        <w:rFonts w:ascii="Wingdings" w:hAnsi="Wingdings" w:hint="default"/>
        <w:b w:val="0"/>
        <w:color w:val="FFFFFF" w:themeColor="background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30FA12F9"/>
    <w:multiLevelType w:val="hybridMultilevel"/>
    <w:tmpl w:val="1B420578"/>
    <w:lvl w:ilvl="0" w:tplc="B54489F4">
      <w:start w:val="1"/>
      <w:numFmt w:val="bullet"/>
      <w:lvlText w:val=""/>
      <w:lvlJc w:val="left"/>
      <w:pPr>
        <w:ind w:left="720" w:hanging="360"/>
      </w:pPr>
      <w:rPr>
        <w:rFonts w:ascii="Symbol" w:hAnsi="Symbol" w:hint="default"/>
        <w:color w:val="auto"/>
        <w:spacing w:val="-2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2A3614E"/>
    <w:multiLevelType w:val="hybridMultilevel"/>
    <w:tmpl w:val="4C441CCE"/>
    <w:lvl w:ilvl="0" w:tplc="B54489F4">
      <w:start w:val="1"/>
      <w:numFmt w:val="bullet"/>
      <w:lvlText w:val=""/>
      <w:lvlJc w:val="left"/>
      <w:pPr>
        <w:ind w:left="360" w:hanging="360"/>
      </w:pPr>
      <w:rPr>
        <w:rFonts w:ascii="Symbol" w:hAnsi="Symbol" w:hint="default"/>
        <w:color w:val="auto"/>
        <w:spacing w:val="-2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338526E7"/>
    <w:multiLevelType w:val="hybridMultilevel"/>
    <w:tmpl w:val="62C21758"/>
    <w:lvl w:ilvl="0" w:tplc="B54489F4">
      <w:start w:val="1"/>
      <w:numFmt w:val="bullet"/>
      <w:lvlText w:val=""/>
      <w:lvlJc w:val="left"/>
      <w:pPr>
        <w:ind w:left="360" w:hanging="360"/>
      </w:pPr>
      <w:rPr>
        <w:rFonts w:ascii="Symbol" w:hAnsi="Symbol" w:hint="default"/>
        <w:color w:val="auto"/>
        <w:spacing w:val="-2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36157E3F"/>
    <w:multiLevelType w:val="hybridMultilevel"/>
    <w:tmpl w:val="FBFED4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363E197B"/>
    <w:multiLevelType w:val="hybridMultilevel"/>
    <w:tmpl w:val="72C0AB78"/>
    <w:lvl w:ilvl="0" w:tplc="B54489F4">
      <w:start w:val="1"/>
      <w:numFmt w:val="bullet"/>
      <w:lvlText w:val=""/>
      <w:lvlJc w:val="left"/>
      <w:pPr>
        <w:ind w:left="720" w:hanging="360"/>
      </w:pPr>
      <w:rPr>
        <w:rFonts w:ascii="Symbol" w:hAnsi="Symbol" w:hint="default"/>
        <w:color w:val="auto"/>
        <w:spacing w:val="-2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366F0AD1"/>
    <w:multiLevelType w:val="multilevel"/>
    <w:tmpl w:val="1158E0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37294CD3"/>
    <w:multiLevelType w:val="hybridMultilevel"/>
    <w:tmpl w:val="23F275B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397F706F"/>
    <w:multiLevelType w:val="hybridMultilevel"/>
    <w:tmpl w:val="9FA05E42"/>
    <w:lvl w:ilvl="0" w:tplc="B54489F4">
      <w:start w:val="1"/>
      <w:numFmt w:val="bullet"/>
      <w:lvlText w:val=""/>
      <w:lvlJc w:val="left"/>
      <w:pPr>
        <w:ind w:left="360" w:hanging="360"/>
      </w:pPr>
      <w:rPr>
        <w:rFonts w:ascii="Symbol" w:hAnsi="Symbol" w:hint="default"/>
        <w:color w:val="auto"/>
        <w:spacing w:val="-2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3DC55C7D"/>
    <w:multiLevelType w:val="hybridMultilevel"/>
    <w:tmpl w:val="089ED4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3E5800EA"/>
    <w:multiLevelType w:val="hybridMultilevel"/>
    <w:tmpl w:val="8D3CDF2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3E6273F1"/>
    <w:multiLevelType w:val="hybridMultilevel"/>
    <w:tmpl w:val="499AF90A"/>
    <w:lvl w:ilvl="0" w:tplc="B54489F4">
      <w:start w:val="1"/>
      <w:numFmt w:val="bullet"/>
      <w:lvlText w:val=""/>
      <w:lvlJc w:val="left"/>
      <w:pPr>
        <w:ind w:left="360" w:hanging="360"/>
      </w:pPr>
      <w:rPr>
        <w:rFonts w:ascii="Symbol" w:hAnsi="Symbol" w:hint="default"/>
        <w:color w:val="auto"/>
        <w:spacing w:val="-2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0" w15:restartNumberingAfterBreak="0">
    <w:nsid w:val="3ECA1D2E"/>
    <w:multiLevelType w:val="hybridMultilevel"/>
    <w:tmpl w:val="3BB61870"/>
    <w:lvl w:ilvl="0" w:tplc="B54489F4">
      <w:start w:val="1"/>
      <w:numFmt w:val="bullet"/>
      <w:lvlText w:val=""/>
      <w:lvlJc w:val="left"/>
      <w:pPr>
        <w:ind w:left="360" w:hanging="360"/>
      </w:pPr>
      <w:rPr>
        <w:rFonts w:ascii="Symbol" w:hAnsi="Symbol" w:hint="default"/>
        <w:color w:val="auto"/>
        <w:spacing w:val="-2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15:restartNumberingAfterBreak="0">
    <w:nsid w:val="3FF671BF"/>
    <w:multiLevelType w:val="multilevel"/>
    <w:tmpl w:val="1158E0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41674915"/>
    <w:multiLevelType w:val="hybridMultilevel"/>
    <w:tmpl w:val="31A867E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3" w15:restartNumberingAfterBreak="0">
    <w:nsid w:val="46A8506D"/>
    <w:multiLevelType w:val="hybridMultilevel"/>
    <w:tmpl w:val="6F14E10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4" w15:restartNumberingAfterBreak="0">
    <w:nsid w:val="47803E01"/>
    <w:multiLevelType w:val="hybridMultilevel"/>
    <w:tmpl w:val="C16862AE"/>
    <w:lvl w:ilvl="0" w:tplc="08090001">
      <w:start w:val="1"/>
      <w:numFmt w:val="bullet"/>
      <w:lvlText w:val=""/>
      <w:lvlJc w:val="left"/>
      <w:rPr>
        <w:rFonts w:ascii="Symbol" w:hAnsi="Symbol" w:hint="default"/>
      </w:rPr>
    </w:lvl>
    <w:lvl w:ilvl="1" w:tplc="08090001">
      <w:start w:val="1"/>
      <w:numFmt w:val="bullet"/>
      <w:lvlText w:val=""/>
      <w:lvlJc w:val="left"/>
      <w:rPr>
        <w:rFonts w:ascii="Symbol" w:hAnsi="Symbol" w:hint="default"/>
      </w:rPr>
    </w:lvl>
    <w:lvl w:ilvl="2" w:tplc="040C0005">
      <w:numFmt w:val="decimal"/>
      <w:lvlText w:val=""/>
      <w:lvlJc w:val="left"/>
    </w:lvl>
    <w:lvl w:ilvl="3" w:tplc="04100001">
      <w:start w:val="1"/>
      <w:numFmt w:val="bullet"/>
      <w:lvlText w:val=""/>
      <w:lvlJc w:val="left"/>
      <w:rPr>
        <w:rFonts w:ascii="Symbol" w:hAnsi="Symbol" w:hint="default"/>
      </w:rPr>
    </w:lvl>
    <w:lvl w:ilvl="4" w:tplc="040C0003">
      <w:numFmt w:val="decimal"/>
      <w:lvlText w:val=""/>
      <w:lvlJc w:val="left"/>
    </w:lvl>
    <w:lvl w:ilvl="5" w:tplc="040C0005">
      <w:numFmt w:val="decimal"/>
      <w:lvlText w:val=""/>
      <w:lvlJc w:val="left"/>
    </w:lvl>
    <w:lvl w:ilvl="6" w:tplc="040C0001">
      <w:numFmt w:val="decimal"/>
      <w:lvlText w:val=""/>
      <w:lvlJc w:val="left"/>
    </w:lvl>
    <w:lvl w:ilvl="7" w:tplc="040C0003">
      <w:numFmt w:val="decimal"/>
      <w:lvlText w:val=""/>
      <w:lvlJc w:val="left"/>
    </w:lvl>
    <w:lvl w:ilvl="8" w:tplc="040C0005">
      <w:numFmt w:val="decimal"/>
      <w:lvlText w:val=""/>
      <w:lvlJc w:val="left"/>
    </w:lvl>
  </w:abstractNum>
  <w:abstractNum w:abstractNumId="45" w15:restartNumberingAfterBreak="0">
    <w:nsid w:val="49336F32"/>
    <w:multiLevelType w:val="hybridMultilevel"/>
    <w:tmpl w:val="47C47D0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6" w15:restartNumberingAfterBreak="0">
    <w:nsid w:val="49CE3315"/>
    <w:multiLevelType w:val="hybridMultilevel"/>
    <w:tmpl w:val="42C04B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4AF3196C"/>
    <w:multiLevelType w:val="hybridMultilevel"/>
    <w:tmpl w:val="EFBCAF9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8" w15:restartNumberingAfterBreak="0">
    <w:nsid w:val="4B82078F"/>
    <w:multiLevelType w:val="hybridMultilevel"/>
    <w:tmpl w:val="C6789D38"/>
    <w:lvl w:ilvl="0" w:tplc="B54489F4">
      <w:start w:val="1"/>
      <w:numFmt w:val="bullet"/>
      <w:lvlText w:val=""/>
      <w:lvlJc w:val="left"/>
      <w:pPr>
        <w:ind w:left="360" w:hanging="360"/>
      </w:pPr>
      <w:rPr>
        <w:rFonts w:ascii="Symbol" w:hAnsi="Symbol" w:hint="default"/>
        <w:color w:val="auto"/>
        <w:spacing w:val="-2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9" w15:restartNumberingAfterBreak="0">
    <w:nsid w:val="4D6B56FB"/>
    <w:multiLevelType w:val="hybridMultilevel"/>
    <w:tmpl w:val="39DE584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4D836D7A"/>
    <w:multiLevelType w:val="hybridMultilevel"/>
    <w:tmpl w:val="7B6085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4DC306D4"/>
    <w:multiLevelType w:val="hybridMultilevel"/>
    <w:tmpl w:val="4E42AB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4F2C00D2"/>
    <w:multiLevelType w:val="hybridMultilevel"/>
    <w:tmpl w:val="D6ECA7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50692201"/>
    <w:multiLevelType w:val="hybridMultilevel"/>
    <w:tmpl w:val="98488C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50F3469C"/>
    <w:multiLevelType w:val="hybridMultilevel"/>
    <w:tmpl w:val="40C66E7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5" w15:restartNumberingAfterBreak="0">
    <w:nsid w:val="50F7556E"/>
    <w:multiLevelType w:val="hybridMultilevel"/>
    <w:tmpl w:val="3454E6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51572E8C"/>
    <w:multiLevelType w:val="hybridMultilevel"/>
    <w:tmpl w:val="F36C1CC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7" w15:restartNumberingAfterBreak="0">
    <w:nsid w:val="53D97178"/>
    <w:multiLevelType w:val="hybridMultilevel"/>
    <w:tmpl w:val="EDA474F2"/>
    <w:lvl w:ilvl="0" w:tplc="CD361A86">
      <w:start w:val="1"/>
      <w:numFmt w:val="bullet"/>
      <w:pStyle w:val="ANYWHEREBulletText"/>
      <w:lvlText w:val=""/>
      <w:lvlJc w:val="left"/>
      <w:pPr>
        <w:tabs>
          <w:tab w:val="num" w:pos="720"/>
        </w:tabs>
        <w:ind w:left="720" w:hanging="360"/>
      </w:pPr>
      <w:rPr>
        <w:rFonts w:ascii="Symbol" w:hAnsi="Symbol" w:hint="default"/>
      </w:rPr>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58" w15:restartNumberingAfterBreak="0">
    <w:nsid w:val="566A617C"/>
    <w:multiLevelType w:val="hybridMultilevel"/>
    <w:tmpl w:val="5420E05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9" w15:restartNumberingAfterBreak="0">
    <w:nsid w:val="576D4403"/>
    <w:multiLevelType w:val="hybridMultilevel"/>
    <w:tmpl w:val="E5E637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0" w15:restartNumberingAfterBreak="0">
    <w:nsid w:val="58A90B36"/>
    <w:multiLevelType w:val="hybridMultilevel"/>
    <w:tmpl w:val="875A1C8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1" w15:restartNumberingAfterBreak="0">
    <w:nsid w:val="58E76BFF"/>
    <w:multiLevelType w:val="hybridMultilevel"/>
    <w:tmpl w:val="636203F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2" w15:restartNumberingAfterBreak="0">
    <w:nsid w:val="5BAD394A"/>
    <w:multiLevelType w:val="multilevel"/>
    <w:tmpl w:val="59CA2356"/>
    <w:styleLink w:val="List1"/>
    <w:lvl w:ilvl="0">
      <w:start w:val="1"/>
      <w:numFmt w:val="decimal"/>
      <w:lvlText w:val="Table %1. "/>
      <w:lvlJc w:val="left"/>
      <w:pPr>
        <w:tabs>
          <w:tab w:val="num" w:pos="360"/>
        </w:tabs>
        <w:ind w:left="360" w:hanging="360"/>
      </w:pPr>
      <w:rPr>
        <w:rFonts w:ascii="Arial Narrow" w:hAnsi="Arial Narrow" w:hint="default"/>
        <w:b w:val="0"/>
        <w:i w:val="0"/>
        <w:sz w:val="20"/>
        <w:szCs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3" w15:restartNumberingAfterBreak="0">
    <w:nsid w:val="5CC36D6B"/>
    <w:multiLevelType w:val="hybridMultilevel"/>
    <w:tmpl w:val="EF5A09BA"/>
    <w:lvl w:ilvl="0" w:tplc="B54489F4">
      <w:start w:val="1"/>
      <w:numFmt w:val="bullet"/>
      <w:lvlText w:val=""/>
      <w:lvlJc w:val="left"/>
      <w:pPr>
        <w:ind w:left="720" w:hanging="360"/>
      </w:pPr>
      <w:rPr>
        <w:rFonts w:ascii="Symbol" w:hAnsi="Symbol" w:hint="default"/>
        <w:color w:val="auto"/>
        <w:spacing w:val="-2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5EA23936"/>
    <w:multiLevelType w:val="hybridMultilevel"/>
    <w:tmpl w:val="0ACE066E"/>
    <w:lvl w:ilvl="0" w:tplc="B54489F4">
      <w:start w:val="1"/>
      <w:numFmt w:val="bullet"/>
      <w:lvlText w:val=""/>
      <w:lvlJc w:val="left"/>
      <w:pPr>
        <w:ind w:left="360" w:hanging="360"/>
      </w:pPr>
      <w:rPr>
        <w:rFonts w:ascii="Symbol" w:hAnsi="Symbol" w:hint="default"/>
        <w:color w:val="auto"/>
        <w:spacing w:val="-2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5" w15:restartNumberingAfterBreak="0">
    <w:nsid w:val="6166439F"/>
    <w:multiLevelType w:val="hybridMultilevel"/>
    <w:tmpl w:val="F79CBE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6" w15:restartNumberingAfterBreak="0">
    <w:nsid w:val="64375E90"/>
    <w:multiLevelType w:val="hybridMultilevel"/>
    <w:tmpl w:val="1B6A310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7" w15:restartNumberingAfterBreak="0">
    <w:nsid w:val="64F00AF7"/>
    <w:multiLevelType w:val="hybridMultilevel"/>
    <w:tmpl w:val="B3FECD8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8" w15:restartNumberingAfterBreak="0">
    <w:nsid w:val="669111CC"/>
    <w:multiLevelType w:val="hybridMultilevel"/>
    <w:tmpl w:val="9EDAAE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9" w15:restartNumberingAfterBreak="0">
    <w:nsid w:val="67E514F1"/>
    <w:multiLevelType w:val="hybridMultilevel"/>
    <w:tmpl w:val="260637A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0" w15:restartNumberingAfterBreak="0">
    <w:nsid w:val="67FB4D9D"/>
    <w:multiLevelType w:val="hybridMultilevel"/>
    <w:tmpl w:val="1B8040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68DA3A86"/>
    <w:multiLevelType w:val="hybridMultilevel"/>
    <w:tmpl w:val="DF4604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691D4557"/>
    <w:multiLevelType w:val="hybridMultilevel"/>
    <w:tmpl w:val="AC188D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69BE5EDE"/>
    <w:multiLevelType w:val="hybridMultilevel"/>
    <w:tmpl w:val="59207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6B2A6F37"/>
    <w:multiLevelType w:val="hybridMultilevel"/>
    <w:tmpl w:val="C04EE3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5" w15:restartNumberingAfterBreak="0">
    <w:nsid w:val="6C512623"/>
    <w:multiLevelType w:val="hybridMultilevel"/>
    <w:tmpl w:val="8EF0F6F6"/>
    <w:lvl w:ilvl="0" w:tplc="B54489F4">
      <w:start w:val="1"/>
      <w:numFmt w:val="bullet"/>
      <w:lvlText w:val=""/>
      <w:lvlJc w:val="left"/>
      <w:pPr>
        <w:ind w:left="360" w:hanging="360"/>
      </w:pPr>
      <w:rPr>
        <w:rFonts w:ascii="Symbol" w:hAnsi="Symbol" w:hint="default"/>
        <w:color w:val="auto"/>
        <w:spacing w:val="-2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6" w15:restartNumberingAfterBreak="0">
    <w:nsid w:val="6EA91BF3"/>
    <w:multiLevelType w:val="hybridMultilevel"/>
    <w:tmpl w:val="ED82224E"/>
    <w:lvl w:ilvl="0" w:tplc="B54489F4">
      <w:start w:val="1"/>
      <w:numFmt w:val="bullet"/>
      <w:lvlText w:val=""/>
      <w:lvlJc w:val="left"/>
      <w:pPr>
        <w:ind w:left="360" w:hanging="360"/>
      </w:pPr>
      <w:rPr>
        <w:rFonts w:ascii="Symbol" w:hAnsi="Symbol" w:hint="default"/>
        <w:color w:val="auto"/>
        <w:spacing w:val="-20"/>
        <w:sz w:val="22"/>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7" w15:restartNumberingAfterBreak="0">
    <w:nsid w:val="6EF20D65"/>
    <w:multiLevelType w:val="hybridMultilevel"/>
    <w:tmpl w:val="F5D46B20"/>
    <w:lvl w:ilvl="0" w:tplc="B54489F4">
      <w:start w:val="1"/>
      <w:numFmt w:val="bullet"/>
      <w:lvlText w:val=""/>
      <w:lvlJc w:val="left"/>
      <w:pPr>
        <w:ind w:left="720" w:hanging="360"/>
      </w:pPr>
      <w:rPr>
        <w:rFonts w:ascii="Symbol" w:hAnsi="Symbol" w:hint="default"/>
        <w:color w:val="auto"/>
        <w:spacing w:val="-20"/>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6FDF0341"/>
    <w:multiLevelType w:val="hybridMultilevel"/>
    <w:tmpl w:val="17B2807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9" w15:restartNumberingAfterBreak="0">
    <w:nsid w:val="71726008"/>
    <w:multiLevelType w:val="hybridMultilevel"/>
    <w:tmpl w:val="B9AA5B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7332089B"/>
    <w:multiLevelType w:val="hybridMultilevel"/>
    <w:tmpl w:val="552E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740704DB"/>
    <w:multiLevelType w:val="multilevel"/>
    <w:tmpl w:val="0BF4CEE8"/>
    <w:lvl w:ilvl="0">
      <w:start w:val="1"/>
      <w:numFmt w:val="decimal"/>
      <w:pStyle w:val="ANYWHERETITLE"/>
      <w:lvlText w:val="%1"/>
      <w:lvlJc w:val="left"/>
      <w:pPr>
        <w:ind w:left="999" w:hanging="432"/>
      </w:pPr>
    </w:lvl>
    <w:lvl w:ilvl="1">
      <w:start w:val="1"/>
      <w:numFmt w:val="decimal"/>
      <w:pStyle w:val="Ttulo2"/>
      <w:lvlText w:val="%1.%2"/>
      <w:lvlJc w:val="left"/>
      <w:pPr>
        <w:ind w:left="1852" w:hanging="576"/>
      </w:pPr>
    </w:lvl>
    <w:lvl w:ilvl="2">
      <w:start w:val="1"/>
      <w:numFmt w:val="decimal"/>
      <w:pStyle w:val="Ttulo3"/>
      <w:lvlText w:val="%1.%2.%3"/>
      <w:lvlJc w:val="left"/>
      <w:pPr>
        <w:ind w:left="1997" w:hanging="720"/>
      </w:pPr>
      <w:rPr>
        <w:b/>
        <w:bCs w:val="0"/>
        <w:i w:val="0"/>
        <w:iCs w:val="0"/>
        <w:caps w:val="0"/>
        <w:smallCaps w:val="0"/>
        <w:strike w:val="0"/>
        <w:dstrike w:val="0"/>
        <w:noProof w:val="0"/>
        <w:vanish w:val="0"/>
        <w:color w:val="365F91" w:themeColor="accent1"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3699" w:hanging="864"/>
      </w:pPr>
    </w:lvl>
    <w:lvl w:ilvl="4">
      <w:start w:val="1"/>
      <w:numFmt w:val="decimal"/>
      <w:lvlText w:val="%1.%2.%3.%4.%5"/>
      <w:lvlJc w:val="left"/>
      <w:pPr>
        <w:ind w:left="2142" w:hanging="100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2" w15:restartNumberingAfterBreak="0">
    <w:nsid w:val="752C5766"/>
    <w:multiLevelType w:val="hybridMultilevel"/>
    <w:tmpl w:val="75C21564"/>
    <w:lvl w:ilvl="0" w:tplc="B54489F4">
      <w:start w:val="1"/>
      <w:numFmt w:val="bullet"/>
      <w:lvlText w:val=""/>
      <w:lvlJc w:val="left"/>
      <w:pPr>
        <w:ind w:left="720" w:hanging="360"/>
      </w:pPr>
      <w:rPr>
        <w:rFonts w:ascii="Symbol" w:hAnsi="Symbol" w:hint="default"/>
        <w:color w:val="auto"/>
        <w:spacing w:val="-2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777474DB"/>
    <w:multiLevelType w:val="hybridMultilevel"/>
    <w:tmpl w:val="BF94464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4" w15:restartNumberingAfterBreak="0">
    <w:nsid w:val="777B0CB4"/>
    <w:multiLevelType w:val="hybridMultilevel"/>
    <w:tmpl w:val="F4FE778A"/>
    <w:lvl w:ilvl="0" w:tplc="5BFAE14E">
      <w:start w:val="1"/>
      <w:numFmt w:val="decimal"/>
      <w:lvlText w:val="%1."/>
      <w:lvlJc w:val="left"/>
      <w:pPr>
        <w:ind w:left="720" w:hanging="360"/>
      </w:pPr>
      <w:rPr>
        <w:rFonts w:ascii="Helvetica" w:hAnsi="Helvetica" w:cs="Helvetica" w:hint="default"/>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77FB3B78"/>
    <w:multiLevelType w:val="hybridMultilevel"/>
    <w:tmpl w:val="4750309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6" w15:restartNumberingAfterBreak="0">
    <w:nsid w:val="7AB002BF"/>
    <w:multiLevelType w:val="multilevel"/>
    <w:tmpl w:val="1158E0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7" w15:restartNumberingAfterBreak="0">
    <w:nsid w:val="7CE76DB0"/>
    <w:multiLevelType w:val="hybridMultilevel"/>
    <w:tmpl w:val="AED0FBC0"/>
    <w:lvl w:ilvl="0" w:tplc="B54489F4">
      <w:start w:val="1"/>
      <w:numFmt w:val="bullet"/>
      <w:lvlText w:val=""/>
      <w:lvlJc w:val="left"/>
      <w:pPr>
        <w:ind w:left="360" w:hanging="360"/>
      </w:pPr>
      <w:rPr>
        <w:rFonts w:ascii="Symbol" w:hAnsi="Symbol" w:hint="default"/>
        <w:color w:val="auto"/>
        <w:spacing w:val="-2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62"/>
  </w:num>
  <w:num w:numId="2">
    <w:abstractNumId w:val="81"/>
  </w:num>
  <w:num w:numId="3">
    <w:abstractNumId w:val="57"/>
  </w:num>
  <w:num w:numId="4">
    <w:abstractNumId w:val="3"/>
  </w:num>
  <w:num w:numId="5">
    <w:abstractNumId w:val="84"/>
  </w:num>
  <w:num w:numId="6">
    <w:abstractNumId w:val="80"/>
  </w:num>
  <w:num w:numId="7">
    <w:abstractNumId w:val="60"/>
  </w:num>
  <w:num w:numId="8">
    <w:abstractNumId w:val="74"/>
  </w:num>
  <w:num w:numId="9">
    <w:abstractNumId w:val="54"/>
  </w:num>
  <w:num w:numId="10">
    <w:abstractNumId w:val="6"/>
  </w:num>
  <w:num w:numId="11">
    <w:abstractNumId w:val="66"/>
  </w:num>
  <w:num w:numId="12">
    <w:abstractNumId w:val="13"/>
  </w:num>
  <w:num w:numId="13">
    <w:abstractNumId w:val="7"/>
  </w:num>
  <w:num w:numId="14">
    <w:abstractNumId w:val="69"/>
  </w:num>
  <w:num w:numId="15">
    <w:abstractNumId w:val="20"/>
  </w:num>
  <w:num w:numId="16">
    <w:abstractNumId w:val="31"/>
  </w:num>
  <w:num w:numId="17">
    <w:abstractNumId w:val="48"/>
  </w:num>
  <w:num w:numId="18">
    <w:abstractNumId w:val="87"/>
  </w:num>
  <w:num w:numId="19">
    <w:abstractNumId w:val="1"/>
  </w:num>
  <w:num w:numId="20">
    <w:abstractNumId w:val="4"/>
  </w:num>
  <w:num w:numId="21">
    <w:abstractNumId w:val="59"/>
  </w:num>
  <w:num w:numId="22">
    <w:abstractNumId w:val="17"/>
  </w:num>
  <w:num w:numId="23">
    <w:abstractNumId w:val="35"/>
  </w:num>
  <w:num w:numId="24">
    <w:abstractNumId w:val="43"/>
  </w:num>
  <w:num w:numId="25">
    <w:abstractNumId w:val="61"/>
  </w:num>
  <w:num w:numId="26">
    <w:abstractNumId w:val="67"/>
  </w:num>
  <w:num w:numId="27">
    <w:abstractNumId w:val="85"/>
  </w:num>
  <w:num w:numId="28">
    <w:abstractNumId w:val="56"/>
  </w:num>
  <w:num w:numId="29">
    <w:abstractNumId w:val="8"/>
  </w:num>
  <w:num w:numId="30">
    <w:abstractNumId w:val="38"/>
  </w:num>
  <w:num w:numId="31">
    <w:abstractNumId w:val="23"/>
  </w:num>
  <w:num w:numId="32">
    <w:abstractNumId w:val="16"/>
  </w:num>
  <w:num w:numId="33">
    <w:abstractNumId w:val="32"/>
  </w:num>
  <w:num w:numId="34">
    <w:abstractNumId w:val="45"/>
  </w:num>
  <w:num w:numId="35">
    <w:abstractNumId w:val="25"/>
  </w:num>
  <w:num w:numId="36">
    <w:abstractNumId w:val="58"/>
  </w:num>
  <w:num w:numId="37">
    <w:abstractNumId w:val="21"/>
  </w:num>
  <w:num w:numId="38">
    <w:abstractNumId w:val="73"/>
  </w:num>
  <w:num w:numId="39">
    <w:abstractNumId w:val="33"/>
  </w:num>
  <w:num w:numId="40">
    <w:abstractNumId w:val="29"/>
  </w:num>
  <w:num w:numId="41">
    <w:abstractNumId w:val="50"/>
  </w:num>
  <w:num w:numId="42">
    <w:abstractNumId w:val="9"/>
  </w:num>
  <w:num w:numId="43">
    <w:abstractNumId w:val="63"/>
  </w:num>
  <w:num w:numId="44">
    <w:abstractNumId w:val="75"/>
  </w:num>
  <w:num w:numId="45">
    <w:abstractNumId w:val="22"/>
  </w:num>
  <w:num w:numId="46">
    <w:abstractNumId w:val="36"/>
  </w:num>
  <w:num w:numId="47">
    <w:abstractNumId w:val="64"/>
  </w:num>
  <w:num w:numId="48">
    <w:abstractNumId w:val="40"/>
  </w:num>
  <w:num w:numId="49">
    <w:abstractNumId w:val="39"/>
  </w:num>
  <w:num w:numId="50">
    <w:abstractNumId w:val="82"/>
  </w:num>
  <w:num w:numId="51">
    <w:abstractNumId w:val="47"/>
  </w:num>
  <w:num w:numId="52">
    <w:abstractNumId w:val="77"/>
  </w:num>
  <w:num w:numId="53">
    <w:abstractNumId w:val="0"/>
    <w:lvlOverride w:ilvl="0">
      <w:lvl w:ilvl="0">
        <w:numFmt w:val="bullet"/>
        <w:lvlText w:val=""/>
        <w:legacy w:legacy="1" w:legacySpace="0" w:legacyIndent="0"/>
        <w:lvlJc w:val="left"/>
        <w:rPr>
          <w:rFonts w:ascii="Symbol" w:hAnsi="Symbol" w:hint="default"/>
          <w:sz w:val="22"/>
        </w:rPr>
      </w:lvl>
    </w:lvlOverride>
  </w:num>
  <w:num w:numId="54">
    <w:abstractNumId w:val="30"/>
  </w:num>
  <w:num w:numId="55">
    <w:abstractNumId w:val="76"/>
  </w:num>
  <w:num w:numId="56">
    <w:abstractNumId w:val="11"/>
  </w:num>
  <w:num w:numId="57">
    <w:abstractNumId w:val="28"/>
  </w:num>
  <w:num w:numId="58">
    <w:abstractNumId w:val="28"/>
    <w:lvlOverride w:ilvl="0">
      <w:startOverride w:val="1"/>
    </w:lvlOverride>
  </w:num>
  <w:num w:numId="59">
    <w:abstractNumId w:val="55"/>
  </w:num>
  <w:num w:numId="60">
    <w:abstractNumId w:val="26"/>
  </w:num>
  <w:num w:numId="61">
    <w:abstractNumId w:val="72"/>
  </w:num>
  <w:num w:numId="62">
    <w:abstractNumId w:val="71"/>
  </w:num>
  <w:num w:numId="63">
    <w:abstractNumId w:val="51"/>
  </w:num>
  <w:num w:numId="64">
    <w:abstractNumId w:val="49"/>
  </w:num>
  <w:num w:numId="65">
    <w:abstractNumId w:val="15"/>
  </w:num>
  <w:num w:numId="66">
    <w:abstractNumId w:val="5"/>
  </w:num>
  <w:num w:numId="67">
    <w:abstractNumId w:val="70"/>
  </w:num>
  <w:num w:numId="68">
    <w:abstractNumId w:val="27"/>
  </w:num>
  <w:num w:numId="69">
    <w:abstractNumId w:val="37"/>
  </w:num>
  <w:num w:numId="70">
    <w:abstractNumId w:val="46"/>
  </w:num>
  <w:num w:numId="71">
    <w:abstractNumId w:val="53"/>
  </w:num>
  <w:num w:numId="72">
    <w:abstractNumId w:val="19"/>
  </w:num>
  <w:num w:numId="73">
    <w:abstractNumId w:val="52"/>
  </w:num>
  <w:num w:numId="74">
    <w:abstractNumId w:val="79"/>
  </w:num>
  <w:num w:numId="75">
    <w:abstractNumId w:val="14"/>
  </w:num>
  <w:num w:numId="76">
    <w:abstractNumId w:val="41"/>
  </w:num>
  <w:num w:numId="77">
    <w:abstractNumId w:val="34"/>
  </w:num>
  <w:num w:numId="78">
    <w:abstractNumId w:val="86"/>
  </w:num>
  <w:num w:numId="79">
    <w:abstractNumId w:val="12"/>
  </w:num>
  <w:num w:numId="80">
    <w:abstractNumId w:val="68"/>
  </w:num>
  <w:num w:numId="81">
    <w:abstractNumId w:val="18"/>
  </w:num>
  <w:num w:numId="82">
    <w:abstractNumId w:val="42"/>
  </w:num>
  <w:num w:numId="83">
    <w:abstractNumId w:val="83"/>
  </w:num>
  <w:num w:numId="84">
    <w:abstractNumId w:val="10"/>
  </w:num>
  <w:num w:numId="85">
    <w:abstractNumId w:val="2"/>
  </w:num>
  <w:num w:numId="86">
    <w:abstractNumId w:val="44"/>
  </w:num>
  <w:num w:numId="87">
    <w:abstractNumId w:val="24"/>
  </w:num>
  <w:num w:numId="88">
    <w:abstractNumId w:val="65"/>
  </w:num>
  <w:num w:numId="89">
    <w:abstractNumId w:val="78"/>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2D6"/>
    <w:rsid w:val="00000654"/>
    <w:rsid w:val="000007FF"/>
    <w:rsid w:val="0000118D"/>
    <w:rsid w:val="000019C0"/>
    <w:rsid w:val="00001D0D"/>
    <w:rsid w:val="00001FBC"/>
    <w:rsid w:val="00003AC5"/>
    <w:rsid w:val="00003F55"/>
    <w:rsid w:val="00004306"/>
    <w:rsid w:val="0000457B"/>
    <w:rsid w:val="0000487C"/>
    <w:rsid w:val="00004A92"/>
    <w:rsid w:val="00004B1F"/>
    <w:rsid w:val="000059EF"/>
    <w:rsid w:val="00007C50"/>
    <w:rsid w:val="00007FA8"/>
    <w:rsid w:val="00010012"/>
    <w:rsid w:val="00010B64"/>
    <w:rsid w:val="00010D5F"/>
    <w:rsid w:val="00010E4F"/>
    <w:rsid w:val="00011751"/>
    <w:rsid w:val="0001188B"/>
    <w:rsid w:val="000118E4"/>
    <w:rsid w:val="000126D1"/>
    <w:rsid w:val="00012AED"/>
    <w:rsid w:val="00012F8E"/>
    <w:rsid w:val="00013668"/>
    <w:rsid w:val="00013701"/>
    <w:rsid w:val="00013ED8"/>
    <w:rsid w:val="0001460E"/>
    <w:rsid w:val="000147CE"/>
    <w:rsid w:val="000152DD"/>
    <w:rsid w:val="00015C50"/>
    <w:rsid w:val="00015E21"/>
    <w:rsid w:val="00015EE7"/>
    <w:rsid w:val="0001625A"/>
    <w:rsid w:val="00016264"/>
    <w:rsid w:val="00016547"/>
    <w:rsid w:val="000169D2"/>
    <w:rsid w:val="00017364"/>
    <w:rsid w:val="00017A6C"/>
    <w:rsid w:val="00021F39"/>
    <w:rsid w:val="00021FBD"/>
    <w:rsid w:val="00022B52"/>
    <w:rsid w:val="00023469"/>
    <w:rsid w:val="0002349D"/>
    <w:rsid w:val="0002441B"/>
    <w:rsid w:val="00024B7D"/>
    <w:rsid w:val="00025EA2"/>
    <w:rsid w:val="00027081"/>
    <w:rsid w:val="00030A3D"/>
    <w:rsid w:val="00030F36"/>
    <w:rsid w:val="000310D2"/>
    <w:rsid w:val="000312AC"/>
    <w:rsid w:val="00031575"/>
    <w:rsid w:val="000315AA"/>
    <w:rsid w:val="00031A86"/>
    <w:rsid w:val="0003243C"/>
    <w:rsid w:val="0003347A"/>
    <w:rsid w:val="00033E92"/>
    <w:rsid w:val="000340F1"/>
    <w:rsid w:val="000345B0"/>
    <w:rsid w:val="00034708"/>
    <w:rsid w:val="00035E43"/>
    <w:rsid w:val="000372E3"/>
    <w:rsid w:val="0003768F"/>
    <w:rsid w:val="00037E6A"/>
    <w:rsid w:val="00040969"/>
    <w:rsid w:val="000414B8"/>
    <w:rsid w:val="00041804"/>
    <w:rsid w:val="00041FE3"/>
    <w:rsid w:val="000423E3"/>
    <w:rsid w:val="00043206"/>
    <w:rsid w:val="00043770"/>
    <w:rsid w:val="000437B3"/>
    <w:rsid w:val="000437ED"/>
    <w:rsid w:val="000440DD"/>
    <w:rsid w:val="00044212"/>
    <w:rsid w:val="00044348"/>
    <w:rsid w:val="00044A7E"/>
    <w:rsid w:val="0004516E"/>
    <w:rsid w:val="0004543F"/>
    <w:rsid w:val="000462DB"/>
    <w:rsid w:val="00046589"/>
    <w:rsid w:val="0004703B"/>
    <w:rsid w:val="00047619"/>
    <w:rsid w:val="0005052E"/>
    <w:rsid w:val="0005093D"/>
    <w:rsid w:val="00050C10"/>
    <w:rsid w:val="0005164A"/>
    <w:rsid w:val="0005181F"/>
    <w:rsid w:val="00051A54"/>
    <w:rsid w:val="000524DD"/>
    <w:rsid w:val="00052642"/>
    <w:rsid w:val="00053073"/>
    <w:rsid w:val="0005380C"/>
    <w:rsid w:val="00054FCA"/>
    <w:rsid w:val="00055306"/>
    <w:rsid w:val="000553CA"/>
    <w:rsid w:val="00055BDA"/>
    <w:rsid w:val="000562C5"/>
    <w:rsid w:val="00056C8F"/>
    <w:rsid w:val="00057A3D"/>
    <w:rsid w:val="00057C21"/>
    <w:rsid w:val="00057F21"/>
    <w:rsid w:val="000601A8"/>
    <w:rsid w:val="00060321"/>
    <w:rsid w:val="00060E8C"/>
    <w:rsid w:val="00060FC9"/>
    <w:rsid w:val="00061600"/>
    <w:rsid w:val="00061ADA"/>
    <w:rsid w:val="00061CCF"/>
    <w:rsid w:val="00062753"/>
    <w:rsid w:val="000628D2"/>
    <w:rsid w:val="00062B97"/>
    <w:rsid w:val="000634E5"/>
    <w:rsid w:val="00064236"/>
    <w:rsid w:val="00064E9E"/>
    <w:rsid w:val="0006514F"/>
    <w:rsid w:val="00065D78"/>
    <w:rsid w:val="00066337"/>
    <w:rsid w:val="000668D9"/>
    <w:rsid w:val="00070AAC"/>
    <w:rsid w:val="0007165F"/>
    <w:rsid w:val="00071888"/>
    <w:rsid w:val="00071993"/>
    <w:rsid w:val="000722D1"/>
    <w:rsid w:val="0007241C"/>
    <w:rsid w:val="00072611"/>
    <w:rsid w:val="00072ACA"/>
    <w:rsid w:val="00072FAF"/>
    <w:rsid w:val="00073187"/>
    <w:rsid w:val="00073B72"/>
    <w:rsid w:val="00073D0A"/>
    <w:rsid w:val="000742B5"/>
    <w:rsid w:val="000742E4"/>
    <w:rsid w:val="00074391"/>
    <w:rsid w:val="00074481"/>
    <w:rsid w:val="0007465F"/>
    <w:rsid w:val="000748D3"/>
    <w:rsid w:val="00074E97"/>
    <w:rsid w:val="000750FD"/>
    <w:rsid w:val="0007518C"/>
    <w:rsid w:val="0007695C"/>
    <w:rsid w:val="00076A2E"/>
    <w:rsid w:val="00077594"/>
    <w:rsid w:val="0008000D"/>
    <w:rsid w:val="00080327"/>
    <w:rsid w:val="0008063E"/>
    <w:rsid w:val="000818DE"/>
    <w:rsid w:val="00081CB5"/>
    <w:rsid w:val="000822C5"/>
    <w:rsid w:val="000822DE"/>
    <w:rsid w:val="00082A4F"/>
    <w:rsid w:val="00083D9E"/>
    <w:rsid w:val="00085905"/>
    <w:rsid w:val="00086167"/>
    <w:rsid w:val="0008625A"/>
    <w:rsid w:val="00086FF8"/>
    <w:rsid w:val="00087184"/>
    <w:rsid w:val="00087B67"/>
    <w:rsid w:val="00087D35"/>
    <w:rsid w:val="00090A5F"/>
    <w:rsid w:val="000914D7"/>
    <w:rsid w:val="000926FD"/>
    <w:rsid w:val="000930DE"/>
    <w:rsid w:val="000939DD"/>
    <w:rsid w:val="00093C71"/>
    <w:rsid w:val="000948A0"/>
    <w:rsid w:val="00094D76"/>
    <w:rsid w:val="000950D1"/>
    <w:rsid w:val="00095804"/>
    <w:rsid w:val="00095DDF"/>
    <w:rsid w:val="00096BD3"/>
    <w:rsid w:val="00096F4B"/>
    <w:rsid w:val="000973D4"/>
    <w:rsid w:val="0009771D"/>
    <w:rsid w:val="000A0F70"/>
    <w:rsid w:val="000A219D"/>
    <w:rsid w:val="000A27C6"/>
    <w:rsid w:val="000A2B51"/>
    <w:rsid w:val="000A2DB7"/>
    <w:rsid w:val="000A3D52"/>
    <w:rsid w:val="000A4A8D"/>
    <w:rsid w:val="000A51B3"/>
    <w:rsid w:val="000A5400"/>
    <w:rsid w:val="000A6B12"/>
    <w:rsid w:val="000A7DB6"/>
    <w:rsid w:val="000B0099"/>
    <w:rsid w:val="000B037E"/>
    <w:rsid w:val="000B066C"/>
    <w:rsid w:val="000B08D8"/>
    <w:rsid w:val="000B0DCC"/>
    <w:rsid w:val="000B25DF"/>
    <w:rsid w:val="000B2B59"/>
    <w:rsid w:val="000B38F5"/>
    <w:rsid w:val="000B4083"/>
    <w:rsid w:val="000B40B6"/>
    <w:rsid w:val="000B41CD"/>
    <w:rsid w:val="000B4732"/>
    <w:rsid w:val="000B5103"/>
    <w:rsid w:val="000B565C"/>
    <w:rsid w:val="000B5BB5"/>
    <w:rsid w:val="000B652A"/>
    <w:rsid w:val="000B65C4"/>
    <w:rsid w:val="000B6841"/>
    <w:rsid w:val="000B6AAD"/>
    <w:rsid w:val="000B6DC6"/>
    <w:rsid w:val="000B7092"/>
    <w:rsid w:val="000B733D"/>
    <w:rsid w:val="000B7B6E"/>
    <w:rsid w:val="000B7C36"/>
    <w:rsid w:val="000C1676"/>
    <w:rsid w:val="000C185C"/>
    <w:rsid w:val="000C1E5F"/>
    <w:rsid w:val="000C2453"/>
    <w:rsid w:val="000C3462"/>
    <w:rsid w:val="000C369F"/>
    <w:rsid w:val="000C3D50"/>
    <w:rsid w:val="000C480F"/>
    <w:rsid w:val="000C4C4A"/>
    <w:rsid w:val="000C5E23"/>
    <w:rsid w:val="000C612F"/>
    <w:rsid w:val="000C646F"/>
    <w:rsid w:val="000C6A9D"/>
    <w:rsid w:val="000C6DEA"/>
    <w:rsid w:val="000C73AF"/>
    <w:rsid w:val="000C7788"/>
    <w:rsid w:val="000C7998"/>
    <w:rsid w:val="000D0B5D"/>
    <w:rsid w:val="000D14A2"/>
    <w:rsid w:val="000D19E6"/>
    <w:rsid w:val="000D42F9"/>
    <w:rsid w:val="000D4CB5"/>
    <w:rsid w:val="000D53B5"/>
    <w:rsid w:val="000D5922"/>
    <w:rsid w:val="000D5C8A"/>
    <w:rsid w:val="000D6AB1"/>
    <w:rsid w:val="000D7424"/>
    <w:rsid w:val="000E1A07"/>
    <w:rsid w:val="000E270B"/>
    <w:rsid w:val="000E2DE9"/>
    <w:rsid w:val="000E3A2A"/>
    <w:rsid w:val="000E464A"/>
    <w:rsid w:val="000E4745"/>
    <w:rsid w:val="000E4DC6"/>
    <w:rsid w:val="000E50D3"/>
    <w:rsid w:val="000E57D7"/>
    <w:rsid w:val="000E5BF4"/>
    <w:rsid w:val="000E5F0A"/>
    <w:rsid w:val="000E6095"/>
    <w:rsid w:val="000E61DD"/>
    <w:rsid w:val="000E6D7D"/>
    <w:rsid w:val="000E712F"/>
    <w:rsid w:val="000E7F60"/>
    <w:rsid w:val="000F19AD"/>
    <w:rsid w:val="000F22FB"/>
    <w:rsid w:val="000F2B84"/>
    <w:rsid w:val="000F2C07"/>
    <w:rsid w:val="000F30DE"/>
    <w:rsid w:val="000F34C9"/>
    <w:rsid w:val="000F38CE"/>
    <w:rsid w:val="000F3AE0"/>
    <w:rsid w:val="000F3D7B"/>
    <w:rsid w:val="000F4CD8"/>
    <w:rsid w:val="000F4E37"/>
    <w:rsid w:val="000F4E3C"/>
    <w:rsid w:val="000F4F0D"/>
    <w:rsid w:val="000F50D3"/>
    <w:rsid w:val="000F590D"/>
    <w:rsid w:val="000F5DC4"/>
    <w:rsid w:val="000F6995"/>
    <w:rsid w:val="000F75DE"/>
    <w:rsid w:val="000F7873"/>
    <w:rsid w:val="000F78E2"/>
    <w:rsid w:val="001019E3"/>
    <w:rsid w:val="00101AA3"/>
    <w:rsid w:val="00102435"/>
    <w:rsid w:val="0010318D"/>
    <w:rsid w:val="0010341F"/>
    <w:rsid w:val="001034E8"/>
    <w:rsid w:val="001044CC"/>
    <w:rsid w:val="00105DED"/>
    <w:rsid w:val="00105E62"/>
    <w:rsid w:val="0010612A"/>
    <w:rsid w:val="0010667E"/>
    <w:rsid w:val="001067CE"/>
    <w:rsid w:val="0010691E"/>
    <w:rsid w:val="00107D82"/>
    <w:rsid w:val="00107F37"/>
    <w:rsid w:val="0011041B"/>
    <w:rsid w:val="00110F49"/>
    <w:rsid w:val="00110F5B"/>
    <w:rsid w:val="0011160C"/>
    <w:rsid w:val="00111ED6"/>
    <w:rsid w:val="00111FFF"/>
    <w:rsid w:val="001127F9"/>
    <w:rsid w:val="00113A1B"/>
    <w:rsid w:val="00113CB0"/>
    <w:rsid w:val="0011410A"/>
    <w:rsid w:val="00114C19"/>
    <w:rsid w:val="00115374"/>
    <w:rsid w:val="001161BF"/>
    <w:rsid w:val="00120F2F"/>
    <w:rsid w:val="00121AAA"/>
    <w:rsid w:val="001220B6"/>
    <w:rsid w:val="0012225C"/>
    <w:rsid w:val="00122A45"/>
    <w:rsid w:val="00123578"/>
    <w:rsid w:val="001246DB"/>
    <w:rsid w:val="00125CBA"/>
    <w:rsid w:val="00125E23"/>
    <w:rsid w:val="0012657C"/>
    <w:rsid w:val="0012689A"/>
    <w:rsid w:val="00126904"/>
    <w:rsid w:val="00126CAD"/>
    <w:rsid w:val="0012723C"/>
    <w:rsid w:val="00127721"/>
    <w:rsid w:val="0012784C"/>
    <w:rsid w:val="00127F15"/>
    <w:rsid w:val="0013023E"/>
    <w:rsid w:val="0013249E"/>
    <w:rsid w:val="00132693"/>
    <w:rsid w:val="0013287B"/>
    <w:rsid w:val="00133BC5"/>
    <w:rsid w:val="00133C47"/>
    <w:rsid w:val="0013453D"/>
    <w:rsid w:val="00134832"/>
    <w:rsid w:val="001349FE"/>
    <w:rsid w:val="00137628"/>
    <w:rsid w:val="00137B30"/>
    <w:rsid w:val="001405BC"/>
    <w:rsid w:val="001406F9"/>
    <w:rsid w:val="00140753"/>
    <w:rsid w:val="00140D6D"/>
    <w:rsid w:val="001411C7"/>
    <w:rsid w:val="00141338"/>
    <w:rsid w:val="001423EE"/>
    <w:rsid w:val="001429D0"/>
    <w:rsid w:val="00142AE5"/>
    <w:rsid w:val="001430FF"/>
    <w:rsid w:val="0014360F"/>
    <w:rsid w:val="00143830"/>
    <w:rsid w:val="00143E1F"/>
    <w:rsid w:val="001446EF"/>
    <w:rsid w:val="0014600D"/>
    <w:rsid w:val="0014699F"/>
    <w:rsid w:val="001500E8"/>
    <w:rsid w:val="001509A0"/>
    <w:rsid w:val="00151763"/>
    <w:rsid w:val="001521FE"/>
    <w:rsid w:val="001530FA"/>
    <w:rsid w:val="00153D14"/>
    <w:rsid w:val="00154197"/>
    <w:rsid w:val="00154971"/>
    <w:rsid w:val="001549A5"/>
    <w:rsid w:val="00154DF8"/>
    <w:rsid w:val="0015527A"/>
    <w:rsid w:val="00156093"/>
    <w:rsid w:val="001564A0"/>
    <w:rsid w:val="00157464"/>
    <w:rsid w:val="00157D13"/>
    <w:rsid w:val="00157E8E"/>
    <w:rsid w:val="001607C5"/>
    <w:rsid w:val="00160841"/>
    <w:rsid w:val="00160DD9"/>
    <w:rsid w:val="00160FB6"/>
    <w:rsid w:val="00160FBF"/>
    <w:rsid w:val="001610C6"/>
    <w:rsid w:val="0016139C"/>
    <w:rsid w:val="001623D0"/>
    <w:rsid w:val="0016301A"/>
    <w:rsid w:val="00165073"/>
    <w:rsid w:val="0016524C"/>
    <w:rsid w:val="001660E5"/>
    <w:rsid w:val="00167994"/>
    <w:rsid w:val="00167EF4"/>
    <w:rsid w:val="0017001F"/>
    <w:rsid w:val="001704BC"/>
    <w:rsid w:val="001706E9"/>
    <w:rsid w:val="001710E4"/>
    <w:rsid w:val="00171650"/>
    <w:rsid w:val="00172487"/>
    <w:rsid w:val="0017431C"/>
    <w:rsid w:val="00174B0E"/>
    <w:rsid w:val="00175025"/>
    <w:rsid w:val="00175327"/>
    <w:rsid w:val="00175350"/>
    <w:rsid w:val="001755E6"/>
    <w:rsid w:val="00175AAF"/>
    <w:rsid w:val="0017657E"/>
    <w:rsid w:val="00176929"/>
    <w:rsid w:val="00177761"/>
    <w:rsid w:val="00177917"/>
    <w:rsid w:val="00177F1E"/>
    <w:rsid w:val="00177F2E"/>
    <w:rsid w:val="00180042"/>
    <w:rsid w:val="00180939"/>
    <w:rsid w:val="00180AC6"/>
    <w:rsid w:val="00180CFC"/>
    <w:rsid w:val="00180F09"/>
    <w:rsid w:val="0018116A"/>
    <w:rsid w:val="0018234A"/>
    <w:rsid w:val="001823B1"/>
    <w:rsid w:val="001823E6"/>
    <w:rsid w:val="00183289"/>
    <w:rsid w:val="00183478"/>
    <w:rsid w:val="00183B69"/>
    <w:rsid w:val="00184B22"/>
    <w:rsid w:val="00184CCA"/>
    <w:rsid w:val="0018552D"/>
    <w:rsid w:val="00186514"/>
    <w:rsid w:val="00187999"/>
    <w:rsid w:val="00187CF5"/>
    <w:rsid w:val="00187D62"/>
    <w:rsid w:val="00190FA7"/>
    <w:rsid w:val="00191CE0"/>
    <w:rsid w:val="00191EFF"/>
    <w:rsid w:val="00193FAC"/>
    <w:rsid w:val="001955EC"/>
    <w:rsid w:val="00195ADB"/>
    <w:rsid w:val="00195B9A"/>
    <w:rsid w:val="001962DF"/>
    <w:rsid w:val="00196450"/>
    <w:rsid w:val="001975E0"/>
    <w:rsid w:val="00197BA3"/>
    <w:rsid w:val="001A0F73"/>
    <w:rsid w:val="001A2641"/>
    <w:rsid w:val="001A2D2E"/>
    <w:rsid w:val="001A34C4"/>
    <w:rsid w:val="001A423E"/>
    <w:rsid w:val="001A42D5"/>
    <w:rsid w:val="001A44C6"/>
    <w:rsid w:val="001A47DB"/>
    <w:rsid w:val="001A4945"/>
    <w:rsid w:val="001A5233"/>
    <w:rsid w:val="001A53C2"/>
    <w:rsid w:val="001A594B"/>
    <w:rsid w:val="001A637A"/>
    <w:rsid w:val="001A641E"/>
    <w:rsid w:val="001A6D65"/>
    <w:rsid w:val="001A6EAA"/>
    <w:rsid w:val="001A75AA"/>
    <w:rsid w:val="001A7BA9"/>
    <w:rsid w:val="001B03F1"/>
    <w:rsid w:val="001B1E3B"/>
    <w:rsid w:val="001B2122"/>
    <w:rsid w:val="001B22C6"/>
    <w:rsid w:val="001B337F"/>
    <w:rsid w:val="001B3B75"/>
    <w:rsid w:val="001B3DB5"/>
    <w:rsid w:val="001B491F"/>
    <w:rsid w:val="001B5BC2"/>
    <w:rsid w:val="001B5CAD"/>
    <w:rsid w:val="001B6BC3"/>
    <w:rsid w:val="001B6CE2"/>
    <w:rsid w:val="001B7C0A"/>
    <w:rsid w:val="001C0284"/>
    <w:rsid w:val="001C03C7"/>
    <w:rsid w:val="001C1577"/>
    <w:rsid w:val="001C2FA2"/>
    <w:rsid w:val="001C31A1"/>
    <w:rsid w:val="001C37BF"/>
    <w:rsid w:val="001C3807"/>
    <w:rsid w:val="001C3C58"/>
    <w:rsid w:val="001C4019"/>
    <w:rsid w:val="001C49E7"/>
    <w:rsid w:val="001C4D08"/>
    <w:rsid w:val="001C4D75"/>
    <w:rsid w:val="001C4E66"/>
    <w:rsid w:val="001C4EE2"/>
    <w:rsid w:val="001C550E"/>
    <w:rsid w:val="001C57E6"/>
    <w:rsid w:val="001C5BA8"/>
    <w:rsid w:val="001C6ECE"/>
    <w:rsid w:val="001C726B"/>
    <w:rsid w:val="001C7BF4"/>
    <w:rsid w:val="001C7C11"/>
    <w:rsid w:val="001C7FCE"/>
    <w:rsid w:val="001D037C"/>
    <w:rsid w:val="001D05A8"/>
    <w:rsid w:val="001D0E1F"/>
    <w:rsid w:val="001D0E44"/>
    <w:rsid w:val="001D1BA8"/>
    <w:rsid w:val="001D276A"/>
    <w:rsid w:val="001D34B1"/>
    <w:rsid w:val="001D37B5"/>
    <w:rsid w:val="001D3F14"/>
    <w:rsid w:val="001D45F9"/>
    <w:rsid w:val="001D554A"/>
    <w:rsid w:val="001D5BC6"/>
    <w:rsid w:val="001D5E48"/>
    <w:rsid w:val="001D6550"/>
    <w:rsid w:val="001D69EB"/>
    <w:rsid w:val="001D6B39"/>
    <w:rsid w:val="001D6D41"/>
    <w:rsid w:val="001D7079"/>
    <w:rsid w:val="001E11CA"/>
    <w:rsid w:val="001E148D"/>
    <w:rsid w:val="001E2B7D"/>
    <w:rsid w:val="001E33E3"/>
    <w:rsid w:val="001E3D6C"/>
    <w:rsid w:val="001E42D9"/>
    <w:rsid w:val="001E498C"/>
    <w:rsid w:val="001E4ECD"/>
    <w:rsid w:val="001E4F6A"/>
    <w:rsid w:val="001E64D0"/>
    <w:rsid w:val="001E65E0"/>
    <w:rsid w:val="001E712B"/>
    <w:rsid w:val="001E788B"/>
    <w:rsid w:val="001E7E03"/>
    <w:rsid w:val="001F0B75"/>
    <w:rsid w:val="001F1227"/>
    <w:rsid w:val="001F1FDB"/>
    <w:rsid w:val="001F2241"/>
    <w:rsid w:val="001F233A"/>
    <w:rsid w:val="001F256B"/>
    <w:rsid w:val="001F25B7"/>
    <w:rsid w:val="001F2C19"/>
    <w:rsid w:val="001F2CD5"/>
    <w:rsid w:val="001F311C"/>
    <w:rsid w:val="001F4645"/>
    <w:rsid w:val="001F495F"/>
    <w:rsid w:val="001F4CA5"/>
    <w:rsid w:val="001F4F2A"/>
    <w:rsid w:val="001F522C"/>
    <w:rsid w:val="001F5BCC"/>
    <w:rsid w:val="001F5D58"/>
    <w:rsid w:val="001F5F11"/>
    <w:rsid w:val="001F6409"/>
    <w:rsid w:val="001F7503"/>
    <w:rsid w:val="00200EE2"/>
    <w:rsid w:val="00200F7D"/>
    <w:rsid w:val="0020124E"/>
    <w:rsid w:val="00201AFD"/>
    <w:rsid w:val="00202364"/>
    <w:rsid w:val="0020268D"/>
    <w:rsid w:val="00202783"/>
    <w:rsid w:val="00202C16"/>
    <w:rsid w:val="0020309C"/>
    <w:rsid w:val="00205162"/>
    <w:rsid w:val="002060BA"/>
    <w:rsid w:val="00206238"/>
    <w:rsid w:val="00206BB1"/>
    <w:rsid w:val="00207107"/>
    <w:rsid w:val="00207396"/>
    <w:rsid w:val="00207C56"/>
    <w:rsid w:val="0021102D"/>
    <w:rsid w:val="00212120"/>
    <w:rsid w:val="00212C08"/>
    <w:rsid w:val="00213900"/>
    <w:rsid w:val="002139D8"/>
    <w:rsid w:val="00213B26"/>
    <w:rsid w:val="00213D6F"/>
    <w:rsid w:val="0021425C"/>
    <w:rsid w:val="0021427C"/>
    <w:rsid w:val="0021551F"/>
    <w:rsid w:val="0021608B"/>
    <w:rsid w:val="00217D2D"/>
    <w:rsid w:val="002207CD"/>
    <w:rsid w:val="00220DC4"/>
    <w:rsid w:val="0022118E"/>
    <w:rsid w:val="0022156C"/>
    <w:rsid w:val="00222373"/>
    <w:rsid w:val="00222E67"/>
    <w:rsid w:val="00223A67"/>
    <w:rsid w:val="00223C6A"/>
    <w:rsid w:val="00224A86"/>
    <w:rsid w:val="00224B54"/>
    <w:rsid w:val="00224C25"/>
    <w:rsid w:val="00224C6D"/>
    <w:rsid w:val="002251A8"/>
    <w:rsid w:val="002257E2"/>
    <w:rsid w:val="00226856"/>
    <w:rsid w:val="0022690B"/>
    <w:rsid w:val="00227382"/>
    <w:rsid w:val="00227A40"/>
    <w:rsid w:val="00227CA3"/>
    <w:rsid w:val="00227E45"/>
    <w:rsid w:val="002309EF"/>
    <w:rsid w:val="00231395"/>
    <w:rsid w:val="00232412"/>
    <w:rsid w:val="00232D38"/>
    <w:rsid w:val="002336D5"/>
    <w:rsid w:val="002343CE"/>
    <w:rsid w:val="002344FA"/>
    <w:rsid w:val="00234AFA"/>
    <w:rsid w:val="00235B66"/>
    <w:rsid w:val="00236F8B"/>
    <w:rsid w:val="002371C2"/>
    <w:rsid w:val="0023726C"/>
    <w:rsid w:val="00240375"/>
    <w:rsid w:val="002409C8"/>
    <w:rsid w:val="002415DD"/>
    <w:rsid w:val="00241DA6"/>
    <w:rsid w:val="00241ECC"/>
    <w:rsid w:val="0024421A"/>
    <w:rsid w:val="002454D0"/>
    <w:rsid w:val="002457ED"/>
    <w:rsid w:val="0024643F"/>
    <w:rsid w:val="00247073"/>
    <w:rsid w:val="002477A8"/>
    <w:rsid w:val="00250209"/>
    <w:rsid w:val="002508D6"/>
    <w:rsid w:val="00250CF6"/>
    <w:rsid w:val="002512C2"/>
    <w:rsid w:val="0025133B"/>
    <w:rsid w:val="0025270E"/>
    <w:rsid w:val="00252955"/>
    <w:rsid w:val="00252B43"/>
    <w:rsid w:val="00252FC7"/>
    <w:rsid w:val="00254DD5"/>
    <w:rsid w:val="0025625E"/>
    <w:rsid w:val="0025677F"/>
    <w:rsid w:val="00256D5A"/>
    <w:rsid w:val="00257254"/>
    <w:rsid w:val="00257599"/>
    <w:rsid w:val="00257DAB"/>
    <w:rsid w:val="00260CAD"/>
    <w:rsid w:val="00260D6A"/>
    <w:rsid w:val="00261221"/>
    <w:rsid w:val="002615EC"/>
    <w:rsid w:val="00261B92"/>
    <w:rsid w:val="00261DF7"/>
    <w:rsid w:val="00262420"/>
    <w:rsid w:val="002629CC"/>
    <w:rsid w:val="00262B00"/>
    <w:rsid w:val="00262CE9"/>
    <w:rsid w:val="002639B6"/>
    <w:rsid w:val="0026417F"/>
    <w:rsid w:val="00264241"/>
    <w:rsid w:val="00264AE8"/>
    <w:rsid w:val="0026618C"/>
    <w:rsid w:val="002663E2"/>
    <w:rsid w:val="00267A25"/>
    <w:rsid w:val="00270B43"/>
    <w:rsid w:val="00270BCF"/>
    <w:rsid w:val="0027253B"/>
    <w:rsid w:val="00272DEE"/>
    <w:rsid w:val="00272F42"/>
    <w:rsid w:val="00273716"/>
    <w:rsid w:val="00273AEA"/>
    <w:rsid w:val="00273D06"/>
    <w:rsid w:val="002745B1"/>
    <w:rsid w:val="00275747"/>
    <w:rsid w:val="002761FB"/>
    <w:rsid w:val="00276ACE"/>
    <w:rsid w:val="00277EF4"/>
    <w:rsid w:val="00280325"/>
    <w:rsid w:val="00281168"/>
    <w:rsid w:val="00281F7D"/>
    <w:rsid w:val="00282E8F"/>
    <w:rsid w:val="0028356C"/>
    <w:rsid w:val="00283B60"/>
    <w:rsid w:val="00283D8F"/>
    <w:rsid w:val="0028425F"/>
    <w:rsid w:val="00284ECA"/>
    <w:rsid w:val="00284F44"/>
    <w:rsid w:val="00285074"/>
    <w:rsid w:val="00285872"/>
    <w:rsid w:val="00285A3E"/>
    <w:rsid w:val="002861FF"/>
    <w:rsid w:val="00286593"/>
    <w:rsid w:val="00286796"/>
    <w:rsid w:val="002871B6"/>
    <w:rsid w:val="00287CA1"/>
    <w:rsid w:val="00290718"/>
    <w:rsid w:val="00290B71"/>
    <w:rsid w:val="00290CDC"/>
    <w:rsid w:val="00290D68"/>
    <w:rsid w:val="0029197C"/>
    <w:rsid w:val="00292C9E"/>
    <w:rsid w:val="0029324A"/>
    <w:rsid w:val="00293A07"/>
    <w:rsid w:val="002940C7"/>
    <w:rsid w:val="00294225"/>
    <w:rsid w:val="00294BE0"/>
    <w:rsid w:val="0029574C"/>
    <w:rsid w:val="00296546"/>
    <w:rsid w:val="00296D52"/>
    <w:rsid w:val="00296F20"/>
    <w:rsid w:val="002A0570"/>
    <w:rsid w:val="002A0750"/>
    <w:rsid w:val="002A0D89"/>
    <w:rsid w:val="002A1DAF"/>
    <w:rsid w:val="002A36E6"/>
    <w:rsid w:val="002A3C6D"/>
    <w:rsid w:val="002A3E18"/>
    <w:rsid w:val="002A3EF3"/>
    <w:rsid w:val="002A4071"/>
    <w:rsid w:val="002A427F"/>
    <w:rsid w:val="002A4373"/>
    <w:rsid w:val="002A5570"/>
    <w:rsid w:val="002A5594"/>
    <w:rsid w:val="002A5997"/>
    <w:rsid w:val="002A61F4"/>
    <w:rsid w:val="002A66C6"/>
    <w:rsid w:val="002A6A4D"/>
    <w:rsid w:val="002B18F2"/>
    <w:rsid w:val="002B1BFB"/>
    <w:rsid w:val="002B21A9"/>
    <w:rsid w:val="002B31E8"/>
    <w:rsid w:val="002B329C"/>
    <w:rsid w:val="002B347F"/>
    <w:rsid w:val="002B406D"/>
    <w:rsid w:val="002B4769"/>
    <w:rsid w:val="002B4C54"/>
    <w:rsid w:val="002B5702"/>
    <w:rsid w:val="002B5B01"/>
    <w:rsid w:val="002B6121"/>
    <w:rsid w:val="002B663D"/>
    <w:rsid w:val="002B6B40"/>
    <w:rsid w:val="002B6EB7"/>
    <w:rsid w:val="002B76D3"/>
    <w:rsid w:val="002B7FE1"/>
    <w:rsid w:val="002C0302"/>
    <w:rsid w:val="002C1C7F"/>
    <w:rsid w:val="002C1D4C"/>
    <w:rsid w:val="002C2827"/>
    <w:rsid w:val="002C2865"/>
    <w:rsid w:val="002C32EB"/>
    <w:rsid w:val="002C3537"/>
    <w:rsid w:val="002C404B"/>
    <w:rsid w:val="002C4175"/>
    <w:rsid w:val="002C46DA"/>
    <w:rsid w:val="002C4EC5"/>
    <w:rsid w:val="002C5A2B"/>
    <w:rsid w:val="002C6218"/>
    <w:rsid w:val="002C6280"/>
    <w:rsid w:val="002C7061"/>
    <w:rsid w:val="002C77C5"/>
    <w:rsid w:val="002C7BFD"/>
    <w:rsid w:val="002D0E6B"/>
    <w:rsid w:val="002D1019"/>
    <w:rsid w:val="002D1B1F"/>
    <w:rsid w:val="002D1C10"/>
    <w:rsid w:val="002D1F70"/>
    <w:rsid w:val="002D201B"/>
    <w:rsid w:val="002D3882"/>
    <w:rsid w:val="002D3C58"/>
    <w:rsid w:val="002D45F8"/>
    <w:rsid w:val="002D5011"/>
    <w:rsid w:val="002D5A9E"/>
    <w:rsid w:val="002D5EAB"/>
    <w:rsid w:val="002D673A"/>
    <w:rsid w:val="002D7089"/>
    <w:rsid w:val="002D718A"/>
    <w:rsid w:val="002D7276"/>
    <w:rsid w:val="002E06CE"/>
    <w:rsid w:val="002E0931"/>
    <w:rsid w:val="002E0DB0"/>
    <w:rsid w:val="002E0DF3"/>
    <w:rsid w:val="002E1497"/>
    <w:rsid w:val="002E1A59"/>
    <w:rsid w:val="002E1C3B"/>
    <w:rsid w:val="002E3BB1"/>
    <w:rsid w:val="002E4F13"/>
    <w:rsid w:val="002E58DD"/>
    <w:rsid w:val="002E5B90"/>
    <w:rsid w:val="002E6746"/>
    <w:rsid w:val="002E69D4"/>
    <w:rsid w:val="002E6AA7"/>
    <w:rsid w:val="002E6FB0"/>
    <w:rsid w:val="002E7112"/>
    <w:rsid w:val="002E7F6C"/>
    <w:rsid w:val="002F01B0"/>
    <w:rsid w:val="002F02FA"/>
    <w:rsid w:val="002F08B0"/>
    <w:rsid w:val="002F0C34"/>
    <w:rsid w:val="002F0CC5"/>
    <w:rsid w:val="002F0FAF"/>
    <w:rsid w:val="002F12DE"/>
    <w:rsid w:val="002F15F7"/>
    <w:rsid w:val="002F16F5"/>
    <w:rsid w:val="002F1835"/>
    <w:rsid w:val="002F1B9F"/>
    <w:rsid w:val="002F2150"/>
    <w:rsid w:val="002F2458"/>
    <w:rsid w:val="002F2F10"/>
    <w:rsid w:val="002F33DB"/>
    <w:rsid w:val="002F35E5"/>
    <w:rsid w:val="002F3AE6"/>
    <w:rsid w:val="002F5836"/>
    <w:rsid w:val="002F58E1"/>
    <w:rsid w:val="002F629C"/>
    <w:rsid w:val="002F6D01"/>
    <w:rsid w:val="00300001"/>
    <w:rsid w:val="00300410"/>
    <w:rsid w:val="003014EB"/>
    <w:rsid w:val="00302A86"/>
    <w:rsid w:val="00303468"/>
    <w:rsid w:val="00303DD5"/>
    <w:rsid w:val="003050CB"/>
    <w:rsid w:val="0030527E"/>
    <w:rsid w:val="00305E37"/>
    <w:rsid w:val="00306245"/>
    <w:rsid w:val="003122AD"/>
    <w:rsid w:val="00313851"/>
    <w:rsid w:val="003144E4"/>
    <w:rsid w:val="003148F7"/>
    <w:rsid w:val="0031534B"/>
    <w:rsid w:val="00315A94"/>
    <w:rsid w:val="0031606F"/>
    <w:rsid w:val="0031676D"/>
    <w:rsid w:val="003169EA"/>
    <w:rsid w:val="003201E9"/>
    <w:rsid w:val="0032083C"/>
    <w:rsid w:val="00321746"/>
    <w:rsid w:val="00321C0E"/>
    <w:rsid w:val="00322122"/>
    <w:rsid w:val="00323038"/>
    <w:rsid w:val="003238D4"/>
    <w:rsid w:val="00323AED"/>
    <w:rsid w:val="00323E11"/>
    <w:rsid w:val="00324471"/>
    <w:rsid w:val="003246B3"/>
    <w:rsid w:val="003256E3"/>
    <w:rsid w:val="00325993"/>
    <w:rsid w:val="00325B0F"/>
    <w:rsid w:val="00325FCD"/>
    <w:rsid w:val="00325FCE"/>
    <w:rsid w:val="003260C0"/>
    <w:rsid w:val="00326113"/>
    <w:rsid w:val="00326A4B"/>
    <w:rsid w:val="0032743A"/>
    <w:rsid w:val="00327C72"/>
    <w:rsid w:val="00330573"/>
    <w:rsid w:val="00330F6A"/>
    <w:rsid w:val="00332080"/>
    <w:rsid w:val="0033323A"/>
    <w:rsid w:val="00333DF5"/>
    <w:rsid w:val="003345A1"/>
    <w:rsid w:val="003348E6"/>
    <w:rsid w:val="00335CA6"/>
    <w:rsid w:val="003368F5"/>
    <w:rsid w:val="00336C74"/>
    <w:rsid w:val="00336E19"/>
    <w:rsid w:val="003374F3"/>
    <w:rsid w:val="00340DD0"/>
    <w:rsid w:val="00340E4E"/>
    <w:rsid w:val="003415F2"/>
    <w:rsid w:val="00341FCF"/>
    <w:rsid w:val="00342530"/>
    <w:rsid w:val="00342F43"/>
    <w:rsid w:val="003432E8"/>
    <w:rsid w:val="003433FD"/>
    <w:rsid w:val="00343E2F"/>
    <w:rsid w:val="00344432"/>
    <w:rsid w:val="00344440"/>
    <w:rsid w:val="0034469F"/>
    <w:rsid w:val="0034474D"/>
    <w:rsid w:val="00344843"/>
    <w:rsid w:val="00344B81"/>
    <w:rsid w:val="00344B9A"/>
    <w:rsid w:val="00345056"/>
    <w:rsid w:val="0034516B"/>
    <w:rsid w:val="00345DD6"/>
    <w:rsid w:val="0034622E"/>
    <w:rsid w:val="003462A9"/>
    <w:rsid w:val="00347508"/>
    <w:rsid w:val="00350885"/>
    <w:rsid w:val="00350DC1"/>
    <w:rsid w:val="00350E23"/>
    <w:rsid w:val="0035125A"/>
    <w:rsid w:val="00351A5B"/>
    <w:rsid w:val="0035266D"/>
    <w:rsid w:val="00352707"/>
    <w:rsid w:val="00352B44"/>
    <w:rsid w:val="00352E67"/>
    <w:rsid w:val="00353901"/>
    <w:rsid w:val="003539F8"/>
    <w:rsid w:val="00354C22"/>
    <w:rsid w:val="0035599E"/>
    <w:rsid w:val="003559C9"/>
    <w:rsid w:val="00355EB0"/>
    <w:rsid w:val="00356229"/>
    <w:rsid w:val="00356781"/>
    <w:rsid w:val="0035797C"/>
    <w:rsid w:val="00357CF2"/>
    <w:rsid w:val="00357EC7"/>
    <w:rsid w:val="00360C50"/>
    <w:rsid w:val="003611D7"/>
    <w:rsid w:val="00362863"/>
    <w:rsid w:val="00362CB4"/>
    <w:rsid w:val="0036338F"/>
    <w:rsid w:val="003662F3"/>
    <w:rsid w:val="00366407"/>
    <w:rsid w:val="00366B00"/>
    <w:rsid w:val="00367DE3"/>
    <w:rsid w:val="003707D6"/>
    <w:rsid w:val="00370AB6"/>
    <w:rsid w:val="00370DAB"/>
    <w:rsid w:val="00371D55"/>
    <w:rsid w:val="00371ED7"/>
    <w:rsid w:val="00372242"/>
    <w:rsid w:val="00372266"/>
    <w:rsid w:val="00373DEF"/>
    <w:rsid w:val="00373F3D"/>
    <w:rsid w:val="003741DE"/>
    <w:rsid w:val="0037426E"/>
    <w:rsid w:val="00374C99"/>
    <w:rsid w:val="0037577B"/>
    <w:rsid w:val="003758E6"/>
    <w:rsid w:val="00375D9B"/>
    <w:rsid w:val="00376873"/>
    <w:rsid w:val="00376D0F"/>
    <w:rsid w:val="00377026"/>
    <w:rsid w:val="003776CD"/>
    <w:rsid w:val="0038064C"/>
    <w:rsid w:val="0038110F"/>
    <w:rsid w:val="00382146"/>
    <w:rsid w:val="003821FA"/>
    <w:rsid w:val="003827FA"/>
    <w:rsid w:val="00385DB2"/>
    <w:rsid w:val="003863DA"/>
    <w:rsid w:val="00386B00"/>
    <w:rsid w:val="00387428"/>
    <w:rsid w:val="003904BB"/>
    <w:rsid w:val="00390C6C"/>
    <w:rsid w:val="0039163C"/>
    <w:rsid w:val="00391D1B"/>
    <w:rsid w:val="0039201C"/>
    <w:rsid w:val="00392289"/>
    <w:rsid w:val="0039241D"/>
    <w:rsid w:val="003927F0"/>
    <w:rsid w:val="00392A5A"/>
    <w:rsid w:val="00393D49"/>
    <w:rsid w:val="00393EFD"/>
    <w:rsid w:val="00394930"/>
    <w:rsid w:val="0039572B"/>
    <w:rsid w:val="00395841"/>
    <w:rsid w:val="00395B4B"/>
    <w:rsid w:val="00395FE9"/>
    <w:rsid w:val="00396654"/>
    <w:rsid w:val="00396FB3"/>
    <w:rsid w:val="003976F4"/>
    <w:rsid w:val="003A1610"/>
    <w:rsid w:val="003A1B59"/>
    <w:rsid w:val="003A1E62"/>
    <w:rsid w:val="003A227E"/>
    <w:rsid w:val="003A28C8"/>
    <w:rsid w:val="003A30CC"/>
    <w:rsid w:val="003A428F"/>
    <w:rsid w:val="003A460B"/>
    <w:rsid w:val="003A5483"/>
    <w:rsid w:val="003A61B0"/>
    <w:rsid w:val="003A6423"/>
    <w:rsid w:val="003A6A72"/>
    <w:rsid w:val="003A75F9"/>
    <w:rsid w:val="003A7792"/>
    <w:rsid w:val="003A7B5B"/>
    <w:rsid w:val="003B061E"/>
    <w:rsid w:val="003B10CF"/>
    <w:rsid w:val="003B1869"/>
    <w:rsid w:val="003B217C"/>
    <w:rsid w:val="003B3005"/>
    <w:rsid w:val="003B3F2D"/>
    <w:rsid w:val="003B453A"/>
    <w:rsid w:val="003B4872"/>
    <w:rsid w:val="003B5131"/>
    <w:rsid w:val="003B538B"/>
    <w:rsid w:val="003B5754"/>
    <w:rsid w:val="003B5BFD"/>
    <w:rsid w:val="003B6293"/>
    <w:rsid w:val="003B62EA"/>
    <w:rsid w:val="003B68DC"/>
    <w:rsid w:val="003B7191"/>
    <w:rsid w:val="003B746D"/>
    <w:rsid w:val="003B7570"/>
    <w:rsid w:val="003B7BCA"/>
    <w:rsid w:val="003B7F84"/>
    <w:rsid w:val="003C1402"/>
    <w:rsid w:val="003C16B7"/>
    <w:rsid w:val="003C1847"/>
    <w:rsid w:val="003C3453"/>
    <w:rsid w:val="003C352E"/>
    <w:rsid w:val="003C35AE"/>
    <w:rsid w:val="003C3A4A"/>
    <w:rsid w:val="003C4314"/>
    <w:rsid w:val="003C45EB"/>
    <w:rsid w:val="003C4926"/>
    <w:rsid w:val="003C49F5"/>
    <w:rsid w:val="003C5015"/>
    <w:rsid w:val="003C5D28"/>
    <w:rsid w:val="003C60BE"/>
    <w:rsid w:val="003C6630"/>
    <w:rsid w:val="003C6A15"/>
    <w:rsid w:val="003C7299"/>
    <w:rsid w:val="003C7301"/>
    <w:rsid w:val="003C743D"/>
    <w:rsid w:val="003D05E6"/>
    <w:rsid w:val="003D0976"/>
    <w:rsid w:val="003D0BF5"/>
    <w:rsid w:val="003D13D3"/>
    <w:rsid w:val="003D15A9"/>
    <w:rsid w:val="003D1A75"/>
    <w:rsid w:val="003D2F8C"/>
    <w:rsid w:val="003D3121"/>
    <w:rsid w:val="003D3617"/>
    <w:rsid w:val="003D36A1"/>
    <w:rsid w:val="003D3A1D"/>
    <w:rsid w:val="003D4486"/>
    <w:rsid w:val="003D493C"/>
    <w:rsid w:val="003D4CB3"/>
    <w:rsid w:val="003D5CD7"/>
    <w:rsid w:val="003D6891"/>
    <w:rsid w:val="003D6B68"/>
    <w:rsid w:val="003D71C8"/>
    <w:rsid w:val="003D7BAD"/>
    <w:rsid w:val="003D7E48"/>
    <w:rsid w:val="003E0409"/>
    <w:rsid w:val="003E052C"/>
    <w:rsid w:val="003E1BA9"/>
    <w:rsid w:val="003E211E"/>
    <w:rsid w:val="003E2544"/>
    <w:rsid w:val="003E2D0F"/>
    <w:rsid w:val="003E3D88"/>
    <w:rsid w:val="003E4048"/>
    <w:rsid w:val="003E4334"/>
    <w:rsid w:val="003E5010"/>
    <w:rsid w:val="003E518F"/>
    <w:rsid w:val="003E5647"/>
    <w:rsid w:val="003E5D72"/>
    <w:rsid w:val="003E60A1"/>
    <w:rsid w:val="003E6960"/>
    <w:rsid w:val="003E6A2E"/>
    <w:rsid w:val="003E6ECF"/>
    <w:rsid w:val="003E7030"/>
    <w:rsid w:val="003F14EA"/>
    <w:rsid w:val="003F14FE"/>
    <w:rsid w:val="003F18EC"/>
    <w:rsid w:val="003F1A5F"/>
    <w:rsid w:val="003F1BB9"/>
    <w:rsid w:val="003F1FD6"/>
    <w:rsid w:val="003F23BE"/>
    <w:rsid w:val="003F3458"/>
    <w:rsid w:val="003F4322"/>
    <w:rsid w:val="003F4A48"/>
    <w:rsid w:val="003F5363"/>
    <w:rsid w:val="003F5448"/>
    <w:rsid w:val="003F595A"/>
    <w:rsid w:val="003F6346"/>
    <w:rsid w:val="003F7A0A"/>
    <w:rsid w:val="003F7EB2"/>
    <w:rsid w:val="00400A7C"/>
    <w:rsid w:val="00402867"/>
    <w:rsid w:val="00403530"/>
    <w:rsid w:val="00403BF6"/>
    <w:rsid w:val="004057C6"/>
    <w:rsid w:val="00406536"/>
    <w:rsid w:val="00406B9F"/>
    <w:rsid w:val="00406BD7"/>
    <w:rsid w:val="00407F2D"/>
    <w:rsid w:val="00411599"/>
    <w:rsid w:val="00411A65"/>
    <w:rsid w:val="00412293"/>
    <w:rsid w:val="00412639"/>
    <w:rsid w:val="00412965"/>
    <w:rsid w:val="00413378"/>
    <w:rsid w:val="00413440"/>
    <w:rsid w:val="0041353C"/>
    <w:rsid w:val="00414125"/>
    <w:rsid w:val="00415594"/>
    <w:rsid w:val="004158C2"/>
    <w:rsid w:val="004159AD"/>
    <w:rsid w:val="00415DA4"/>
    <w:rsid w:val="00416180"/>
    <w:rsid w:val="00416619"/>
    <w:rsid w:val="00416C00"/>
    <w:rsid w:val="00417D50"/>
    <w:rsid w:val="00417FE7"/>
    <w:rsid w:val="0042072A"/>
    <w:rsid w:val="00421404"/>
    <w:rsid w:val="00421869"/>
    <w:rsid w:val="00421B41"/>
    <w:rsid w:val="00422477"/>
    <w:rsid w:val="004228DB"/>
    <w:rsid w:val="00422D7C"/>
    <w:rsid w:val="00423429"/>
    <w:rsid w:val="00423AEF"/>
    <w:rsid w:val="0042409A"/>
    <w:rsid w:val="00424C44"/>
    <w:rsid w:val="004251D1"/>
    <w:rsid w:val="00425454"/>
    <w:rsid w:val="00426562"/>
    <w:rsid w:val="00426E20"/>
    <w:rsid w:val="00426FD0"/>
    <w:rsid w:val="00427196"/>
    <w:rsid w:val="004271EF"/>
    <w:rsid w:val="00427CD5"/>
    <w:rsid w:val="00430276"/>
    <w:rsid w:val="004303CF"/>
    <w:rsid w:val="00430738"/>
    <w:rsid w:val="00431C4A"/>
    <w:rsid w:val="00432046"/>
    <w:rsid w:val="004324EE"/>
    <w:rsid w:val="0043261E"/>
    <w:rsid w:val="00432C6E"/>
    <w:rsid w:val="00433645"/>
    <w:rsid w:val="00434078"/>
    <w:rsid w:val="00434642"/>
    <w:rsid w:val="004346B1"/>
    <w:rsid w:val="0043493C"/>
    <w:rsid w:val="00434C19"/>
    <w:rsid w:val="004358C9"/>
    <w:rsid w:val="00435960"/>
    <w:rsid w:val="00435A78"/>
    <w:rsid w:val="00435B82"/>
    <w:rsid w:val="00436832"/>
    <w:rsid w:val="004378DB"/>
    <w:rsid w:val="00437920"/>
    <w:rsid w:val="00437946"/>
    <w:rsid w:val="00437D02"/>
    <w:rsid w:val="00440F5B"/>
    <w:rsid w:val="00440FF8"/>
    <w:rsid w:val="00441491"/>
    <w:rsid w:val="00441C61"/>
    <w:rsid w:val="00441C91"/>
    <w:rsid w:val="00441D44"/>
    <w:rsid w:val="004426EF"/>
    <w:rsid w:val="004431C6"/>
    <w:rsid w:val="0044467F"/>
    <w:rsid w:val="0044613D"/>
    <w:rsid w:val="0044632A"/>
    <w:rsid w:val="0044692C"/>
    <w:rsid w:val="00446B4E"/>
    <w:rsid w:val="00447602"/>
    <w:rsid w:val="004501B2"/>
    <w:rsid w:val="00450255"/>
    <w:rsid w:val="00450BAA"/>
    <w:rsid w:val="0045100C"/>
    <w:rsid w:val="0045136C"/>
    <w:rsid w:val="00451584"/>
    <w:rsid w:val="00452BCB"/>
    <w:rsid w:val="004530C5"/>
    <w:rsid w:val="0045379B"/>
    <w:rsid w:val="0045388B"/>
    <w:rsid w:val="00453A5A"/>
    <w:rsid w:val="00454A8A"/>
    <w:rsid w:val="00454D12"/>
    <w:rsid w:val="0045523E"/>
    <w:rsid w:val="00455606"/>
    <w:rsid w:val="00456958"/>
    <w:rsid w:val="00460660"/>
    <w:rsid w:val="004622C7"/>
    <w:rsid w:val="0046358D"/>
    <w:rsid w:val="00463938"/>
    <w:rsid w:val="00463A5C"/>
    <w:rsid w:val="00464D13"/>
    <w:rsid w:val="0046594F"/>
    <w:rsid w:val="00466138"/>
    <w:rsid w:val="00466A74"/>
    <w:rsid w:val="00467035"/>
    <w:rsid w:val="0046726E"/>
    <w:rsid w:val="0046732A"/>
    <w:rsid w:val="00467875"/>
    <w:rsid w:val="00467988"/>
    <w:rsid w:val="00470176"/>
    <w:rsid w:val="00471175"/>
    <w:rsid w:val="00471F16"/>
    <w:rsid w:val="00471FC3"/>
    <w:rsid w:val="0047224C"/>
    <w:rsid w:val="00472321"/>
    <w:rsid w:val="0047247F"/>
    <w:rsid w:val="00473C73"/>
    <w:rsid w:val="004740C7"/>
    <w:rsid w:val="00475156"/>
    <w:rsid w:val="00475305"/>
    <w:rsid w:val="00475BF8"/>
    <w:rsid w:val="004765AD"/>
    <w:rsid w:val="004766E7"/>
    <w:rsid w:val="00476E51"/>
    <w:rsid w:val="004771B7"/>
    <w:rsid w:val="00477722"/>
    <w:rsid w:val="00477EF6"/>
    <w:rsid w:val="004806A3"/>
    <w:rsid w:val="00481D27"/>
    <w:rsid w:val="00482404"/>
    <w:rsid w:val="0048242A"/>
    <w:rsid w:val="00482583"/>
    <w:rsid w:val="00483A78"/>
    <w:rsid w:val="00483EF1"/>
    <w:rsid w:val="004842EA"/>
    <w:rsid w:val="0048461E"/>
    <w:rsid w:val="00484705"/>
    <w:rsid w:val="00484AB1"/>
    <w:rsid w:val="00485567"/>
    <w:rsid w:val="004864B1"/>
    <w:rsid w:val="0048754B"/>
    <w:rsid w:val="00487BCF"/>
    <w:rsid w:val="00490278"/>
    <w:rsid w:val="00490CD1"/>
    <w:rsid w:val="0049188E"/>
    <w:rsid w:val="004931D1"/>
    <w:rsid w:val="004942A5"/>
    <w:rsid w:val="004943F8"/>
    <w:rsid w:val="00494900"/>
    <w:rsid w:val="00494DB5"/>
    <w:rsid w:val="00495FF6"/>
    <w:rsid w:val="0049624D"/>
    <w:rsid w:val="004962A8"/>
    <w:rsid w:val="0049775A"/>
    <w:rsid w:val="0049790B"/>
    <w:rsid w:val="00497916"/>
    <w:rsid w:val="00497D17"/>
    <w:rsid w:val="004A0AFC"/>
    <w:rsid w:val="004A237D"/>
    <w:rsid w:val="004A3788"/>
    <w:rsid w:val="004A3C42"/>
    <w:rsid w:val="004A4442"/>
    <w:rsid w:val="004A463A"/>
    <w:rsid w:val="004A483D"/>
    <w:rsid w:val="004A64EF"/>
    <w:rsid w:val="004B048D"/>
    <w:rsid w:val="004B07E5"/>
    <w:rsid w:val="004B0954"/>
    <w:rsid w:val="004B2174"/>
    <w:rsid w:val="004B27AA"/>
    <w:rsid w:val="004B285D"/>
    <w:rsid w:val="004B2C03"/>
    <w:rsid w:val="004B448D"/>
    <w:rsid w:val="004B4562"/>
    <w:rsid w:val="004B5703"/>
    <w:rsid w:val="004B5C21"/>
    <w:rsid w:val="004B64F5"/>
    <w:rsid w:val="004B7020"/>
    <w:rsid w:val="004B736C"/>
    <w:rsid w:val="004C12CD"/>
    <w:rsid w:val="004C2BE1"/>
    <w:rsid w:val="004C2FA8"/>
    <w:rsid w:val="004C44C6"/>
    <w:rsid w:val="004C56D8"/>
    <w:rsid w:val="004C583F"/>
    <w:rsid w:val="004C7ACB"/>
    <w:rsid w:val="004D2220"/>
    <w:rsid w:val="004D24AD"/>
    <w:rsid w:val="004D2A9F"/>
    <w:rsid w:val="004D2D72"/>
    <w:rsid w:val="004D3D37"/>
    <w:rsid w:val="004D4EA0"/>
    <w:rsid w:val="004D503D"/>
    <w:rsid w:val="004D5044"/>
    <w:rsid w:val="004D6A5F"/>
    <w:rsid w:val="004D6DA0"/>
    <w:rsid w:val="004E012C"/>
    <w:rsid w:val="004E0228"/>
    <w:rsid w:val="004E0953"/>
    <w:rsid w:val="004E1397"/>
    <w:rsid w:val="004E1657"/>
    <w:rsid w:val="004E18BD"/>
    <w:rsid w:val="004E18C2"/>
    <w:rsid w:val="004E1B43"/>
    <w:rsid w:val="004E429E"/>
    <w:rsid w:val="004E44DA"/>
    <w:rsid w:val="004E4691"/>
    <w:rsid w:val="004E48F1"/>
    <w:rsid w:val="004E4EC4"/>
    <w:rsid w:val="004E597A"/>
    <w:rsid w:val="004E5CD7"/>
    <w:rsid w:val="004E5DBD"/>
    <w:rsid w:val="004E5E1C"/>
    <w:rsid w:val="004E5F51"/>
    <w:rsid w:val="004E66F9"/>
    <w:rsid w:val="004E6BFA"/>
    <w:rsid w:val="004E7517"/>
    <w:rsid w:val="004E752E"/>
    <w:rsid w:val="004E7E6B"/>
    <w:rsid w:val="004F00DC"/>
    <w:rsid w:val="004F0D50"/>
    <w:rsid w:val="004F1468"/>
    <w:rsid w:val="004F1600"/>
    <w:rsid w:val="004F16CD"/>
    <w:rsid w:val="004F1939"/>
    <w:rsid w:val="004F1E92"/>
    <w:rsid w:val="004F2827"/>
    <w:rsid w:val="004F32BB"/>
    <w:rsid w:val="004F39D5"/>
    <w:rsid w:val="004F3AE9"/>
    <w:rsid w:val="004F5AF2"/>
    <w:rsid w:val="004F64EF"/>
    <w:rsid w:val="004F727C"/>
    <w:rsid w:val="004F74D0"/>
    <w:rsid w:val="004F77C6"/>
    <w:rsid w:val="00502C67"/>
    <w:rsid w:val="00502DDA"/>
    <w:rsid w:val="00504B9C"/>
    <w:rsid w:val="00505D38"/>
    <w:rsid w:val="00506488"/>
    <w:rsid w:val="00506940"/>
    <w:rsid w:val="00506BE0"/>
    <w:rsid w:val="0050767F"/>
    <w:rsid w:val="00507E46"/>
    <w:rsid w:val="0051003C"/>
    <w:rsid w:val="00510447"/>
    <w:rsid w:val="0051046E"/>
    <w:rsid w:val="0051081A"/>
    <w:rsid w:val="00510895"/>
    <w:rsid w:val="0051090B"/>
    <w:rsid w:val="005120E3"/>
    <w:rsid w:val="005121AA"/>
    <w:rsid w:val="005129DD"/>
    <w:rsid w:val="00512E9D"/>
    <w:rsid w:val="00513192"/>
    <w:rsid w:val="0051350E"/>
    <w:rsid w:val="005137A9"/>
    <w:rsid w:val="005139CD"/>
    <w:rsid w:val="00513D7E"/>
    <w:rsid w:val="005141C2"/>
    <w:rsid w:val="005147C7"/>
    <w:rsid w:val="00515BF0"/>
    <w:rsid w:val="00515DEE"/>
    <w:rsid w:val="0051674D"/>
    <w:rsid w:val="00516CC9"/>
    <w:rsid w:val="00516E86"/>
    <w:rsid w:val="0051799C"/>
    <w:rsid w:val="00517AD3"/>
    <w:rsid w:val="00520727"/>
    <w:rsid w:val="00520D51"/>
    <w:rsid w:val="0052124D"/>
    <w:rsid w:val="005212EA"/>
    <w:rsid w:val="00522112"/>
    <w:rsid w:val="0052452D"/>
    <w:rsid w:val="00524DB0"/>
    <w:rsid w:val="0052621F"/>
    <w:rsid w:val="0052652C"/>
    <w:rsid w:val="00527312"/>
    <w:rsid w:val="005275C6"/>
    <w:rsid w:val="005305DC"/>
    <w:rsid w:val="00531874"/>
    <w:rsid w:val="00531E51"/>
    <w:rsid w:val="00532206"/>
    <w:rsid w:val="005325E1"/>
    <w:rsid w:val="00532AD4"/>
    <w:rsid w:val="00532CA6"/>
    <w:rsid w:val="00532FEC"/>
    <w:rsid w:val="00533677"/>
    <w:rsid w:val="005343A7"/>
    <w:rsid w:val="00534519"/>
    <w:rsid w:val="005347C5"/>
    <w:rsid w:val="0053551A"/>
    <w:rsid w:val="00535AA5"/>
    <w:rsid w:val="00535E2E"/>
    <w:rsid w:val="00536390"/>
    <w:rsid w:val="00536DBD"/>
    <w:rsid w:val="00536F13"/>
    <w:rsid w:val="00537125"/>
    <w:rsid w:val="005376BB"/>
    <w:rsid w:val="0054038F"/>
    <w:rsid w:val="00540942"/>
    <w:rsid w:val="00540BEF"/>
    <w:rsid w:val="00540F26"/>
    <w:rsid w:val="00541062"/>
    <w:rsid w:val="00541307"/>
    <w:rsid w:val="00542D4B"/>
    <w:rsid w:val="00543070"/>
    <w:rsid w:val="005439E6"/>
    <w:rsid w:val="0054510C"/>
    <w:rsid w:val="0054522D"/>
    <w:rsid w:val="005455B2"/>
    <w:rsid w:val="005458F3"/>
    <w:rsid w:val="00545CB3"/>
    <w:rsid w:val="005472E7"/>
    <w:rsid w:val="00547EB3"/>
    <w:rsid w:val="005510C6"/>
    <w:rsid w:val="005518EA"/>
    <w:rsid w:val="00551ACA"/>
    <w:rsid w:val="0055299A"/>
    <w:rsid w:val="00552C04"/>
    <w:rsid w:val="00556858"/>
    <w:rsid w:val="005568FA"/>
    <w:rsid w:val="00560422"/>
    <w:rsid w:val="0056102D"/>
    <w:rsid w:val="005613BC"/>
    <w:rsid w:val="00561B78"/>
    <w:rsid w:val="00563E34"/>
    <w:rsid w:val="005642F2"/>
    <w:rsid w:val="00564490"/>
    <w:rsid w:val="00564629"/>
    <w:rsid w:val="00565696"/>
    <w:rsid w:val="005656FD"/>
    <w:rsid w:val="005659C6"/>
    <w:rsid w:val="00565AE5"/>
    <w:rsid w:val="005665E1"/>
    <w:rsid w:val="00566994"/>
    <w:rsid w:val="005673FA"/>
    <w:rsid w:val="00567978"/>
    <w:rsid w:val="005708AD"/>
    <w:rsid w:val="00572353"/>
    <w:rsid w:val="005724F3"/>
    <w:rsid w:val="005726CD"/>
    <w:rsid w:val="005727DE"/>
    <w:rsid w:val="00572D48"/>
    <w:rsid w:val="0057335F"/>
    <w:rsid w:val="00573CC9"/>
    <w:rsid w:val="00575E92"/>
    <w:rsid w:val="00576992"/>
    <w:rsid w:val="0057724E"/>
    <w:rsid w:val="00577330"/>
    <w:rsid w:val="005809E4"/>
    <w:rsid w:val="00580F16"/>
    <w:rsid w:val="005810DB"/>
    <w:rsid w:val="005811BE"/>
    <w:rsid w:val="0058190D"/>
    <w:rsid w:val="0058288D"/>
    <w:rsid w:val="00582BF6"/>
    <w:rsid w:val="00582E1F"/>
    <w:rsid w:val="00583030"/>
    <w:rsid w:val="00583E1B"/>
    <w:rsid w:val="005847E1"/>
    <w:rsid w:val="00584EEB"/>
    <w:rsid w:val="00584F80"/>
    <w:rsid w:val="00587227"/>
    <w:rsid w:val="005875A4"/>
    <w:rsid w:val="00590188"/>
    <w:rsid w:val="005916C6"/>
    <w:rsid w:val="00591A5E"/>
    <w:rsid w:val="00592EF5"/>
    <w:rsid w:val="00593979"/>
    <w:rsid w:val="00593FF9"/>
    <w:rsid w:val="00594872"/>
    <w:rsid w:val="00595716"/>
    <w:rsid w:val="00595E77"/>
    <w:rsid w:val="00595EAA"/>
    <w:rsid w:val="0059631C"/>
    <w:rsid w:val="00596726"/>
    <w:rsid w:val="005A13F3"/>
    <w:rsid w:val="005A1678"/>
    <w:rsid w:val="005A2472"/>
    <w:rsid w:val="005A25F4"/>
    <w:rsid w:val="005A2B9B"/>
    <w:rsid w:val="005A41F7"/>
    <w:rsid w:val="005A4A5B"/>
    <w:rsid w:val="005A4BFD"/>
    <w:rsid w:val="005A5711"/>
    <w:rsid w:val="005A5FE3"/>
    <w:rsid w:val="005A6BF2"/>
    <w:rsid w:val="005A7D09"/>
    <w:rsid w:val="005B05F7"/>
    <w:rsid w:val="005B0764"/>
    <w:rsid w:val="005B0E47"/>
    <w:rsid w:val="005B1117"/>
    <w:rsid w:val="005B1196"/>
    <w:rsid w:val="005B1430"/>
    <w:rsid w:val="005B18D7"/>
    <w:rsid w:val="005B2DE7"/>
    <w:rsid w:val="005B2FAF"/>
    <w:rsid w:val="005B3B68"/>
    <w:rsid w:val="005B561D"/>
    <w:rsid w:val="005B5C6A"/>
    <w:rsid w:val="005B5E29"/>
    <w:rsid w:val="005B6230"/>
    <w:rsid w:val="005B700C"/>
    <w:rsid w:val="005B7252"/>
    <w:rsid w:val="005B73BB"/>
    <w:rsid w:val="005B7642"/>
    <w:rsid w:val="005B7A39"/>
    <w:rsid w:val="005C12C4"/>
    <w:rsid w:val="005C1AD4"/>
    <w:rsid w:val="005C1EBC"/>
    <w:rsid w:val="005C2344"/>
    <w:rsid w:val="005C2CFF"/>
    <w:rsid w:val="005C2F23"/>
    <w:rsid w:val="005C3380"/>
    <w:rsid w:val="005C39EA"/>
    <w:rsid w:val="005C3BEF"/>
    <w:rsid w:val="005C3F31"/>
    <w:rsid w:val="005C464F"/>
    <w:rsid w:val="005C4B0B"/>
    <w:rsid w:val="005C573F"/>
    <w:rsid w:val="005C5BDF"/>
    <w:rsid w:val="005C60CA"/>
    <w:rsid w:val="005C6294"/>
    <w:rsid w:val="005C6448"/>
    <w:rsid w:val="005C6F43"/>
    <w:rsid w:val="005C7436"/>
    <w:rsid w:val="005C746C"/>
    <w:rsid w:val="005C7BCA"/>
    <w:rsid w:val="005D0B36"/>
    <w:rsid w:val="005D2CC8"/>
    <w:rsid w:val="005D3662"/>
    <w:rsid w:val="005D36C9"/>
    <w:rsid w:val="005D382E"/>
    <w:rsid w:val="005D4811"/>
    <w:rsid w:val="005D4E9C"/>
    <w:rsid w:val="005D4F37"/>
    <w:rsid w:val="005D503E"/>
    <w:rsid w:val="005D54DE"/>
    <w:rsid w:val="005D560B"/>
    <w:rsid w:val="005D7232"/>
    <w:rsid w:val="005D7421"/>
    <w:rsid w:val="005D7638"/>
    <w:rsid w:val="005E019C"/>
    <w:rsid w:val="005E0683"/>
    <w:rsid w:val="005E0B2E"/>
    <w:rsid w:val="005E1099"/>
    <w:rsid w:val="005E1529"/>
    <w:rsid w:val="005E1597"/>
    <w:rsid w:val="005E3230"/>
    <w:rsid w:val="005E4478"/>
    <w:rsid w:val="005E553B"/>
    <w:rsid w:val="005E5E75"/>
    <w:rsid w:val="005E704F"/>
    <w:rsid w:val="005E73AF"/>
    <w:rsid w:val="005F0A01"/>
    <w:rsid w:val="005F185B"/>
    <w:rsid w:val="005F211D"/>
    <w:rsid w:val="005F2644"/>
    <w:rsid w:val="005F2EEE"/>
    <w:rsid w:val="005F3075"/>
    <w:rsid w:val="005F3D50"/>
    <w:rsid w:val="005F44DE"/>
    <w:rsid w:val="005F451E"/>
    <w:rsid w:val="005F4979"/>
    <w:rsid w:val="005F4DFA"/>
    <w:rsid w:val="005F4EFF"/>
    <w:rsid w:val="005F4F47"/>
    <w:rsid w:val="005F5053"/>
    <w:rsid w:val="005F5E40"/>
    <w:rsid w:val="005F6444"/>
    <w:rsid w:val="005F725C"/>
    <w:rsid w:val="005F72C5"/>
    <w:rsid w:val="00601321"/>
    <w:rsid w:val="00601735"/>
    <w:rsid w:val="00601759"/>
    <w:rsid w:val="006018C6"/>
    <w:rsid w:val="00601ABE"/>
    <w:rsid w:val="00601DA2"/>
    <w:rsid w:val="00602BD3"/>
    <w:rsid w:val="00604119"/>
    <w:rsid w:val="00606B5B"/>
    <w:rsid w:val="00606C0F"/>
    <w:rsid w:val="00607A60"/>
    <w:rsid w:val="00610222"/>
    <w:rsid w:val="00610BC5"/>
    <w:rsid w:val="0061130D"/>
    <w:rsid w:val="00612BF4"/>
    <w:rsid w:val="006132CF"/>
    <w:rsid w:val="00613B77"/>
    <w:rsid w:val="00613E2B"/>
    <w:rsid w:val="00613EFB"/>
    <w:rsid w:val="00614B33"/>
    <w:rsid w:val="00614B3A"/>
    <w:rsid w:val="006167F3"/>
    <w:rsid w:val="0061740D"/>
    <w:rsid w:val="006203D8"/>
    <w:rsid w:val="00620755"/>
    <w:rsid w:val="00620973"/>
    <w:rsid w:val="006209AE"/>
    <w:rsid w:val="00621997"/>
    <w:rsid w:val="00622880"/>
    <w:rsid w:val="00622E79"/>
    <w:rsid w:val="00624203"/>
    <w:rsid w:val="006247DA"/>
    <w:rsid w:val="00624BE5"/>
    <w:rsid w:val="00624E91"/>
    <w:rsid w:val="00626B02"/>
    <w:rsid w:val="006275D5"/>
    <w:rsid w:val="00627B14"/>
    <w:rsid w:val="00627B2E"/>
    <w:rsid w:val="0063059F"/>
    <w:rsid w:val="0063077B"/>
    <w:rsid w:val="006309B8"/>
    <w:rsid w:val="00630C7E"/>
    <w:rsid w:val="0063172F"/>
    <w:rsid w:val="006322A3"/>
    <w:rsid w:val="0063268B"/>
    <w:rsid w:val="00632F58"/>
    <w:rsid w:val="006336CD"/>
    <w:rsid w:val="00633815"/>
    <w:rsid w:val="006338CE"/>
    <w:rsid w:val="0063440A"/>
    <w:rsid w:val="00634DFE"/>
    <w:rsid w:val="006351BC"/>
    <w:rsid w:val="0063566B"/>
    <w:rsid w:val="0063616B"/>
    <w:rsid w:val="00637541"/>
    <w:rsid w:val="00637ACB"/>
    <w:rsid w:val="00637AF2"/>
    <w:rsid w:val="00637E1E"/>
    <w:rsid w:val="0064056D"/>
    <w:rsid w:val="006406EA"/>
    <w:rsid w:val="00640A80"/>
    <w:rsid w:val="00641343"/>
    <w:rsid w:val="006416E3"/>
    <w:rsid w:val="00641CF8"/>
    <w:rsid w:val="00642BE1"/>
    <w:rsid w:val="00645689"/>
    <w:rsid w:val="006458E8"/>
    <w:rsid w:val="00645C6F"/>
    <w:rsid w:val="0064632C"/>
    <w:rsid w:val="00647238"/>
    <w:rsid w:val="006472D6"/>
    <w:rsid w:val="006474AB"/>
    <w:rsid w:val="006479CA"/>
    <w:rsid w:val="00647B8C"/>
    <w:rsid w:val="0065134A"/>
    <w:rsid w:val="006526C6"/>
    <w:rsid w:val="00653B0E"/>
    <w:rsid w:val="00654DE8"/>
    <w:rsid w:val="00655B2D"/>
    <w:rsid w:val="00655C8C"/>
    <w:rsid w:val="006561C0"/>
    <w:rsid w:val="00656D54"/>
    <w:rsid w:val="00657C3E"/>
    <w:rsid w:val="00657F6C"/>
    <w:rsid w:val="006603A7"/>
    <w:rsid w:val="006604CF"/>
    <w:rsid w:val="006606FE"/>
    <w:rsid w:val="00660D8D"/>
    <w:rsid w:val="00661053"/>
    <w:rsid w:val="00661B4D"/>
    <w:rsid w:val="006622B7"/>
    <w:rsid w:val="00662583"/>
    <w:rsid w:val="006625B6"/>
    <w:rsid w:val="006626CE"/>
    <w:rsid w:val="006631CA"/>
    <w:rsid w:val="00663660"/>
    <w:rsid w:val="006640AF"/>
    <w:rsid w:val="006643A4"/>
    <w:rsid w:val="006643BD"/>
    <w:rsid w:val="00664505"/>
    <w:rsid w:val="006645B0"/>
    <w:rsid w:val="0066466B"/>
    <w:rsid w:val="00665408"/>
    <w:rsid w:val="0066559F"/>
    <w:rsid w:val="00666228"/>
    <w:rsid w:val="0066666F"/>
    <w:rsid w:val="006668BD"/>
    <w:rsid w:val="00667576"/>
    <w:rsid w:val="00670700"/>
    <w:rsid w:val="0067156F"/>
    <w:rsid w:val="00671C69"/>
    <w:rsid w:val="00671C91"/>
    <w:rsid w:val="0067252E"/>
    <w:rsid w:val="006727C0"/>
    <w:rsid w:val="0067296C"/>
    <w:rsid w:val="0067354A"/>
    <w:rsid w:val="0067397B"/>
    <w:rsid w:val="006739A4"/>
    <w:rsid w:val="00673B7F"/>
    <w:rsid w:val="00673C66"/>
    <w:rsid w:val="00673D10"/>
    <w:rsid w:val="0067417F"/>
    <w:rsid w:val="00674653"/>
    <w:rsid w:val="006750EF"/>
    <w:rsid w:val="0067531E"/>
    <w:rsid w:val="00676921"/>
    <w:rsid w:val="006773F9"/>
    <w:rsid w:val="00677B4A"/>
    <w:rsid w:val="00681EEC"/>
    <w:rsid w:val="006821D7"/>
    <w:rsid w:val="006822C5"/>
    <w:rsid w:val="0068270B"/>
    <w:rsid w:val="00682B5B"/>
    <w:rsid w:val="00682FDE"/>
    <w:rsid w:val="00683E10"/>
    <w:rsid w:val="0068510C"/>
    <w:rsid w:val="006858C1"/>
    <w:rsid w:val="00685D19"/>
    <w:rsid w:val="00687673"/>
    <w:rsid w:val="006876E0"/>
    <w:rsid w:val="00687B40"/>
    <w:rsid w:val="00690227"/>
    <w:rsid w:val="00690CC7"/>
    <w:rsid w:val="00690D2D"/>
    <w:rsid w:val="00690EB5"/>
    <w:rsid w:val="00690F41"/>
    <w:rsid w:val="0069112F"/>
    <w:rsid w:val="00692087"/>
    <w:rsid w:val="006925C5"/>
    <w:rsid w:val="00692AFA"/>
    <w:rsid w:val="00692D51"/>
    <w:rsid w:val="0069387C"/>
    <w:rsid w:val="00693A44"/>
    <w:rsid w:val="00693BA5"/>
    <w:rsid w:val="00694040"/>
    <w:rsid w:val="00694923"/>
    <w:rsid w:val="00696792"/>
    <w:rsid w:val="00697E4E"/>
    <w:rsid w:val="006A095C"/>
    <w:rsid w:val="006A1EBC"/>
    <w:rsid w:val="006A2379"/>
    <w:rsid w:val="006A2FC1"/>
    <w:rsid w:val="006A3500"/>
    <w:rsid w:val="006A3703"/>
    <w:rsid w:val="006A4245"/>
    <w:rsid w:val="006A58DD"/>
    <w:rsid w:val="006A5C96"/>
    <w:rsid w:val="006A5E88"/>
    <w:rsid w:val="006A5ECE"/>
    <w:rsid w:val="006A65E9"/>
    <w:rsid w:val="006A68F5"/>
    <w:rsid w:val="006A6E7C"/>
    <w:rsid w:val="006A7A97"/>
    <w:rsid w:val="006A7CCC"/>
    <w:rsid w:val="006A7DB0"/>
    <w:rsid w:val="006A7EAB"/>
    <w:rsid w:val="006A7F22"/>
    <w:rsid w:val="006B0367"/>
    <w:rsid w:val="006B0469"/>
    <w:rsid w:val="006B0872"/>
    <w:rsid w:val="006B0945"/>
    <w:rsid w:val="006B0EB4"/>
    <w:rsid w:val="006B0F73"/>
    <w:rsid w:val="006B22DD"/>
    <w:rsid w:val="006B2632"/>
    <w:rsid w:val="006B273C"/>
    <w:rsid w:val="006B3CFD"/>
    <w:rsid w:val="006B4454"/>
    <w:rsid w:val="006B4576"/>
    <w:rsid w:val="006B6748"/>
    <w:rsid w:val="006B75AC"/>
    <w:rsid w:val="006B77F7"/>
    <w:rsid w:val="006C152E"/>
    <w:rsid w:val="006C158C"/>
    <w:rsid w:val="006C18B6"/>
    <w:rsid w:val="006C2860"/>
    <w:rsid w:val="006C288C"/>
    <w:rsid w:val="006C29D5"/>
    <w:rsid w:val="006C2D61"/>
    <w:rsid w:val="006C4141"/>
    <w:rsid w:val="006C4599"/>
    <w:rsid w:val="006C4637"/>
    <w:rsid w:val="006C4802"/>
    <w:rsid w:val="006C4E31"/>
    <w:rsid w:val="006C52F2"/>
    <w:rsid w:val="006C5E9A"/>
    <w:rsid w:val="006C5FB6"/>
    <w:rsid w:val="006C6308"/>
    <w:rsid w:val="006C66B2"/>
    <w:rsid w:val="006C6BA6"/>
    <w:rsid w:val="006D143B"/>
    <w:rsid w:val="006D28A9"/>
    <w:rsid w:val="006D34EA"/>
    <w:rsid w:val="006D3919"/>
    <w:rsid w:val="006D4706"/>
    <w:rsid w:val="006D4FB7"/>
    <w:rsid w:val="006D6208"/>
    <w:rsid w:val="006D68A1"/>
    <w:rsid w:val="006D6CEE"/>
    <w:rsid w:val="006D7538"/>
    <w:rsid w:val="006E04FC"/>
    <w:rsid w:val="006E0AAF"/>
    <w:rsid w:val="006E0CD5"/>
    <w:rsid w:val="006E0FD2"/>
    <w:rsid w:val="006E1D1B"/>
    <w:rsid w:val="006E1E91"/>
    <w:rsid w:val="006E22AE"/>
    <w:rsid w:val="006E338A"/>
    <w:rsid w:val="006E3783"/>
    <w:rsid w:val="006E4791"/>
    <w:rsid w:val="006E4FCA"/>
    <w:rsid w:val="006E5D45"/>
    <w:rsid w:val="006E6389"/>
    <w:rsid w:val="006E63F6"/>
    <w:rsid w:val="006E650E"/>
    <w:rsid w:val="006E684B"/>
    <w:rsid w:val="006E68EB"/>
    <w:rsid w:val="006E6A46"/>
    <w:rsid w:val="006E71DA"/>
    <w:rsid w:val="006E72F8"/>
    <w:rsid w:val="006E76DC"/>
    <w:rsid w:val="006E7E66"/>
    <w:rsid w:val="006F03A2"/>
    <w:rsid w:val="006F06B7"/>
    <w:rsid w:val="006F0BD7"/>
    <w:rsid w:val="006F0CB4"/>
    <w:rsid w:val="006F113A"/>
    <w:rsid w:val="006F11C6"/>
    <w:rsid w:val="006F1499"/>
    <w:rsid w:val="006F1E3F"/>
    <w:rsid w:val="006F2095"/>
    <w:rsid w:val="006F267A"/>
    <w:rsid w:val="006F29B9"/>
    <w:rsid w:val="006F29CB"/>
    <w:rsid w:val="006F352B"/>
    <w:rsid w:val="006F436E"/>
    <w:rsid w:val="006F44FB"/>
    <w:rsid w:val="006F46C1"/>
    <w:rsid w:val="006F4FB7"/>
    <w:rsid w:val="006F54F3"/>
    <w:rsid w:val="006F57C0"/>
    <w:rsid w:val="006F591C"/>
    <w:rsid w:val="006F5B91"/>
    <w:rsid w:val="006F5C6A"/>
    <w:rsid w:val="006F5FBD"/>
    <w:rsid w:val="006F62AB"/>
    <w:rsid w:val="006F6627"/>
    <w:rsid w:val="006F6771"/>
    <w:rsid w:val="006F696E"/>
    <w:rsid w:val="006F7002"/>
    <w:rsid w:val="006F7804"/>
    <w:rsid w:val="00700C76"/>
    <w:rsid w:val="00700C84"/>
    <w:rsid w:val="00701206"/>
    <w:rsid w:val="00702078"/>
    <w:rsid w:val="00702235"/>
    <w:rsid w:val="007028F2"/>
    <w:rsid w:val="00702980"/>
    <w:rsid w:val="00702AC8"/>
    <w:rsid w:val="00702D99"/>
    <w:rsid w:val="00702E77"/>
    <w:rsid w:val="00707270"/>
    <w:rsid w:val="007073DD"/>
    <w:rsid w:val="00707527"/>
    <w:rsid w:val="007076D1"/>
    <w:rsid w:val="00707E27"/>
    <w:rsid w:val="00707EAB"/>
    <w:rsid w:val="007101C5"/>
    <w:rsid w:val="00710558"/>
    <w:rsid w:val="007115BF"/>
    <w:rsid w:val="00711783"/>
    <w:rsid w:val="00711F43"/>
    <w:rsid w:val="00712172"/>
    <w:rsid w:val="0071262A"/>
    <w:rsid w:val="00713894"/>
    <w:rsid w:val="007138DE"/>
    <w:rsid w:val="00713921"/>
    <w:rsid w:val="0071420E"/>
    <w:rsid w:val="00714414"/>
    <w:rsid w:val="00714FBD"/>
    <w:rsid w:val="00715622"/>
    <w:rsid w:val="00715E4E"/>
    <w:rsid w:val="00715ECC"/>
    <w:rsid w:val="007162C0"/>
    <w:rsid w:val="0071663D"/>
    <w:rsid w:val="00717696"/>
    <w:rsid w:val="007178F8"/>
    <w:rsid w:val="007205DA"/>
    <w:rsid w:val="0072068C"/>
    <w:rsid w:val="00720831"/>
    <w:rsid w:val="00720F95"/>
    <w:rsid w:val="00720FC7"/>
    <w:rsid w:val="00721436"/>
    <w:rsid w:val="00721498"/>
    <w:rsid w:val="00721DE3"/>
    <w:rsid w:val="007228F6"/>
    <w:rsid w:val="00723209"/>
    <w:rsid w:val="00724174"/>
    <w:rsid w:val="00724FAB"/>
    <w:rsid w:val="00725CAD"/>
    <w:rsid w:val="0072698B"/>
    <w:rsid w:val="00727BF8"/>
    <w:rsid w:val="00727F93"/>
    <w:rsid w:val="0073027E"/>
    <w:rsid w:val="00730A66"/>
    <w:rsid w:val="00730BB5"/>
    <w:rsid w:val="00730DFA"/>
    <w:rsid w:val="007315BF"/>
    <w:rsid w:val="0073176C"/>
    <w:rsid w:val="0073221D"/>
    <w:rsid w:val="007328AA"/>
    <w:rsid w:val="0073396A"/>
    <w:rsid w:val="0073457A"/>
    <w:rsid w:val="00734644"/>
    <w:rsid w:val="00734CDC"/>
    <w:rsid w:val="0073611A"/>
    <w:rsid w:val="00736EE3"/>
    <w:rsid w:val="007373FC"/>
    <w:rsid w:val="0073775D"/>
    <w:rsid w:val="007377A1"/>
    <w:rsid w:val="0073781B"/>
    <w:rsid w:val="00737A42"/>
    <w:rsid w:val="00737DD9"/>
    <w:rsid w:val="00740541"/>
    <w:rsid w:val="007407F1"/>
    <w:rsid w:val="0074082F"/>
    <w:rsid w:val="0074098F"/>
    <w:rsid w:val="00742B3A"/>
    <w:rsid w:val="00742C30"/>
    <w:rsid w:val="00742D47"/>
    <w:rsid w:val="007431E9"/>
    <w:rsid w:val="0074338E"/>
    <w:rsid w:val="0074357A"/>
    <w:rsid w:val="0074616B"/>
    <w:rsid w:val="00746543"/>
    <w:rsid w:val="007479F8"/>
    <w:rsid w:val="00747E1A"/>
    <w:rsid w:val="00747FF4"/>
    <w:rsid w:val="00750491"/>
    <w:rsid w:val="0075068D"/>
    <w:rsid w:val="00750933"/>
    <w:rsid w:val="00750B50"/>
    <w:rsid w:val="00751D1E"/>
    <w:rsid w:val="00752223"/>
    <w:rsid w:val="00752477"/>
    <w:rsid w:val="00752691"/>
    <w:rsid w:val="00752A05"/>
    <w:rsid w:val="00752BE6"/>
    <w:rsid w:val="00753BCD"/>
    <w:rsid w:val="00753EC9"/>
    <w:rsid w:val="007541E1"/>
    <w:rsid w:val="00754350"/>
    <w:rsid w:val="0075504D"/>
    <w:rsid w:val="00756290"/>
    <w:rsid w:val="0075636E"/>
    <w:rsid w:val="0075648F"/>
    <w:rsid w:val="007574A8"/>
    <w:rsid w:val="0075770D"/>
    <w:rsid w:val="0076038E"/>
    <w:rsid w:val="00760AEA"/>
    <w:rsid w:val="00760CBA"/>
    <w:rsid w:val="00760CE7"/>
    <w:rsid w:val="00761480"/>
    <w:rsid w:val="00761609"/>
    <w:rsid w:val="00761931"/>
    <w:rsid w:val="00762193"/>
    <w:rsid w:val="007627CD"/>
    <w:rsid w:val="007628EB"/>
    <w:rsid w:val="00762E36"/>
    <w:rsid w:val="00763147"/>
    <w:rsid w:val="00763524"/>
    <w:rsid w:val="007635BC"/>
    <w:rsid w:val="00764595"/>
    <w:rsid w:val="00764947"/>
    <w:rsid w:val="00765818"/>
    <w:rsid w:val="007664EA"/>
    <w:rsid w:val="00766946"/>
    <w:rsid w:val="00766AE2"/>
    <w:rsid w:val="00766B1E"/>
    <w:rsid w:val="00766FAF"/>
    <w:rsid w:val="00767630"/>
    <w:rsid w:val="007677F9"/>
    <w:rsid w:val="00767BCC"/>
    <w:rsid w:val="00770683"/>
    <w:rsid w:val="00770D91"/>
    <w:rsid w:val="00770DA3"/>
    <w:rsid w:val="007710A2"/>
    <w:rsid w:val="007715D5"/>
    <w:rsid w:val="00771A10"/>
    <w:rsid w:val="00771E54"/>
    <w:rsid w:val="00771FA8"/>
    <w:rsid w:val="00772A01"/>
    <w:rsid w:val="007731A6"/>
    <w:rsid w:val="0077345A"/>
    <w:rsid w:val="0077416D"/>
    <w:rsid w:val="00774316"/>
    <w:rsid w:val="00774853"/>
    <w:rsid w:val="00774938"/>
    <w:rsid w:val="00774B9E"/>
    <w:rsid w:val="00774D03"/>
    <w:rsid w:val="007753C1"/>
    <w:rsid w:val="00775D58"/>
    <w:rsid w:val="00776346"/>
    <w:rsid w:val="007765D2"/>
    <w:rsid w:val="007769C3"/>
    <w:rsid w:val="007770B7"/>
    <w:rsid w:val="00777556"/>
    <w:rsid w:val="00777F8C"/>
    <w:rsid w:val="00780E00"/>
    <w:rsid w:val="00781785"/>
    <w:rsid w:val="00782133"/>
    <w:rsid w:val="0078222C"/>
    <w:rsid w:val="0078315E"/>
    <w:rsid w:val="00783224"/>
    <w:rsid w:val="007832CF"/>
    <w:rsid w:val="00783514"/>
    <w:rsid w:val="00783C88"/>
    <w:rsid w:val="00784351"/>
    <w:rsid w:val="00784BF0"/>
    <w:rsid w:val="00785337"/>
    <w:rsid w:val="00786E10"/>
    <w:rsid w:val="00787808"/>
    <w:rsid w:val="00787EA0"/>
    <w:rsid w:val="00790280"/>
    <w:rsid w:val="00790556"/>
    <w:rsid w:val="0079094C"/>
    <w:rsid w:val="00790BE5"/>
    <w:rsid w:val="00791A91"/>
    <w:rsid w:val="00792323"/>
    <w:rsid w:val="007926C3"/>
    <w:rsid w:val="0079277F"/>
    <w:rsid w:val="00792C78"/>
    <w:rsid w:val="00792D59"/>
    <w:rsid w:val="00794D79"/>
    <w:rsid w:val="00795257"/>
    <w:rsid w:val="00797A9C"/>
    <w:rsid w:val="00797CAC"/>
    <w:rsid w:val="007A019D"/>
    <w:rsid w:val="007A0231"/>
    <w:rsid w:val="007A0ECE"/>
    <w:rsid w:val="007A16BD"/>
    <w:rsid w:val="007A2CCF"/>
    <w:rsid w:val="007A358B"/>
    <w:rsid w:val="007A4744"/>
    <w:rsid w:val="007A492D"/>
    <w:rsid w:val="007A4A71"/>
    <w:rsid w:val="007A4B99"/>
    <w:rsid w:val="007A5542"/>
    <w:rsid w:val="007A5A21"/>
    <w:rsid w:val="007A6CB6"/>
    <w:rsid w:val="007A7004"/>
    <w:rsid w:val="007A7307"/>
    <w:rsid w:val="007B03C7"/>
    <w:rsid w:val="007B0E38"/>
    <w:rsid w:val="007B0E7A"/>
    <w:rsid w:val="007B1119"/>
    <w:rsid w:val="007B1C40"/>
    <w:rsid w:val="007B2BAB"/>
    <w:rsid w:val="007B2CAE"/>
    <w:rsid w:val="007B3125"/>
    <w:rsid w:val="007B32FB"/>
    <w:rsid w:val="007B3878"/>
    <w:rsid w:val="007B38BC"/>
    <w:rsid w:val="007B4AB5"/>
    <w:rsid w:val="007B6E6C"/>
    <w:rsid w:val="007B6EB6"/>
    <w:rsid w:val="007B735C"/>
    <w:rsid w:val="007B761D"/>
    <w:rsid w:val="007B7741"/>
    <w:rsid w:val="007B7A84"/>
    <w:rsid w:val="007B7CEF"/>
    <w:rsid w:val="007B7D98"/>
    <w:rsid w:val="007C1420"/>
    <w:rsid w:val="007C2196"/>
    <w:rsid w:val="007C3873"/>
    <w:rsid w:val="007C5C8F"/>
    <w:rsid w:val="007C61EE"/>
    <w:rsid w:val="007C620D"/>
    <w:rsid w:val="007C6348"/>
    <w:rsid w:val="007C65E7"/>
    <w:rsid w:val="007C7549"/>
    <w:rsid w:val="007C7E35"/>
    <w:rsid w:val="007D071A"/>
    <w:rsid w:val="007D087D"/>
    <w:rsid w:val="007D1532"/>
    <w:rsid w:val="007D16B0"/>
    <w:rsid w:val="007D191F"/>
    <w:rsid w:val="007D24AF"/>
    <w:rsid w:val="007D334C"/>
    <w:rsid w:val="007D3965"/>
    <w:rsid w:val="007D3FCB"/>
    <w:rsid w:val="007D5550"/>
    <w:rsid w:val="007D55C1"/>
    <w:rsid w:val="007D612A"/>
    <w:rsid w:val="007D6BBF"/>
    <w:rsid w:val="007D72A7"/>
    <w:rsid w:val="007D7528"/>
    <w:rsid w:val="007E09B7"/>
    <w:rsid w:val="007E106A"/>
    <w:rsid w:val="007E132B"/>
    <w:rsid w:val="007E20E1"/>
    <w:rsid w:val="007E277C"/>
    <w:rsid w:val="007E27CC"/>
    <w:rsid w:val="007E33B2"/>
    <w:rsid w:val="007E361E"/>
    <w:rsid w:val="007E3952"/>
    <w:rsid w:val="007E3F6C"/>
    <w:rsid w:val="007E4DC8"/>
    <w:rsid w:val="007E4FAA"/>
    <w:rsid w:val="007E5240"/>
    <w:rsid w:val="007E553B"/>
    <w:rsid w:val="007E598F"/>
    <w:rsid w:val="007E5E33"/>
    <w:rsid w:val="007E69DB"/>
    <w:rsid w:val="007E6F62"/>
    <w:rsid w:val="007E7137"/>
    <w:rsid w:val="007E774D"/>
    <w:rsid w:val="007F0246"/>
    <w:rsid w:val="007F0C54"/>
    <w:rsid w:val="007F0D7D"/>
    <w:rsid w:val="007F26B9"/>
    <w:rsid w:val="007F2978"/>
    <w:rsid w:val="007F3A4D"/>
    <w:rsid w:val="007F3AF1"/>
    <w:rsid w:val="007F48FF"/>
    <w:rsid w:val="007F54D3"/>
    <w:rsid w:val="007F602A"/>
    <w:rsid w:val="007F6084"/>
    <w:rsid w:val="007F661E"/>
    <w:rsid w:val="007F6760"/>
    <w:rsid w:val="007F7123"/>
    <w:rsid w:val="007F78CE"/>
    <w:rsid w:val="007F7F18"/>
    <w:rsid w:val="008010FF"/>
    <w:rsid w:val="00801643"/>
    <w:rsid w:val="008017FD"/>
    <w:rsid w:val="00801845"/>
    <w:rsid w:val="00801B41"/>
    <w:rsid w:val="00801BC6"/>
    <w:rsid w:val="00802DF9"/>
    <w:rsid w:val="00803766"/>
    <w:rsid w:val="00803F38"/>
    <w:rsid w:val="00803FD7"/>
    <w:rsid w:val="00804087"/>
    <w:rsid w:val="0080425F"/>
    <w:rsid w:val="008046C5"/>
    <w:rsid w:val="008046F2"/>
    <w:rsid w:val="00804D0A"/>
    <w:rsid w:val="008051C6"/>
    <w:rsid w:val="00805CAA"/>
    <w:rsid w:val="00805FA8"/>
    <w:rsid w:val="00806072"/>
    <w:rsid w:val="008067BC"/>
    <w:rsid w:val="0080700C"/>
    <w:rsid w:val="00810E9B"/>
    <w:rsid w:val="0081178C"/>
    <w:rsid w:val="00812243"/>
    <w:rsid w:val="00812C94"/>
    <w:rsid w:val="00813B2B"/>
    <w:rsid w:val="00814370"/>
    <w:rsid w:val="0081464F"/>
    <w:rsid w:val="00814D9C"/>
    <w:rsid w:val="0081625D"/>
    <w:rsid w:val="00816A32"/>
    <w:rsid w:val="00817262"/>
    <w:rsid w:val="00817583"/>
    <w:rsid w:val="008178F3"/>
    <w:rsid w:val="008206C2"/>
    <w:rsid w:val="00821511"/>
    <w:rsid w:val="008216EA"/>
    <w:rsid w:val="00821E25"/>
    <w:rsid w:val="00822904"/>
    <w:rsid w:val="00822AA6"/>
    <w:rsid w:val="0082306D"/>
    <w:rsid w:val="0082419C"/>
    <w:rsid w:val="00824684"/>
    <w:rsid w:val="00826D6C"/>
    <w:rsid w:val="00826FD0"/>
    <w:rsid w:val="00827194"/>
    <w:rsid w:val="00827608"/>
    <w:rsid w:val="008301A1"/>
    <w:rsid w:val="0083042A"/>
    <w:rsid w:val="0083222E"/>
    <w:rsid w:val="0083244A"/>
    <w:rsid w:val="008329A5"/>
    <w:rsid w:val="00832BA4"/>
    <w:rsid w:val="00832C9F"/>
    <w:rsid w:val="00832E86"/>
    <w:rsid w:val="00833666"/>
    <w:rsid w:val="00833A7D"/>
    <w:rsid w:val="00833E31"/>
    <w:rsid w:val="008342B4"/>
    <w:rsid w:val="008342EA"/>
    <w:rsid w:val="00834316"/>
    <w:rsid w:val="0083439D"/>
    <w:rsid w:val="008343E1"/>
    <w:rsid w:val="00834583"/>
    <w:rsid w:val="0083472E"/>
    <w:rsid w:val="00834B6F"/>
    <w:rsid w:val="008351A3"/>
    <w:rsid w:val="00835716"/>
    <w:rsid w:val="0083588A"/>
    <w:rsid w:val="008363B6"/>
    <w:rsid w:val="0084031E"/>
    <w:rsid w:val="00840BF6"/>
    <w:rsid w:val="00841E5D"/>
    <w:rsid w:val="0084281C"/>
    <w:rsid w:val="00842E15"/>
    <w:rsid w:val="008438A0"/>
    <w:rsid w:val="00843E11"/>
    <w:rsid w:val="0084567C"/>
    <w:rsid w:val="00846A4E"/>
    <w:rsid w:val="00847183"/>
    <w:rsid w:val="008506F8"/>
    <w:rsid w:val="00850C2A"/>
    <w:rsid w:val="00851DED"/>
    <w:rsid w:val="00852B2E"/>
    <w:rsid w:val="0085349E"/>
    <w:rsid w:val="00853B2C"/>
    <w:rsid w:val="00853B6B"/>
    <w:rsid w:val="00853D11"/>
    <w:rsid w:val="0085548F"/>
    <w:rsid w:val="00855A0B"/>
    <w:rsid w:val="00855AC2"/>
    <w:rsid w:val="008565FC"/>
    <w:rsid w:val="00856F61"/>
    <w:rsid w:val="008572D3"/>
    <w:rsid w:val="00860F58"/>
    <w:rsid w:val="00862516"/>
    <w:rsid w:val="00862F69"/>
    <w:rsid w:val="00863F29"/>
    <w:rsid w:val="008642AD"/>
    <w:rsid w:val="00864DFA"/>
    <w:rsid w:val="0086514D"/>
    <w:rsid w:val="00865367"/>
    <w:rsid w:val="0086538C"/>
    <w:rsid w:val="0086544C"/>
    <w:rsid w:val="00865E99"/>
    <w:rsid w:val="008673A8"/>
    <w:rsid w:val="00867836"/>
    <w:rsid w:val="0087096D"/>
    <w:rsid w:val="00871295"/>
    <w:rsid w:val="00871409"/>
    <w:rsid w:val="00871693"/>
    <w:rsid w:val="008716C6"/>
    <w:rsid w:val="00871B02"/>
    <w:rsid w:val="00872795"/>
    <w:rsid w:val="00872C54"/>
    <w:rsid w:val="00873646"/>
    <w:rsid w:val="00874805"/>
    <w:rsid w:val="008749E0"/>
    <w:rsid w:val="00874A1D"/>
    <w:rsid w:val="00875317"/>
    <w:rsid w:val="008757E7"/>
    <w:rsid w:val="00875971"/>
    <w:rsid w:val="00875998"/>
    <w:rsid w:val="00875CE9"/>
    <w:rsid w:val="00875DF4"/>
    <w:rsid w:val="008760AB"/>
    <w:rsid w:val="00876F5A"/>
    <w:rsid w:val="00877108"/>
    <w:rsid w:val="008772A3"/>
    <w:rsid w:val="00877A82"/>
    <w:rsid w:val="00877E59"/>
    <w:rsid w:val="00877F16"/>
    <w:rsid w:val="00880691"/>
    <w:rsid w:val="00882222"/>
    <w:rsid w:val="008822FE"/>
    <w:rsid w:val="008824F6"/>
    <w:rsid w:val="00882D9D"/>
    <w:rsid w:val="00883616"/>
    <w:rsid w:val="00883E3C"/>
    <w:rsid w:val="00884BEA"/>
    <w:rsid w:val="00885D0A"/>
    <w:rsid w:val="00885EAA"/>
    <w:rsid w:val="00886825"/>
    <w:rsid w:val="00886A83"/>
    <w:rsid w:val="0088740D"/>
    <w:rsid w:val="00887C5C"/>
    <w:rsid w:val="00887DC0"/>
    <w:rsid w:val="00887EA8"/>
    <w:rsid w:val="008907B8"/>
    <w:rsid w:val="00890D35"/>
    <w:rsid w:val="00891320"/>
    <w:rsid w:val="0089153E"/>
    <w:rsid w:val="00892062"/>
    <w:rsid w:val="0089287E"/>
    <w:rsid w:val="00892FC6"/>
    <w:rsid w:val="008936E6"/>
    <w:rsid w:val="00893ABC"/>
    <w:rsid w:val="008944AE"/>
    <w:rsid w:val="0089497D"/>
    <w:rsid w:val="00894C58"/>
    <w:rsid w:val="008953DF"/>
    <w:rsid w:val="0089609C"/>
    <w:rsid w:val="0089615F"/>
    <w:rsid w:val="00896D84"/>
    <w:rsid w:val="00896FB3"/>
    <w:rsid w:val="00897BB3"/>
    <w:rsid w:val="008A0209"/>
    <w:rsid w:val="008A021C"/>
    <w:rsid w:val="008A037F"/>
    <w:rsid w:val="008A0417"/>
    <w:rsid w:val="008A08C3"/>
    <w:rsid w:val="008A0EA8"/>
    <w:rsid w:val="008A1B5F"/>
    <w:rsid w:val="008A1C8B"/>
    <w:rsid w:val="008A2218"/>
    <w:rsid w:val="008A2596"/>
    <w:rsid w:val="008A2643"/>
    <w:rsid w:val="008A2B6E"/>
    <w:rsid w:val="008A2DA5"/>
    <w:rsid w:val="008A302B"/>
    <w:rsid w:val="008A4734"/>
    <w:rsid w:val="008A48E5"/>
    <w:rsid w:val="008A4AF9"/>
    <w:rsid w:val="008A4BBE"/>
    <w:rsid w:val="008A4ECA"/>
    <w:rsid w:val="008A50AF"/>
    <w:rsid w:val="008A520E"/>
    <w:rsid w:val="008A526A"/>
    <w:rsid w:val="008A6AEC"/>
    <w:rsid w:val="008A72BF"/>
    <w:rsid w:val="008B0319"/>
    <w:rsid w:val="008B257D"/>
    <w:rsid w:val="008B379F"/>
    <w:rsid w:val="008B3817"/>
    <w:rsid w:val="008B5B9E"/>
    <w:rsid w:val="008B620A"/>
    <w:rsid w:val="008C0C46"/>
    <w:rsid w:val="008C0F49"/>
    <w:rsid w:val="008C2B69"/>
    <w:rsid w:val="008C36D0"/>
    <w:rsid w:val="008C4004"/>
    <w:rsid w:val="008C4F0C"/>
    <w:rsid w:val="008C52BE"/>
    <w:rsid w:val="008C53DD"/>
    <w:rsid w:val="008C5551"/>
    <w:rsid w:val="008C5B44"/>
    <w:rsid w:val="008C5E44"/>
    <w:rsid w:val="008C5FF7"/>
    <w:rsid w:val="008C6149"/>
    <w:rsid w:val="008C66F7"/>
    <w:rsid w:val="008C7830"/>
    <w:rsid w:val="008C7B18"/>
    <w:rsid w:val="008C7C3A"/>
    <w:rsid w:val="008D030C"/>
    <w:rsid w:val="008D0655"/>
    <w:rsid w:val="008D067C"/>
    <w:rsid w:val="008D0A2E"/>
    <w:rsid w:val="008D2103"/>
    <w:rsid w:val="008D2153"/>
    <w:rsid w:val="008D2378"/>
    <w:rsid w:val="008D25FB"/>
    <w:rsid w:val="008D3010"/>
    <w:rsid w:val="008D3224"/>
    <w:rsid w:val="008D3A5E"/>
    <w:rsid w:val="008D3C46"/>
    <w:rsid w:val="008D3E93"/>
    <w:rsid w:val="008D522D"/>
    <w:rsid w:val="008D552D"/>
    <w:rsid w:val="008D5564"/>
    <w:rsid w:val="008D6222"/>
    <w:rsid w:val="008D643A"/>
    <w:rsid w:val="008D6DD9"/>
    <w:rsid w:val="008D7E6A"/>
    <w:rsid w:val="008E02B6"/>
    <w:rsid w:val="008E0D03"/>
    <w:rsid w:val="008E1A0B"/>
    <w:rsid w:val="008E2284"/>
    <w:rsid w:val="008E2439"/>
    <w:rsid w:val="008E2F4B"/>
    <w:rsid w:val="008E39D2"/>
    <w:rsid w:val="008E459E"/>
    <w:rsid w:val="008E5790"/>
    <w:rsid w:val="008E59C7"/>
    <w:rsid w:val="008E5B1E"/>
    <w:rsid w:val="008E5C8D"/>
    <w:rsid w:val="008E67FB"/>
    <w:rsid w:val="008E7ADF"/>
    <w:rsid w:val="008F0D6F"/>
    <w:rsid w:val="008F19EA"/>
    <w:rsid w:val="008F1CEC"/>
    <w:rsid w:val="008F2CBA"/>
    <w:rsid w:val="008F2EEB"/>
    <w:rsid w:val="008F2FFB"/>
    <w:rsid w:val="008F3A5D"/>
    <w:rsid w:val="008F490B"/>
    <w:rsid w:val="008F5047"/>
    <w:rsid w:val="008F6A55"/>
    <w:rsid w:val="008F6E1C"/>
    <w:rsid w:val="008F7D82"/>
    <w:rsid w:val="008F7DE3"/>
    <w:rsid w:val="009014E7"/>
    <w:rsid w:val="00901B5D"/>
    <w:rsid w:val="00901C26"/>
    <w:rsid w:val="00901EC4"/>
    <w:rsid w:val="009028BE"/>
    <w:rsid w:val="0090294C"/>
    <w:rsid w:val="00902B70"/>
    <w:rsid w:val="0090308B"/>
    <w:rsid w:val="00903A72"/>
    <w:rsid w:val="00904060"/>
    <w:rsid w:val="00904731"/>
    <w:rsid w:val="00904F83"/>
    <w:rsid w:val="00905E0C"/>
    <w:rsid w:val="0090630F"/>
    <w:rsid w:val="009065B6"/>
    <w:rsid w:val="00906B97"/>
    <w:rsid w:val="009070B4"/>
    <w:rsid w:val="009074FC"/>
    <w:rsid w:val="00907F33"/>
    <w:rsid w:val="00910CE7"/>
    <w:rsid w:val="009110C5"/>
    <w:rsid w:val="009121A3"/>
    <w:rsid w:val="009137E4"/>
    <w:rsid w:val="009145A3"/>
    <w:rsid w:val="009146A7"/>
    <w:rsid w:val="009147D2"/>
    <w:rsid w:val="00914CED"/>
    <w:rsid w:val="00914F57"/>
    <w:rsid w:val="00914F60"/>
    <w:rsid w:val="00915967"/>
    <w:rsid w:val="00915C49"/>
    <w:rsid w:val="00915EF1"/>
    <w:rsid w:val="009163BC"/>
    <w:rsid w:val="00916DF9"/>
    <w:rsid w:val="009177ED"/>
    <w:rsid w:val="0092051F"/>
    <w:rsid w:val="00921206"/>
    <w:rsid w:val="009220F3"/>
    <w:rsid w:val="00922199"/>
    <w:rsid w:val="00922E5C"/>
    <w:rsid w:val="00923128"/>
    <w:rsid w:val="0092409F"/>
    <w:rsid w:val="00924AB7"/>
    <w:rsid w:val="009257C4"/>
    <w:rsid w:val="0092581C"/>
    <w:rsid w:val="00925EC2"/>
    <w:rsid w:val="009275C7"/>
    <w:rsid w:val="00927A66"/>
    <w:rsid w:val="00930D8F"/>
    <w:rsid w:val="00931D54"/>
    <w:rsid w:val="00932099"/>
    <w:rsid w:val="00932D28"/>
    <w:rsid w:val="0093313B"/>
    <w:rsid w:val="00933AF1"/>
    <w:rsid w:val="00935A7B"/>
    <w:rsid w:val="009362C5"/>
    <w:rsid w:val="0093669A"/>
    <w:rsid w:val="009366B9"/>
    <w:rsid w:val="00936986"/>
    <w:rsid w:val="009371EA"/>
    <w:rsid w:val="009375CF"/>
    <w:rsid w:val="009376A5"/>
    <w:rsid w:val="00937816"/>
    <w:rsid w:val="00940B99"/>
    <w:rsid w:val="00940CDB"/>
    <w:rsid w:val="00941086"/>
    <w:rsid w:val="009414C9"/>
    <w:rsid w:val="00941A57"/>
    <w:rsid w:val="00941BAE"/>
    <w:rsid w:val="009423FF"/>
    <w:rsid w:val="00943198"/>
    <w:rsid w:val="009440F5"/>
    <w:rsid w:val="00945FED"/>
    <w:rsid w:val="0094621E"/>
    <w:rsid w:val="0094715C"/>
    <w:rsid w:val="0094777B"/>
    <w:rsid w:val="0095020C"/>
    <w:rsid w:val="00951CBE"/>
    <w:rsid w:val="00952315"/>
    <w:rsid w:val="00952356"/>
    <w:rsid w:val="0095240F"/>
    <w:rsid w:val="00952B72"/>
    <w:rsid w:val="0095394F"/>
    <w:rsid w:val="00953A46"/>
    <w:rsid w:val="00954220"/>
    <w:rsid w:val="00954B90"/>
    <w:rsid w:val="00954F45"/>
    <w:rsid w:val="00955723"/>
    <w:rsid w:val="00955AF9"/>
    <w:rsid w:val="00956565"/>
    <w:rsid w:val="00956BD4"/>
    <w:rsid w:val="00956DB9"/>
    <w:rsid w:val="00957C77"/>
    <w:rsid w:val="009601FA"/>
    <w:rsid w:val="00961A05"/>
    <w:rsid w:val="0096237B"/>
    <w:rsid w:val="00962857"/>
    <w:rsid w:val="00962B12"/>
    <w:rsid w:val="00962EB8"/>
    <w:rsid w:val="00962ED7"/>
    <w:rsid w:val="00963548"/>
    <w:rsid w:val="00963909"/>
    <w:rsid w:val="0096392F"/>
    <w:rsid w:val="00963930"/>
    <w:rsid w:val="00963988"/>
    <w:rsid w:val="009639D3"/>
    <w:rsid w:val="0096436F"/>
    <w:rsid w:val="00964428"/>
    <w:rsid w:val="00964B09"/>
    <w:rsid w:val="00964F36"/>
    <w:rsid w:val="00965A68"/>
    <w:rsid w:val="00965FA6"/>
    <w:rsid w:val="0096618A"/>
    <w:rsid w:val="00966432"/>
    <w:rsid w:val="00967541"/>
    <w:rsid w:val="009676FA"/>
    <w:rsid w:val="009705C0"/>
    <w:rsid w:val="009717B6"/>
    <w:rsid w:val="00971C98"/>
    <w:rsid w:val="0097326D"/>
    <w:rsid w:val="00973D31"/>
    <w:rsid w:val="009746BB"/>
    <w:rsid w:val="00974EC5"/>
    <w:rsid w:val="009758E0"/>
    <w:rsid w:val="00975B5D"/>
    <w:rsid w:val="00975E26"/>
    <w:rsid w:val="00975EFC"/>
    <w:rsid w:val="00975F95"/>
    <w:rsid w:val="00975FC5"/>
    <w:rsid w:val="009768DB"/>
    <w:rsid w:val="00976920"/>
    <w:rsid w:val="00976B55"/>
    <w:rsid w:val="009771B5"/>
    <w:rsid w:val="009773A8"/>
    <w:rsid w:val="0097756A"/>
    <w:rsid w:val="00982043"/>
    <w:rsid w:val="00982532"/>
    <w:rsid w:val="00982877"/>
    <w:rsid w:val="009835D1"/>
    <w:rsid w:val="00983ED5"/>
    <w:rsid w:val="009848A8"/>
    <w:rsid w:val="0098499A"/>
    <w:rsid w:val="00984F83"/>
    <w:rsid w:val="009860EA"/>
    <w:rsid w:val="00987386"/>
    <w:rsid w:val="0098767B"/>
    <w:rsid w:val="00987F23"/>
    <w:rsid w:val="00991700"/>
    <w:rsid w:val="009919EB"/>
    <w:rsid w:val="00991BEA"/>
    <w:rsid w:val="009925C3"/>
    <w:rsid w:val="00992839"/>
    <w:rsid w:val="009928F2"/>
    <w:rsid w:val="009946E1"/>
    <w:rsid w:val="00994A02"/>
    <w:rsid w:val="00994A89"/>
    <w:rsid w:val="00994C97"/>
    <w:rsid w:val="00994DA0"/>
    <w:rsid w:val="00995D99"/>
    <w:rsid w:val="00995FBB"/>
    <w:rsid w:val="00996108"/>
    <w:rsid w:val="009964F7"/>
    <w:rsid w:val="00996897"/>
    <w:rsid w:val="00996E6A"/>
    <w:rsid w:val="009A0A01"/>
    <w:rsid w:val="009A1F33"/>
    <w:rsid w:val="009A1FB8"/>
    <w:rsid w:val="009A3A88"/>
    <w:rsid w:val="009A3B10"/>
    <w:rsid w:val="009A4BE6"/>
    <w:rsid w:val="009A51BB"/>
    <w:rsid w:val="009A56B7"/>
    <w:rsid w:val="009A6000"/>
    <w:rsid w:val="009A6DC4"/>
    <w:rsid w:val="009A7937"/>
    <w:rsid w:val="009B0056"/>
    <w:rsid w:val="009B0503"/>
    <w:rsid w:val="009B0804"/>
    <w:rsid w:val="009B0881"/>
    <w:rsid w:val="009B08BC"/>
    <w:rsid w:val="009B0AD3"/>
    <w:rsid w:val="009B0BCD"/>
    <w:rsid w:val="009B15BE"/>
    <w:rsid w:val="009B1E0D"/>
    <w:rsid w:val="009B206B"/>
    <w:rsid w:val="009B23DA"/>
    <w:rsid w:val="009B260E"/>
    <w:rsid w:val="009B3B42"/>
    <w:rsid w:val="009B4686"/>
    <w:rsid w:val="009B4848"/>
    <w:rsid w:val="009B547D"/>
    <w:rsid w:val="009B57FB"/>
    <w:rsid w:val="009B5F90"/>
    <w:rsid w:val="009B7EA2"/>
    <w:rsid w:val="009C1132"/>
    <w:rsid w:val="009C1C65"/>
    <w:rsid w:val="009C1CF9"/>
    <w:rsid w:val="009C229B"/>
    <w:rsid w:val="009C2EB5"/>
    <w:rsid w:val="009C3735"/>
    <w:rsid w:val="009C47EF"/>
    <w:rsid w:val="009C49F8"/>
    <w:rsid w:val="009C4B21"/>
    <w:rsid w:val="009C4D67"/>
    <w:rsid w:val="009C4FA7"/>
    <w:rsid w:val="009C52CC"/>
    <w:rsid w:val="009C59FB"/>
    <w:rsid w:val="009C68C4"/>
    <w:rsid w:val="009C71B7"/>
    <w:rsid w:val="009C7517"/>
    <w:rsid w:val="009C768A"/>
    <w:rsid w:val="009C7CF4"/>
    <w:rsid w:val="009C7D6D"/>
    <w:rsid w:val="009D124C"/>
    <w:rsid w:val="009D1724"/>
    <w:rsid w:val="009D2129"/>
    <w:rsid w:val="009D3F3A"/>
    <w:rsid w:val="009D49BE"/>
    <w:rsid w:val="009D4E32"/>
    <w:rsid w:val="009D543B"/>
    <w:rsid w:val="009D5F36"/>
    <w:rsid w:val="009D6732"/>
    <w:rsid w:val="009E0666"/>
    <w:rsid w:val="009E1048"/>
    <w:rsid w:val="009E16DB"/>
    <w:rsid w:val="009E185B"/>
    <w:rsid w:val="009E1C5E"/>
    <w:rsid w:val="009E2EC9"/>
    <w:rsid w:val="009E3970"/>
    <w:rsid w:val="009E491A"/>
    <w:rsid w:val="009E5044"/>
    <w:rsid w:val="009E515B"/>
    <w:rsid w:val="009E5FBF"/>
    <w:rsid w:val="009E65EC"/>
    <w:rsid w:val="009E710D"/>
    <w:rsid w:val="009F0B89"/>
    <w:rsid w:val="009F1457"/>
    <w:rsid w:val="009F153D"/>
    <w:rsid w:val="009F1878"/>
    <w:rsid w:val="009F1994"/>
    <w:rsid w:val="009F1BEE"/>
    <w:rsid w:val="009F2612"/>
    <w:rsid w:val="009F4B61"/>
    <w:rsid w:val="009F4ECE"/>
    <w:rsid w:val="009F4FEF"/>
    <w:rsid w:val="009F5A6B"/>
    <w:rsid w:val="009F77AA"/>
    <w:rsid w:val="00A001E9"/>
    <w:rsid w:val="00A006E2"/>
    <w:rsid w:val="00A00B05"/>
    <w:rsid w:val="00A02300"/>
    <w:rsid w:val="00A02FAB"/>
    <w:rsid w:val="00A03221"/>
    <w:rsid w:val="00A03377"/>
    <w:rsid w:val="00A038F3"/>
    <w:rsid w:val="00A03900"/>
    <w:rsid w:val="00A03976"/>
    <w:rsid w:val="00A054D9"/>
    <w:rsid w:val="00A05BAE"/>
    <w:rsid w:val="00A05D8F"/>
    <w:rsid w:val="00A0669B"/>
    <w:rsid w:val="00A06985"/>
    <w:rsid w:val="00A06D56"/>
    <w:rsid w:val="00A075F2"/>
    <w:rsid w:val="00A07C62"/>
    <w:rsid w:val="00A10605"/>
    <w:rsid w:val="00A10615"/>
    <w:rsid w:val="00A11517"/>
    <w:rsid w:val="00A12014"/>
    <w:rsid w:val="00A12369"/>
    <w:rsid w:val="00A12DF6"/>
    <w:rsid w:val="00A13980"/>
    <w:rsid w:val="00A13A38"/>
    <w:rsid w:val="00A14972"/>
    <w:rsid w:val="00A153B3"/>
    <w:rsid w:val="00A1593A"/>
    <w:rsid w:val="00A15B36"/>
    <w:rsid w:val="00A16172"/>
    <w:rsid w:val="00A168BA"/>
    <w:rsid w:val="00A1797E"/>
    <w:rsid w:val="00A17D8D"/>
    <w:rsid w:val="00A20145"/>
    <w:rsid w:val="00A2183E"/>
    <w:rsid w:val="00A2285B"/>
    <w:rsid w:val="00A23921"/>
    <w:rsid w:val="00A23BB8"/>
    <w:rsid w:val="00A245BB"/>
    <w:rsid w:val="00A2491C"/>
    <w:rsid w:val="00A24B0D"/>
    <w:rsid w:val="00A24DF8"/>
    <w:rsid w:val="00A24EE6"/>
    <w:rsid w:val="00A25438"/>
    <w:rsid w:val="00A25616"/>
    <w:rsid w:val="00A2693C"/>
    <w:rsid w:val="00A27430"/>
    <w:rsid w:val="00A27BC6"/>
    <w:rsid w:val="00A27CB4"/>
    <w:rsid w:val="00A311C6"/>
    <w:rsid w:val="00A316EF"/>
    <w:rsid w:val="00A31CEF"/>
    <w:rsid w:val="00A31EB0"/>
    <w:rsid w:val="00A32E7E"/>
    <w:rsid w:val="00A3310D"/>
    <w:rsid w:val="00A33768"/>
    <w:rsid w:val="00A346F0"/>
    <w:rsid w:val="00A349B9"/>
    <w:rsid w:val="00A34F0C"/>
    <w:rsid w:val="00A3683F"/>
    <w:rsid w:val="00A369DB"/>
    <w:rsid w:val="00A40806"/>
    <w:rsid w:val="00A409F6"/>
    <w:rsid w:val="00A415AC"/>
    <w:rsid w:val="00A4163E"/>
    <w:rsid w:val="00A41EE9"/>
    <w:rsid w:val="00A42233"/>
    <w:rsid w:val="00A42B16"/>
    <w:rsid w:val="00A42D80"/>
    <w:rsid w:val="00A43174"/>
    <w:rsid w:val="00A431ED"/>
    <w:rsid w:val="00A432DD"/>
    <w:rsid w:val="00A4413E"/>
    <w:rsid w:val="00A44E7D"/>
    <w:rsid w:val="00A44FB5"/>
    <w:rsid w:val="00A455BC"/>
    <w:rsid w:val="00A45D50"/>
    <w:rsid w:val="00A4650B"/>
    <w:rsid w:val="00A4669A"/>
    <w:rsid w:val="00A469FF"/>
    <w:rsid w:val="00A46E65"/>
    <w:rsid w:val="00A470F2"/>
    <w:rsid w:val="00A50104"/>
    <w:rsid w:val="00A5049E"/>
    <w:rsid w:val="00A51185"/>
    <w:rsid w:val="00A51751"/>
    <w:rsid w:val="00A51AE5"/>
    <w:rsid w:val="00A5207F"/>
    <w:rsid w:val="00A52AA2"/>
    <w:rsid w:val="00A52D15"/>
    <w:rsid w:val="00A5366B"/>
    <w:rsid w:val="00A53B77"/>
    <w:rsid w:val="00A53BE7"/>
    <w:rsid w:val="00A54268"/>
    <w:rsid w:val="00A54475"/>
    <w:rsid w:val="00A54E5F"/>
    <w:rsid w:val="00A55234"/>
    <w:rsid w:val="00A55438"/>
    <w:rsid w:val="00A55505"/>
    <w:rsid w:val="00A556DD"/>
    <w:rsid w:val="00A55FE5"/>
    <w:rsid w:val="00A573EB"/>
    <w:rsid w:val="00A577C3"/>
    <w:rsid w:val="00A57D46"/>
    <w:rsid w:val="00A62DA6"/>
    <w:rsid w:val="00A6419D"/>
    <w:rsid w:val="00A6499C"/>
    <w:rsid w:val="00A64C3F"/>
    <w:rsid w:val="00A64D0A"/>
    <w:rsid w:val="00A6558E"/>
    <w:rsid w:val="00A66273"/>
    <w:rsid w:val="00A66282"/>
    <w:rsid w:val="00A6664E"/>
    <w:rsid w:val="00A66ECA"/>
    <w:rsid w:val="00A67308"/>
    <w:rsid w:val="00A677E8"/>
    <w:rsid w:val="00A7135A"/>
    <w:rsid w:val="00A71363"/>
    <w:rsid w:val="00A71BC8"/>
    <w:rsid w:val="00A724E0"/>
    <w:rsid w:val="00A726BC"/>
    <w:rsid w:val="00A72B63"/>
    <w:rsid w:val="00A730C7"/>
    <w:rsid w:val="00A7368E"/>
    <w:rsid w:val="00A736E6"/>
    <w:rsid w:val="00A73D64"/>
    <w:rsid w:val="00A74135"/>
    <w:rsid w:val="00A7441A"/>
    <w:rsid w:val="00A750D7"/>
    <w:rsid w:val="00A76839"/>
    <w:rsid w:val="00A7744D"/>
    <w:rsid w:val="00A77A1F"/>
    <w:rsid w:val="00A77BA6"/>
    <w:rsid w:val="00A8008B"/>
    <w:rsid w:val="00A80523"/>
    <w:rsid w:val="00A81549"/>
    <w:rsid w:val="00A81692"/>
    <w:rsid w:val="00A817D9"/>
    <w:rsid w:val="00A818FD"/>
    <w:rsid w:val="00A8270E"/>
    <w:rsid w:val="00A82A1D"/>
    <w:rsid w:val="00A84674"/>
    <w:rsid w:val="00A858DA"/>
    <w:rsid w:val="00A85BC2"/>
    <w:rsid w:val="00A87BC7"/>
    <w:rsid w:val="00A907CF"/>
    <w:rsid w:val="00A909DC"/>
    <w:rsid w:val="00A90DBB"/>
    <w:rsid w:val="00A91326"/>
    <w:rsid w:val="00A91C85"/>
    <w:rsid w:val="00A9231B"/>
    <w:rsid w:val="00A9257B"/>
    <w:rsid w:val="00A928FB"/>
    <w:rsid w:val="00A92BF6"/>
    <w:rsid w:val="00A93638"/>
    <w:rsid w:val="00A93E53"/>
    <w:rsid w:val="00A94986"/>
    <w:rsid w:val="00A94CBA"/>
    <w:rsid w:val="00A951EC"/>
    <w:rsid w:val="00A9555E"/>
    <w:rsid w:val="00A95B26"/>
    <w:rsid w:val="00A9613B"/>
    <w:rsid w:val="00A966B9"/>
    <w:rsid w:val="00A970E2"/>
    <w:rsid w:val="00A97277"/>
    <w:rsid w:val="00A9734A"/>
    <w:rsid w:val="00A97969"/>
    <w:rsid w:val="00AA0167"/>
    <w:rsid w:val="00AA04F6"/>
    <w:rsid w:val="00AA0892"/>
    <w:rsid w:val="00AA08EE"/>
    <w:rsid w:val="00AA099C"/>
    <w:rsid w:val="00AA0D6E"/>
    <w:rsid w:val="00AA5220"/>
    <w:rsid w:val="00AA53CE"/>
    <w:rsid w:val="00AA6F3B"/>
    <w:rsid w:val="00AA7ED7"/>
    <w:rsid w:val="00AA7FE4"/>
    <w:rsid w:val="00AB0D51"/>
    <w:rsid w:val="00AB1026"/>
    <w:rsid w:val="00AB1A79"/>
    <w:rsid w:val="00AB2326"/>
    <w:rsid w:val="00AB278B"/>
    <w:rsid w:val="00AB326C"/>
    <w:rsid w:val="00AB3372"/>
    <w:rsid w:val="00AB4058"/>
    <w:rsid w:val="00AB47A6"/>
    <w:rsid w:val="00AB4BD7"/>
    <w:rsid w:val="00AB529D"/>
    <w:rsid w:val="00AB7022"/>
    <w:rsid w:val="00AB72CA"/>
    <w:rsid w:val="00AB7937"/>
    <w:rsid w:val="00AC0CE7"/>
    <w:rsid w:val="00AC0EC8"/>
    <w:rsid w:val="00AC109E"/>
    <w:rsid w:val="00AC16F4"/>
    <w:rsid w:val="00AC23EA"/>
    <w:rsid w:val="00AC3B3E"/>
    <w:rsid w:val="00AC3D67"/>
    <w:rsid w:val="00AC3D93"/>
    <w:rsid w:val="00AC3DA1"/>
    <w:rsid w:val="00AC4659"/>
    <w:rsid w:val="00AC4BCD"/>
    <w:rsid w:val="00AC53A0"/>
    <w:rsid w:val="00AC55F3"/>
    <w:rsid w:val="00AC56FF"/>
    <w:rsid w:val="00AC6E9A"/>
    <w:rsid w:val="00AC72CE"/>
    <w:rsid w:val="00AD22AF"/>
    <w:rsid w:val="00AD36DC"/>
    <w:rsid w:val="00AD3F26"/>
    <w:rsid w:val="00AD4349"/>
    <w:rsid w:val="00AD4407"/>
    <w:rsid w:val="00AD4DA1"/>
    <w:rsid w:val="00AD5A2C"/>
    <w:rsid w:val="00AD5B84"/>
    <w:rsid w:val="00AD6911"/>
    <w:rsid w:val="00AD69F1"/>
    <w:rsid w:val="00AD6C52"/>
    <w:rsid w:val="00AD7550"/>
    <w:rsid w:val="00AE0559"/>
    <w:rsid w:val="00AE1916"/>
    <w:rsid w:val="00AE1997"/>
    <w:rsid w:val="00AE231B"/>
    <w:rsid w:val="00AE34D9"/>
    <w:rsid w:val="00AE39F5"/>
    <w:rsid w:val="00AE4990"/>
    <w:rsid w:val="00AE49D4"/>
    <w:rsid w:val="00AE5454"/>
    <w:rsid w:val="00AE6141"/>
    <w:rsid w:val="00AE6581"/>
    <w:rsid w:val="00AE6704"/>
    <w:rsid w:val="00AE6C56"/>
    <w:rsid w:val="00AE76EC"/>
    <w:rsid w:val="00AE7ACB"/>
    <w:rsid w:val="00AF0327"/>
    <w:rsid w:val="00AF0401"/>
    <w:rsid w:val="00AF1CD7"/>
    <w:rsid w:val="00AF237A"/>
    <w:rsid w:val="00AF317E"/>
    <w:rsid w:val="00AF3FC5"/>
    <w:rsid w:val="00AF45B9"/>
    <w:rsid w:val="00AF4A56"/>
    <w:rsid w:val="00AF509C"/>
    <w:rsid w:val="00AF5157"/>
    <w:rsid w:val="00AF58D6"/>
    <w:rsid w:val="00AF5CE4"/>
    <w:rsid w:val="00AF63F6"/>
    <w:rsid w:val="00AF6B1B"/>
    <w:rsid w:val="00AF7114"/>
    <w:rsid w:val="00AF746A"/>
    <w:rsid w:val="00B00452"/>
    <w:rsid w:val="00B005C7"/>
    <w:rsid w:val="00B00893"/>
    <w:rsid w:val="00B00FFA"/>
    <w:rsid w:val="00B01009"/>
    <w:rsid w:val="00B017AE"/>
    <w:rsid w:val="00B0219C"/>
    <w:rsid w:val="00B027B1"/>
    <w:rsid w:val="00B03DD5"/>
    <w:rsid w:val="00B03DEC"/>
    <w:rsid w:val="00B04939"/>
    <w:rsid w:val="00B071DD"/>
    <w:rsid w:val="00B0747B"/>
    <w:rsid w:val="00B11B6E"/>
    <w:rsid w:val="00B11F95"/>
    <w:rsid w:val="00B12791"/>
    <w:rsid w:val="00B13126"/>
    <w:rsid w:val="00B137B4"/>
    <w:rsid w:val="00B158D1"/>
    <w:rsid w:val="00B16AF9"/>
    <w:rsid w:val="00B17185"/>
    <w:rsid w:val="00B20977"/>
    <w:rsid w:val="00B20D11"/>
    <w:rsid w:val="00B21BC4"/>
    <w:rsid w:val="00B21CE7"/>
    <w:rsid w:val="00B22544"/>
    <w:rsid w:val="00B238CA"/>
    <w:rsid w:val="00B239EB"/>
    <w:rsid w:val="00B247D6"/>
    <w:rsid w:val="00B247DC"/>
    <w:rsid w:val="00B24BD3"/>
    <w:rsid w:val="00B25072"/>
    <w:rsid w:val="00B2600A"/>
    <w:rsid w:val="00B26630"/>
    <w:rsid w:val="00B26AB7"/>
    <w:rsid w:val="00B27133"/>
    <w:rsid w:val="00B27873"/>
    <w:rsid w:val="00B27BED"/>
    <w:rsid w:val="00B3133C"/>
    <w:rsid w:val="00B31395"/>
    <w:rsid w:val="00B32086"/>
    <w:rsid w:val="00B320CA"/>
    <w:rsid w:val="00B32672"/>
    <w:rsid w:val="00B32761"/>
    <w:rsid w:val="00B32D25"/>
    <w:rsid w:val="00B32E48"/>
    <w:rsid w:val="00B331E1"/>
    <w:rsid w:val="00B33C6C"/>
    <w:rsid w:val="00B340D7"/>
    <w:rsid w:val="00B34137"/>
    <w:rsid w:val="00B34824"/>
    <w:rsid w:val="00B35055"/>
    <w:rsid w:val="00B356B3"/>
    <w:rsid w:val="00B35918"/>
    <w:rsid w:val="00B36323"/>
    <w:rsid w:val="00B36810"/>
    <w:rsid w:val="00B37874"/>
    <w:rsid w:val="00B4097D"/>
    <w:rsid w:val="00B423B3"/>
    <w:rsid w:val="00B42919"/>
    <w:rsid w:val="00B42E4E"/>
    <w:rsid w:val="00B4396C"/>
    <w:rsid w:val="00B43D98"/>
    <w:rsid w:val="00B43F2C"/>
    <w:rsid w:val="00B45813"/>
    <w:rsid w:val="00B46A51"/>
    <w:rsid w:val="00B474A0"/>
    <w:rsid w:val="00B4774F"/>
    <w:rsid w:val="00B47804"/>
    <w:rsid w:val="00B47C71"/>
    <w:rsid w:val="00B50B59"/>
    <w:rsid w:val="00B50F93"/>
    <w:rsid w:val="00B5122C"/>
    <w:rsid w:val="00B51CF3"/>
    <w:rsid w:val="00B51ED5"/>
    <w:rsid w:val="00B52EBE"/>
    <w:rsid w:val="00B5322F"/>
    <w:rsid w:val="00B542D4"/>
    <w:rsid w:val="00B544F6"/>
    <w:rsid w:val="00B55F59"/>
    <w:rsid w:val="00B576CA"/>
    <w:rsid w:val="00B57D08"/>
    <w:rsid w:val="00B600AD"/>
    <w:rsid w:val="00B60181"/>
    <w:rsid w:val="00B605F4"/>
    <w:rsid w:val="00B61980"/>
    <w:rsid w:val="00B6219F"/>
    <w:rsid w:val="00B6252D"/>
    <w:rsid w:val="00B62ED0"/>
    <w:rsid w:val="00B63199"/>
    <w:rsid w:val="00B645C6"/>
    <w:rsid w:val="00B64B75"/>
    <w:rsid w:val="00B6540A"/>
    <w:rsid w:val="00B65B02"/>
    <w:rsid w:val="00B65DDC"/>
    <w:rsid w:val="00B66AB4"/>
    <w:rsid w:val="00B671B9"/>
    <w:rsid w:val="00B6757F"/>
    <w:rsid w:val="00B6798A"/>
    <w:rsid w:val="00B67F9C"/>
    <w:rsid w:val="00B71FAA"/>
    <w:rsid w:val="00B720B1"/>
    <w:rsid w:val="00B72254"/>
    <w:rsid w:val="00B737EF"/>
    <w:rsid w:val="00B73D9F"/>
    <w:rsid w:val="00B74002"/>
    <w:rsid w:val="00B7496C"/>
    <w:rsid w:val="00B749C9"/>
    <w:rsid w:val="00B74FFF"/>
    <w:rsid w:val="00B75CCE"/>
    <w:rsid w:val="00B75CE5"/>
    <w:rsid w:val="00B76069"/>
    <w:rsid w:val="00B76A58"/>
    <w:rsid w:val="00B76AB6"/>
    <w:rsid w:val="00B8039C"/>
    <w:rsid w:val="00B80FA7"/>
    <w:rsid w:val="00B8176F"/>
    <w:rsid w:val="00B81D21"/>
    <w:rsid w:val="00B829BA"/>
    <w:rsid w:val="00B82F35"/>
    <w:rsid w:val="00B8302F"/>
    <w:rsid w:val="00B834AD"/>
    <w:rsid w:val="00B83653"/>
    <w:rsid w:val="00B8400A"/>
    <w:rsid w:val="00B8402D"/>
    <w:rsid w:val="00B844A3"/>
    <w:rsid w:val="00B844F7"/>
    <w:rsid w:val="00B84C75"/>
    <w:rsid w:val="00B84DD8"/>
    <w:rsid w:val="00B85106"/>
    <w:rsid w:val="00B85423"/>
    <w:rsid w:val="00B85D2E"/>
    <w:rsid w:val="00B85D9C"/>
    <w:rsid w:val="00B86E37"/>
    <w:rsid w:val="00B87781"/>
    <w:rsid w:val="00B87CBF"/>
    <w:rsid w:val="00B907F1"/>
    <w:rsid w:val="00B90A89"/>
    <w:rsid w:val="00B90F44"/>
    <w:rsid w:val="00B90F8E"/>
    <w:rsid w:val="00B91218"/>
    <w:rsid w:val="00B918AA"/>
    <w:rsid w:val="00B91BF8"/>
    <w:rsid w:val="00B92386"/>
    <w:rsid w:val="00B9275D"/>
    <w:rsid w:val="00B92952"/>
    <w:rsid w:val="00B929D9"/>
    <w:rsid w:val="00B92B14"/>
    <w:rsid w:val="00B93838"/>
    <w:rsid w:val="00B940FF"/>
    <w:rsid w:val="00B95168"/>
    <w:rsid w:val="00B95628"/>
    <w:rsid w:val="00B956CD"/>
    <w:rsid w:val="00B95BAE"/>
    <w:rsid w:val="00B96016"/>
    <w:rsid w:val="00B96C05"/>
    <w:rsid w:val="00B977DC"/>
    <w:rsid w:val="00BA0F18"/>
    <w:rsid w:val="00BA1262"/>
    <w:rsid w:val="00BA1356"/>
    <w:rsid w:val="00BA135B"/>
    <w:rsid w:val="00BA1579"/>
    <w:rsid w:val="00BA1B0E"/>
    <w:rsid w:val="00BA27BF"/>
    <w:rsid w:val="00BA2DC9"/>
    <w:rsid w:val="00BA3399"/>
    <w:rsid w:val="00BA3F96"/>
    <w:rsid w:val="00BA657D"/>
    <w:rsid w:val="00BA6DC2"/>
    <w:rsid w:val="00BA6FD9"/>
    <w:rsid w:val="00BA7984"/>
    <w:rsid w:val="00BA7A46"/>
    <w:rsid w:val="00BA7E1E"/>
    <w:rsid w:val="00BB060A"/>
    <w:rsid w:val="00BB0E70"/>
    <w:rsid w:val="00BB1DCC"/>
    <w:rsid w:val="00BB389C"/>
    <w:rsid w:val="00BB3906"/>
    <w:rsid w:val="00BB3D43"/>
    <w:rsid w:val="00BB3D92"/>
    <w:rsid w:val="00BB4184"/>
    <w:rsid w:val="00BB4872"/>
    <w:rsid w:val="00BB4ED7"/>
    <w:rsid w:val="00BB5588"/>
    <w:rsid w:val="00BB5FDF"/>
    <w:rsid w:val="00BB639A"/>
    <w:rsid w:val="00BB6459"/>
    <w:rsid w:val="00BB663C"/>
    <w:rsid w:val="00BB6A1C"/>
    <w:rsid w:val="00BB6E26"/>
    <w:rsid w:val="00BB748F"/>
    <w:rsid w:val="00BB7B1D"/>
    <w:rsid w:val="00BB7B71"/>
    <w:rsid w:val="00BB7D6D"/>
    <w:rsid w:val="00BC0D62"/>
    <w:rsid w:val="00BC10A0"/>
    <w:rsid w:val="00BC1AD9"/>
    <w:rsid w:val="00BC2606"/>
    <w:rsid w:val="00BC301C"/>
    <w:rsid w:val="00BC3CF8"/>
    <w:rsid w:val="00BC42EC"/>
    <w:rsid w:val="00BC5914"/>
    <w:rsid w:val="00BC63BE"/>
    <w:rsid w:val="00BC6545"/>
    <w:rsid w:val="00BD03C8"/>
    <w:rsid w:val="00BD0678"/>
    <w:rsid w:val="00BD08F0"/>
    <w:rsid w:val="00BD0F56"/>
    <w:rsid w:val="00BD166E"/>
    <w:rsid w:val="00BD18C7"/>
    <w:rsid w:val="00BD1F20"/>
    <w:rsid w:val="00BD2C08"/>
    <w:rsid w:val="00BD404A"/>
    <w:rsid w:val="00BD41B4"/>
    <w:rsid w:val="00BD44DD"/>
    <w:rsid w:val="00BD4973"/>
    <w:rsid w:val="00BD5A73"/>
    <w:rsid w:val="00BD6622"/>
    <w:rsid w:val="00BD7146"/>
    <w:rsid w:val="00BD79BE"/>
    <w:rsid w:val="00BE0AEC"/>
    <w:rsid w:val="00BE0E19"/>
    <w:rsid w:val="00BE1CD6"/>
    <w:rsid w:val="00BE31A9"/>
    <w:rsid w:val="00BE35C9"/>
    <w:rsid w:val="00BE4115"/>
    <w:rsid w:val="00BE456B"/>
    <w:rsid w:val="00BE4B2A"/>
    <w:rsid w:val="00BE4B5F"/>
    <w:rsid w:val="00BE5745"/>
    <w:rsid w:val="00BE59DD"/>
    <w:rsid w:val="00BE5F40"/>
    <w:rsid w:val="00BE6180"/>
    <w:rsid w:val="00BE7AF1"/>
    <w:rsid w:val="00BF025D"/>
    <w:rsid w:val="00BF0E48"/>
    <w:rsid w:val="00BF1109"/>
    <w:rsid w:val="00BF16C5"/>
    <w:rsid w:val="00BF1B68"/>
    <w:rsid w:val="00BF1DC6"/>
    <w:rsid w:val="00BF24BE"/>
    <w:rsid w:val="00BF3162"/>
    <w:rsid w:val="00BF3EB7"/>
    <w:rsid w:val="00BF4861"/>
    <w:rsid w:val="00BF4E59"/>
    <w:rsid w:val="00BF521C"/>
    <w:rsid w:val="00BF56FD"/>
    <w:rsid w:val="00BF69B4"/>
    <w:rsid w:val="00BF70EC"/>
    <w:rsid w:val="00BF7A3A"/>
    <w:rsid w:val="00BF7D56"/>
    <w:rsid w:val="00C000C5"/>
    <w:rsid w:val="00C00B4E"/>
    <w:rsid w:val="00C01102"/>
    <w:rsid w:val="00C016FE"/>
    <w:rsid w:val="00C01BBF"/>
    <w:rsid w:val="00C02970"/>
    <w:rsid w:val="00C030F4"/>
    <w:rsid w:val="00C03235"/>
    <w:rsid w:val="00C0418E"/>
    <w:rsid w:val="00C046DD"/>
    <w:rsid w:val="00C052BB"/>
    <w:rsid w:val="00C059DB"/>
    <w:rsid w:val="00C05A24"/>
    <w:rsid w:val="00C05FE0"/>
    <w:rsid w:val="00C06032"/>
    <w:rsid w:val="00C0688E"/>
    <w:rsid w:val="00C06DC1"/>
    <w:rsid w:val="00C07224"/>
    <w:rsid w:val="00C10CD0"/>
    <w:rsid w:val="00C10F89"/>
    <w:rsid w:val="00C11F2B"/>
    <w:rsid w:val="00C14505"/>
    <w:rsid w:val="00C14BC0"/>
    <w:rsid w:val="00C14C4E"/>
    <w:rsid w:val="00C14CD8"/>
    <w:rsid w:val="00C1512F"/>
    <w:rsid w:val="00C15203"/>
    <w:rsid w:val="00C15A22"/>
    <w:rsid w:val="00C16C57"/>
    <w:rsid w:val="00C1744A"/>
    <w:rsid w:val="00C177D2"/>
    <w:rsid w:val="00C17BC9"/>
    <w:rsid w:val="00C202FA"/>
    <w:rsid w:val="00C2031B"/>
    <w:rsid w:val="00C20701"/>
    <w:rsid w:val="00C21707"/>
    <w:rsid w:val="00C233EC"/>
    <w:rsid w:val="00C234EA"/>
    <w:rsid w:val="00C23DF9"/>
    <w:rsid w:val="00C23DFC"/>
    <w:rsid w:val="00C23FCE"/>
    <w:rsid w:val="00C25C9C"/>
    <w:rsid w:val="00C27161"/>
    <w:rsid w:val="00C27484"/>
    <w:rsid w:val="00C276BD"/>
    <w:rsid w:val="00C30CDB"/>
    <w:rsid w:val="00C31A40"/>
    <w:rsid w:val="00C31EC5"/>
    <w:rsid w:val="00C32947"/>
    <w:rsid w:val="00C329B4"/>
    <w:rsid w:val="00C32A35"/>
    <w:rsid w:val="00C32C1C"/>
    <w:rsid w:val="00C333CF"/>
    <w:rsid w:val="00C33AA6"/>
    <w:rsid w:val="00C34615"/>
    <w:rsid w:val="00C349CE"/>
    <w:rsid w:val="00C34B72"/>
    <w:rsid w:val="00C34BE4"/>
    <w:rsid w:val="00C35456"/>
    <w:rsid w:val="00C35EFB"/>
    <w:rsid w:val="00C360F4"/>
    <w:rsid w:val="00C366AD"/>
    <w:rsid w:val="00C37B7D"/>
    <w:rsid w:val="00C40320"/>
    <w:rsid w:val="00C40A9C"/>
    <w:rsid w:val="00C414DB"/>
    <w:rsid w:val="00C4168F"/>
    <w:rsid w:val="00C41E95"/>
    <w:rsid w:val="00C428A3"/>
    <w:rsid w:val="00C43ACE"/>
    <w:rsid w:val="00C43AFE"/>
    <w:rsid w:val="00C44164"/>
    <w:rsid w:val="00C445EF"/>
    <w:rsid w:val="00C44896"/>
    <w:rsid w:val="00C44F79"/>
    <w:rsid w:val="00C456E6"/>
    <w:rsid w:val="00C45D02"/>
    <w:rsid w:val="00C45E5C"/>
    <w:rsid w:val="00C45F88"/>
    <w:rsid w:val="00C46025"/>
    <w:rsid w:val="00C463D3"/>
    <w:rsid w:val="00C466FA"/>
    <w:rsid w:val="00C472D4"/>
    <w:rsid w:val="00C509B4"/>
    <w:rsid w:val="00C5109A"/>
    <w:rsid w:val="00C519E2"/>
    <w:rsid w:val="00C52070"/>
    <w:rsid w:val="00C52226"/>
    <w:rsid w:val="00C52B5A"/>
    <w:rsid w:val="00C543A0"/>
    <w:rsid w:val="00C54622"/>
    <w:rsid w:val="00C54B07"/>
    <w:rsid w:val="00C552B2"/>
    <w:rsid w:val="00C55660"/>
    <w:rsid w:val="00C55EB8"/>
    <w:rsid w:val="00C567B4"/>
    <w:rsid w:val="00C573E5"/>
    <w:rsid w:val="00C57A36"/>
    <w:rsid w:val="00C57E9D"/>
    <w:rsid w:val="00C6027E"/>
    <w:rsid w:val="00C60BED"/>
    <w:rsid w:val="00C60CA6"/>
    <w:rsid w:val="00C61132"/>
    <w:rsid w:val="00C6152C"/>
    <w:rsid w:val="00C62097"/>
    <w:rsid w:val="00C62283"/>
    <w:rsid w:val="00C62BB4"/>
    <w:rsid w:val="00C63211"/>
    <w:rsid w:val="00C6330D"/>
    <w:rsid w:val="00C64D78"/>
    <w:rsid w:val="00C65E67"/>
    <w:rsid w:val="00C6611F"/>
    <w:rsid w:val="00C6638B"/>
    <w:rsid w:val="00C66525"/>
    <w:rsid w:val="00C667FA"/>
    <w:rsid w:val="00C70610"/>
    <w:rsid w:val="00C70CAB"/>
    <w:rsid w:val="00C71593"/>
    <w:rsid w:val="00C71EF8"/>
    <w:rsid w:val="00C721B6"/>
    <w:rsid w:val="00C72218"/>
    <w:rsid w:val="00C73821"/>
    <w:rsid w:val="00C73A52"/>
    <w:rsid w:val="00C73A5E"/>
    <w:rsid w:val="00C744E4"/>
    <w:rsid w:val="00C74B22"/>
    <w:rsid w:val="00C7743D"/>
    <w:rsid w:val="00C77CCF"/>
    <w:rsid w:val="00C80100"/>
    <w:rsid w:val="00C8086E"/>
    <w:rsid w:val="00C80C34"/>
    <w:rsid w:val="00C82232"/>
    <w:rsid w:val="00C82A92"/>
    <w:rsid w:val="00C82BC5"/>
    <w:rsid w:val="00C83FD3"/>
    <w:rsid w:val="00C844AC"/>
    <w:rsid w:val="00C8549E"/>
    <w:rsid w:val="00C855D5"/>
    <w:rsid w:val="00C85766"/>
    <w:rsid w:val="00C8576F"/>
    <w:rsid w:val="00C85E14"/>
    <w:rsid w:val="00C86068"/>
    <w:rsid w:val="00C86D01"/>
    <w:rsid w:val="00C918DF"/>
    <w:rsid w:val="00C920B0"/>
    <w:rsid w:val="00C92F44"/>
    <w:rsid w:val="00C93024"/>
    <w:rsid w:val="00C93441"/>
    <w:rsid w:val="00C93AE1"/>
    <w:rsid w:val="00C93B4E"/>
    <w:rsid w:val="00C94B1E"/>
    <w:rsid w:val="00C95BD7"/>
    <w:rsid w:val="00C9620E"/>
    <w:rsid w:val="00C968A4"/>
    <w:rsid w:val="00C971DA"/>
    <w:rsid w:val="00C97DC5"/>
    <w:rsid w:val="00C97E8F"/>
    <w:rsid w:val="00CA05A1"/>
    <w:rsid w:val="00CA0FFD"/>
    <w:rsid w:val="00CA13B1"/>
    <w:rsid w:val="00CA1758"/>
    <w:rsid w:val="00CA1B8A"/>
    <w:rsid w:val="00CA1C80"/>
    <w:rsid w:val="00CA1ED0"/>
    <w:rsid w:val="00CA2BEE"/>
    <w:rsid w:val="00CA3091"/>
    <w:rsid w:val="00CA311A"/>
    <w:rsid w:val="00CA33EC"/>
    <w:rsid w:val="00CA3FC8"/>
    <w:rsid w:val="00CA5924"/>
    <w:rsid w:val="00CA6010"/>
    <w:rsid w:val="00CA6164"/>
    <w:rsid w:val="00CA6539"/>
    <w:rsid w:val="00CA698A"/>
    <w:rsid w:val="00CA74CF"/>
    <w:rsid w:val="00CA7A15"/>
    <w:rsid w:val="00CB0F28"/>
    <w:rsid w:val="00CB1DD5"/>
    <w:rsid w:val="00CB260E"/>
    <w:rsid w:val="00CB2D7B"/>
    <w:rsid w:val="00CB2D92"/>
    <w:rsid w:val="00CB2D9A"/>
    <w:rsid w:val="00CB3085"/>
    <w:rsid w:val="00CB3E81"/>
    <w:rsid w:val="00CB4193"/>
    <w:rsid w:val="00CB4803"/>
    <w:rsid w:val="00CB5254"/>
    <w:rsid w:val="00CB5480"/>
    <w:rsid w:val="00CB5541"/>
    <w:rsid w:val="00CB5EC3"/>
    <w:rsid w:val="00CB63D6"/>
    <w:rsid w:val="00CB6FC6"/>
    <w:rsid w:val="00CB7087"/>
    <w:rsid w:val="00CB7335"/>
    <w:rsid w:val="00CB7FB3"/>
    <w:rsid w:val="00CC146F"/>
    <w:rsid w:val="00CC169C"/>
    <w:rsid w:val="00CC19D1"/>
    <w:rsid w:val="00CC1B1E"/>
    <w:rsid w:val="00CC2904"/>
    <w:rsid w:val="00CC2961"/>
    <w:rsid w:val="00CC4710"/>
    <w:rsid w:val="00CC496F"/>
    <w:rsid w:val="00CC4C2F"/>
    <w:rsid w:val="00CC5115"/>
    <w:rsid w:val="00CC5475"/>
    <w:rsid w:val="00CC58B3"/>
    <w:rsid w:val="00CC59A3"/>
    <w:rsid w:val="00CC5B58"/>
    <w:rsid w:val="00CC60D5"/>
    <w:rsid w:val="00CC653B"/>
    <w:rsid w:val="00CC681F"/>
    <w:rsid w:val="00CC6AD8"/>
    <w:rsid w:val="00CD03A0"/>
    <w:rsid w:val="00CD1772"/>
    <w:rsid w:val="00CD2BD9"/>
    <w:rsid w:val="00CD3667"/>
    <w:rsid w:val="00CD3BB1"/>
    <w:rsid w:val="00CD50EB"/>
    <w:rsid w:val="00CD61C4"/>
    <w:rsid w:val="00CD641A"/>
    <w:rsid w:val="00CD6CDD"/>
    <w:rsid w:val="00CE0526"/>
    <w:rsid w:val="00CE10C7"/>
    <w:rsid w:val="00CE11BA"/>
    <w:rsid w:val="00CE1208"/>
    <w:rsid w:val="00CE2641"/>
    <w:rsid w:val="00CE2A35"/>
    <w:rsid w:val="00CE3E95"/>
    <w:rsid w:val="00CE493F"/>
    <w:rsid w:val="00CE7A0F"/>
    <w:rsid w:val="00CE7D23"/>
    <w:rsid w:val="00CE7E9D"/>
    <w:rsid w:val="00CF054F"/>
    <w:rsid w:val="00CF083A"/>
    <w:rsid w:val="00CF0885"/>
    <w:rsid w:val="00CF0A7A"/>
    <w:rsid w:val="00CF100A"/>
    <w:rsid w:val="00CF14E3"/>
    <w:rsid w:val="00CF1AAC"/>
    <w:rsid w:val="00CF1B9D"/>
    <w:rsid w:val="00CF1CCF"/>
    <w:rsid w:val="00CF2073"/>
    <w:rsid w:val="00CF244C"/>
    <w:rsid w:val="00CF2B4C"/>
    <w:rsid w:val="00CF3208"/>
    <w:rsid w:val="00CF3800"/>
    <w:rsid w:val="00CF3FDF"/>
    <w:rsid w:val="00CF40A1"/>
    <w:rsid w:val="00CF4774"/>
    <w:rsid w:val="00CF4AA7"/>
    <w:rsid w:val="00CF50EE"/>
    <w:rsid w:val="00CF5121"/>
    <w:rsid w:val="00CF533A"/>
    <w:rsid w:val="00CF591E"/>
    <w:rsid w:val="00CF5A62"/>
    <w:rsid w:val="00CF609B"/>
    <w:rsid w:val="00CF68FD"/>
    <w:rsid w:val="00CF6F2D"/>
    <w:rsid w:val="00CF759F"/>
    <w:rsid w:val="00CF7BAB"/>
    <w:rsid w:val="00CF7C4A"/>
    <w:rsid w:val="00D00AA9"/>
    <w:rsid w:val="00D0119F"/>
    <w:rsid w:val="00D01237"/>
    <w:rsid w:val="00D01875"/>
    <w:rsid w:val="00D018C7"/>
    <w:rsid w:val="00D0198D"/>
    <w:rsid w:val="00D029BE"/>
    <w:rsid w:val="00D030D1"/>
    <w:rsid w:val="00D03960"/>
    <w:rsid w:val="00D0483E"/>
    <w:rsid w:val="00D04917"/>
    <w:rsid w:val="00D04E18"/>
    <w:rsid w:val="00D06156"/>
    <w:rsid w:val="00D06457"/>
    <w:rsid w:val="00D07282"/>
    <w:rsid w:val="00D073DA"/>
    <w:rsid w:val="00D074F8"/>
    <w:rsid w:val="00D0760A"/>
    <w:rsid w:val="00D102BA"/>
    <w:rsid w:val="00D1033D"/>
    <w:rsid w:val="00D103CE"/>
    <w:rsid w:val="00D10818"/>
    <w:rsid w:val="00D110BE"/>
    <w:rsid w:val="00D1124E"/>
    <w:rsid w:val="00D1202F"/>
    <w:rsid w:val="00D128A2"/>
    <w:rsid w:val="00D129C7"/>
    <w:rsid w:val="00D12B31"/>
    <w:rsid w:val="00D134A3"/>
    <w:rsid w:val="00D13BC0"/>
    <w:rsid w:val="00D13D2C"/>
    <w:rsid w:val="00D15618"/>
    <w:rsid w:val="00D15EE0"/>
    <w:rsid w:val="00D167AC"/>
    <w:rsid w:val="00D1684F"/>
    <w:rsid w:val="00D16B5F"/>
    <w:rsid w:val="00D171AC"/>
    <w:rsid w:val="00D1780E"/>
    <w:rsid w:val="00D17844"/>
    <w:rsid w:val="00D17889"/>
    <w:rsid w:val="00D17957"/>
    <w:rsid w:val="00D2068D"/>
    <w:rsid w:val="00D206D0"/>
    <w:rsid w:val="00D20B4A"/>
    <w:rsid w:val="00D21887"/>
    <w:rsid w:val="00D23D5D"/>
    <w:rsid w:val="00D251A2"/>
    <w:rsid w:val="00D25756"/>
    <w:rsid w:val="00D30C93"/>
    <w:rsid w:val="00D31884"/>
    <w:rsid w:val="00D31BC3"/>
    <w:rsid w:val="00D31E1F"/>
    <w:rsid w:val="00D32ED4"/>
    <w:rsid w:val="00D33AD1"/>
    <w:rsid w:val="00D33DF2"/>
    <w:rsid w:val="00D340DF"/>
    <w:rsid w:val="00D34441"/>
    <w:rsid w:val="00D34A6C"/>
    <w:rsid w:val="00D3520E"/>
    <w:rsid w:val="00D355F1"/>
    <w:rsid w:val="00D357AF"/>
    <w:rsid w:val="00D35FEF"/>
    <w:rsid w:val="00D36B5F"/>
    <w:rsid w:val="00D36DCB"/>
    <w:rsid w:val="00D40104"/>
    <w:rsid w:val="00D40412"/>
    <w:rsid w:val="00D404E4"/>
    <w:rsid w:val="00D41104"/>
    <w:rsid w:val="00D41310"/>
    <w:rsid w:val="00D417C2"/>
    <w:rsid w:val="00D417F6"/>
    <w:rsid w:val="00D41AD5"/>
    <w:rsid w:val="00D429FE"/>
    <w:rsid w:val="00D436D8"/>
    <w:rsid w:val="00D4385A"/>
    <w:rsid w:val="00D43C71"/>
    <w:rsid w:val="00D44566"/>
    <w:rsid w:val="00D44AD2"/>
    <w:rsid w:val="00D44CE0"/>
    <w:rsid w:val="00D4673E"/>
    <w:rsid w:val="00D46B89"/>
    <w:rsid w:val="00D4769E"/>
    <w:rsid w:val="00D477F7"/>
    <w:rsid w:val="00D5020B"/>
    <w:rsid w:val="00D504D0"/>
    <w:rsid w:val="00D50694"/>
    <w:rsid w:val="00D50930"/>
    <w:rsid w:val="00D50A37"/>
    <w:rsid w:val="00D51DE7"/>
    <w:rsid w:val="00D5271A"/>
    <w:rsid w:val="00D528E3"/>
    <w:rsid w:val="00D52DB6"/>
    <w:rsid w:val="00D53E69"/>
    <w:rsid w:val="00D54F42"/>
    <w:rsid w:val="00D5564F"/>
    <w:rsid w:val="00D55BA9"/>
    <w:rsid w:val="00D56964"/>
    <w:rsid w:val="00D56979"/>
    <w:rsid w:val="00D56E10"/>
    <w:rsid w:val="00D60480"/>
    <w:rsid w:val="00D60B74"/>
    <w:rsid w:val="00D60FC2"/>
    <w:rsid w:val="00D6120C"/>
    <w:rsid w:val="00D61C41"/>
    <w:rsid w:val="00D62967"/>
    <w:rsid w:val="00D62AE2"/>
    <w:rsid w:val="00D62C9D"/>
    <w:rsid w:val="00D636FE"/>
    <w:rsid w:val="00D646D8"/>
    <w:rsid w:val="00D66B94"/>
    <w:rsid w:val="00D673D3"/>
    <w:rsid w:val="00D675DE"/>
    <w:rsid w:val="00D67B35"/>
    <w:rsid w:val="00D67FDE"/>
    <w:rsid w:val="00D70617"/>
    <w:rsid w:val="00D70A71"/>
    <w:rsid w:val="00D70CEF"/>
    <w:rsid w:val="00D70D4F"/>
    <w:rsid w:val="00D70D72"/>
    <w:rsid w:val="00D717A1"/>
    <w:rsid w:val="00D719E0"/>
    <w:rsid w:val="00D71EC7"/>
    <w:rsid w:val="00D72328"/>
    <w:rsid w:val="00D7290E"/>
    <w:rsid w:val="00D72D10"/>
    <w:rsid w:val="00D74416"/>
    <w:rsid w:val="00D74626"/>
    <w:rsid w:val="00D7481B"/>
    <w:rsid w:val="00D74F89"/>
    <w:rsid w:val="00D7512B"/>
    <w:rsid w:val="00D76351"/>
    <w:rsid w:val="00D809BD"/>
    <w:rsid w:val="00D80D98"/>
    <w:rsid w:val="00D815B5"/>
    <w:rsid w:val="00D81C5E"/>
    <w:rsid w:val="00D81D25"/>
    <w:rsid w:val="00D82106"/>
    <w:rsid w:val="00D8267A"/>
    <w:rsid w:val="00D827CC"/>
    <w:rsid w:val="00D82DB8"/>
    <w:rsid w:val="00D831E2"/>
    <w:rsid w:val="00D8321C"/>
    <w:rsid w:val="00D835F7"/>
    <w:rsid w:val="00D845FC"/>
    <w:rsid w:val="00D84ADD"/>
    <w:rsid w:val="00D85B00"/>
    <w:rsid w:val="00D86B10"/>
    <w:rsid w:val="00D8776F"/>
    <w:rsid w:val="00D90ACF"/>
    <w:rsid w:val="00D90D89"/>
    <w:rsid w:val="00D91381"/>
    <w:rsid w:val="00D918AE"/>
    <w:rsid w:val="00D91CCB"/>
    <w:rsid w:val="00D92527"/>
    <w:rsid w:val="00D93E12"/>
    <w:rsid w:val="00D93E16"/>
    <w:rsid w:val="00D93E8C"/>
    <w:rsid w:val="00D9447D"/>
    <w:rsid w:val="00D945E5"/>
    <w:rsid w:val="00D94A54"/>
    <w:rsid w:val="00D953A1"/>
    <w:rsid w:val="00D958CA"/>
    <w:rsid w:val="00D96A5F"/>
    <w:rsid w:val="00D96C6F"/>
    <w:rsid w:val="00D9751C"/>
    <w:rsid w:val="00DA12F5"/>
    <w:rsid w:val="00DA1EDA"/>
    <w:rsid w:val="00DA40A5"/>
    <w:rsid w:val="00DA4AC0"/>
    <w:rsid w:val="00DA588C"/>
    <w:rsid w:val="00DA6C09"/>
    <w:rsid w:val="00DA6D0A"/>
    <w:rsid w:val="00DA73C4"/>
    <w:rsid w:val="00DB04C8"/>
    <w:rsid w:val="00DB09E0"/>
    <w:rsid w:val="00DB0AF4"/>
    <w:rsid w:val="00DB0B47"/>
    <w:rsid w:val="00DB0DA6"/>
    <w:rsid w:val="00DB10E6"/>
    <w:rsid w:val="00DB175A"/>
    <w:rsid w:val="00DB1B43"/>
    <w:rsid w:val="00DB1C3C"/>
    <w:rsid w:val="00DB2556"/>
    <w:rsid w:val="00DB3288"/>
    <w:rsid w:val="00DB4406"/>
    <w:rsid w:val="00DB4D5E"/>
    <w:rsid w:val="00DB4F5F"/>
    <w:rsid w:val="00DB55FA"/>
    <w:rsid w:val="00DB5ADC"/>
    <w:rsid w:val="00DB5C44"/>
    <w:rsid w:val="00DB68EB"/>
    <w:rsid w:val="00DC0B57"/>
    <w:rsid w:val="00DC0FCA"/>
    <w:rsid w:val="00DC1558"/>
    <w:rsid w:val="00DC1A22"/>
    <w:rsid w:val="00DC1E95"/>
    <w:rsid w:val="00DC22A7"/>
    <w:rsid w:val="00DC361E"/>
    <w:rsid w:val="00DC386F"/>
    <w:rsid w:val="00DC3CED"/>
    <w:rsid w:val="00DC475C"/>
    <w:rsid w:val="00DC4FBA"/>
    <w:rsid w:val="00DC5263"/>
    <w:rsid w:val="00DC5275"/>
    <w:rsid w:val="00DC538D"/>
    <w:rsid w:val="00DC57C3"/>
    <w:rsid w:val="00DC59D7"/>
    <w:rsid w:val="00DC6007"/>
    <w:rsid w:val="00DC6A00"/>
    <w:rsid w:val="00DC6A73"/>
    <w:rsid w:val="00DC743F"/>
    <w:rsid w:val="00DC7570"/>
    <w:rsid w:val="00DC77B9"/>
    <w:rsid w:val="00DC7914"/>
    <w:rsid w:val="00DD0B0B"/>
    <w:rsid w:val="00DD100A"/>
    <w:rsid w:val="00DD1E69"/>
    <w:rsid w:val="00DD2293"/>
    <w:rsid w:val="00DD2FF9"/>
    <w:rsid w:val="00DD3260"/>
    <w:rsid w:val="00DD3653"/>
    <w:rsid w:val="00DD3A21"/>
    <w:rsid w:val="00DD3BE5"/>
    <w:rsid w:val="00DD402A"/>
    <w:rsid w:val="00DD41C6"/>
    <w:rsid w:val="00DD4632"/>
    <w:rsid w:val="00DD467C"/>
    <w:rsid w:val="00DD4B9B"/>
    <w:rsid w:val="00DD5440"/>
    <w:rsid w:val="00DD63CD"/>
    <w:rsid w:val="00DD63E8"/>
    <w:rsid w:val="00DD6507"/>
    <w:rsid w:val="00DD7324"/>
    <w:rsid w:val="00DD75C3"/>
    <w:rsid w:val="00DD7B2E"/>
    <w:rsid w:val="00DE0DCA"/>
    <w:rsid w:val="00DE17AF"/>
    <w:rsid w:val="00DE2644"/>
    <w:rsid w:val="00DE2C7E"/>
    <w:rsid w:val="00DE306F"/>
    <w:rsid w:val="00DE3632"/>
    <w:rsid w:val="00DE3C57"/>
    <w:rsid w:val="00DE5090"/>
    <w:rsid w:val="00DE7249"/>
    <w:rsid w:val="00DE77D1"/>
    <w:rsid w:val="00DE77EC"/>
    <w:rsid w:val="00DF0C0F"/>
    <w:rsid w:val="00DF1013"/>
    <w:rsid w:val="00DF15F8"/>
    <w:rsid w:val="00DF1646"/>
    <w:rsid w:val="00DF184E"/>
    <w:rsid w:val="00DF18EB"/>
    <w:rsid w:val="00DF236A"/>
    <w:rsid w:val="00DF28EB"/>
    <w:rsid w:val="00DF4502"/>
    <w:rsid w:val="00DF4EB6"/>
    <w:rsid w:val="00DF4FA9"/>
    <w:rsid w:val="00DF664F"/>
    <w:rsid w:val="00DF6706"/>
    <w:rsid w:val="00DF6E51"/>
    <w:rsid w:val="00DF7903"/>
    <w:rsid w:val="00E000F3"/>
    <w:rsid w:val="00E00259"/>
    <w:rsid w:val="00E017B0"/>
    <w:rsid w:val="00E0350B"/>
    <w:rsid w:val="00E045D3"/>
    <w:rsid w:val="00E050E8"/>
    <w:rsid w:val="00E0577D"/>
    <w:rsid w:val="00E0599F"/>
    <w:rsid w:val="00E05D9C"/>
    <w:rsid w:val="00E06D8B"/>
    <w:rsid w:val="00E07915"/>
    <w:rsid w:val="00E10305"/>
    <w:rsid w:val="00E10504"/>
    <w:rsid w:val="00E1076E"/>
    <w:rsid w:val="00E113F7"/>
    <w:rsid w:val="00E11CCB"/>
    <w:rsid w:val="00E124B0"/>
    <w:rsid w:val="00E128DB"/>
    <w:rsid w:val="00E13FD9"/>
    <w:rsid w:val="00E1546E"/>
    <w:rsid w:val="00E15689"/>
    <w:rsid w:val="00E1599A"/>
    <w:rsid w:val="00E15FC2"/>
    <w:rsid w:val="00E1627D"/>
    <w:rsid w:val="00E169A3"/>
    <w:rsid w:val="00E17644"/>
    <w:rsid w:val="00E17CF3"/>
    <w:rsid w:val="00E21153"/>
    <w:rsid w:val="00E21E05"/>
    <w:rsid w:val="00E22911"/>
    <w:rsid w:val="00E22A98"/>
    <w:rsid w:val="00E235A3"/>
    <w:rsid w:val="00E23E52"/>
    <w:rsid w:val="00E23F5F"/>
    <w:rsid w:val="00E2424D"/>
    <w:rsid w:val="00E24910"/>
    <w:rsid w:val="00E24AA4"/>
    <w:rsid w:val="00E24CB2"/>
    <w:rsid w:val="00E25E3B"/>
    <w:rsid w:val="00E2629D"/>
    <w:rsid w:val="00E2729D"/>
    <w:rsid w:val="00E274F7"/>
    <w:rsid w:val="00E27B0A"/>
    <w:rsid w:val="00E31A56"/>
    <w:rsid w:val="00E32A5A"/>
    <w:rsid w:val="00E32CF6"/>
    <w:rsid w:val="00E32EDC"/>
    <w:rsid w:val="00E33087"/>
    <w:rsid w:val="00E3390A"/>
    <w:rsid w:val="00E33C65"/>
    <w:rsid w:val="00E33EDD"/>
    <w:rsid w:val="00E33F09"/>
    <w:rsid w:val="00E340D8"/>
    <w:rsid w:val="00E350A5"/>
    <w:rsid w:val="00E36445"/>
    <w:rsid w:val="00E36EBF"/>
    <w:rsid w:val="00E3702D"/>
    <w:rsid w:val="00E370EB"/>
    <w:rsid w:val="00E371B6"/>
    <w:rsid w:val="00E37615"/>
    <w:rsid w:val="00E40AC6"/>
    <w:rsid w:val="00E418B2"/>
    <w:rsid w:val="00E43FD5"/>
    <w:rsid w:val="00E443F3"/>
    <w:rsid w:val="00E44566"/>
    <w:rsid w:val="00E44D05"/>
    <w:rsid w:val="00E46420"/>
    <w:rsid w:val="00E466E4"/>
    <w:rsid w:val="00E46F01"/>
    <w:rsid w:val="00E47C73"/>
    <w:rsid w:val="00E50620"/>
    <w:rsid w:val="00E50E5A"/>
    <w:rsid w:val="00E50EEA"/>
    <w:rsid w:val="00E51D12"/>
    <w:rsid w:val="00E51DFA"/>
    <w:rsid w:val="00E5217F"/>
    <w:rsid w:val="00E521D9"/>
    <w:rsid w:val="00E5224E"/>
    <w:rsid w:val="00E522DE"/>
    <w:rsid w:val="00E52500"/>
    <w:rsid w:val="00E52A48"/>
    <w:rsid w:val="00E530AB"/>
    <w:rsid w:val="00E53D04"/>
    <w:rsid w:val="00E549F6"/>
    <w:rsid w:val="00E54C70"/>
    <w:rsid w:val="00E551C6"/>
    <w:rsid w:val="00E5582F"/>
    <w:rsid w:val="00E55A89"/>
    <w:rsid w:val="00E6040F"/>
    <w:rsid w:val="00E60FC2"/>
    <w:rsid w:val="00E61694"/>
    <w:rsid w:val="00E61AC0"/>
    <w:rsid w:val="00E61CBC"/>
    <w:rsid w:val="00E621B1"/>
    <w:rsid w:val="00E63C8F"/>
    <w:rsid w:val="00E63DAD"/>
    <w:rsid w:val="00E64895"/>
    <w:rsid w:val="00E657F0"/>
    <w:rsid w:val="00E65B17"/>
    <w:rsid w:val="00E6741B"/>
    <w:rsid w:val="00E6743A"/>
    <w:rsid w:val="00E675CF"/>
    <w:rsid w:val="00E67614"/>
    <w:rsid w:val="00E67B55"/>
    <w:rsid w:val="00E70643"/>
    <w:rsid w:val="00E7189C"/>
    <w:rsid w:val="00E72A36"/>
    <w:rsid w:val="00E72E77"/>
    <w:rsid w:val="00E7313D"/>
    <w:rsid w:val="00E732DE"/>
    <w:rsid w:val="00E73A17"/>
    <w:rsid w:val="00E752EA"/>
    <w:rsid w:val="00E7586A"/>
    <w:rsid w:val="00E75A86"/>
    <w:rsid w:val="00E75DD5"/>
    <w:rsid w:val="00E75DFB"/>
    <w:rsid w:val="00E763C1"/>
    <w:rsid w:val="00E76DB2"/>
    <w:rsid w:val="00E76F14"/>
    <w:rsid w:val="00E7700F"/>
    <w:rsid w:val="00E77E2E"/>
    <w:rsid w:val="00E807A8"/>
    <w:rsid w:val="00E80B71"/>
    <w:rsid w:val="00E81423"/>
    <w:rsid w:val="00E827A2"/>
    <w:rsid w:val="00E832D1"/>
    <w:rsid w:val="00E835A3"/>
    <w:rsid w:val="00E85307"/>
    <w:rsid w:val="00E853A3"/>
    <w:rsid w:val="00E85563"/>
    <w:rsid w:val="00E86A00"/>
    <w:rsid w:val="00E86D2C"/>
    <w:rsid w:val="00E87AB0"/>
    <w:rsid w:val="00E90481"/>
    <w:rsid w:val="00E90A79"/>
    <w:rsid w:val="00E90CB7"/>
    <w:rsid w:val="00E918F2"/>
    <w:rsid w:val="00E91A6A"/>
    <w:rsid w:val="00E91FC0"/>
    <w:rsid w:val="00E9209A"/>
    <w:rsid w:val="00E922DE"/>
    <w:rsid w:val="00E924F2"/>
    <w:rsid w:val="00E93B50"/>
    <w:rsid w:val="00E94436"/>
    <w:rsid w:val="00E9477E"/>
    <w:rsid w:val="00E94944"/>
    <w:rsid w:val="00E94BA4"/>
    <w:rsid w:val="00E94D30"/>
    <w:rsid w:val="00E950B0"/>
    <w:rsid w:val="00E95380"/>
    <w:rsid w:val="00E95606"/>
    <w:rsid w:val="00E97051"/>
    <w:rsid w:val="00E9708A"/>
    <w:rsid w:val="00E97A8D"/>
    <w:rsid w:val="00EA002A"/>
    <w:rsid w:val="00EA0DF8"/>
    <w:rsid w:val="00EA1068"/>
    <w:rsid w:val="00EA143A"/>
    <w:rsid w:val="00EA1452"/>
    <w:rsid w:val="00EA1BE0"/>
    <w:rsid w:val="00EA2289"/>
    <w:rsid w:val="00EA277A"/>
    <w:rsid w:val="00EA2A5A"/>
    <w:rsid w:val="00EA344A"/>
    <w:rsid w:val="00EA38D0"/>
    <w:rsid w:val="00EA412F"/>
    <w:rsid w:val="00EA4233"/>
    <w:rsid w:val="00EA4450"/>
    <w:rsid w:val="00EA5902"/>
    <w:rsid w:val="00EA6262"/>
    <w:rsid w:val="00EA7D1F"/>
    <w:rsid w:val="00EB054F"/>
    <w:rsid w:val="00EB05BC"/>
    <w:rsid w:val="00EB101C"/>
    <w:rsid w:val="00EB15D7"/>
    <w:rsid w:val="00EB1613"/>
    <w:rsid w:val="00EB17BE"/>
    <w:rsid w:val="00EB2833"/>
    <w:rsid w:val="00EB2D64"/>
    <w:rsid w:val="00EB3EB8"/>
    <w:rsid w:val="00EB43C8"/>
    <w:rsid w:val="00EB4C76"/>
    <w:rsid w:val="00EB569B"/>
    <w:rsid w:val="00EB67DE"/>
    <w:rsid w:val="00EB6A04"/>
    <w:rsid w:val="00EB6C7E"/>
    <w:rsid w:val="00EB71C1"/>
    <w:rsid w:val="00EC0A7C"/>
    <w:rsid w:val="00EC0F76"/>
    <w:rsid w:val="00EC1D86"/>
    <w:rsid w:val="00EC21EB"/>
    <w:rsid w:val="00EC28B4"/>
    <w:rsid w:val="00EC3422"/>
    <w:rsid w:val="00EC3C1F"/>
    <w:rsid w:val="00EC3F55"/>
    <w:rsid w:val="00EC4029"/>
    <w:rsid w:val="00EC42A9"/>
    <w:rsid w:val="00EC466A"/>
    <w:rsid w:val="00EC544F"/>
    <w:rsid w:val="00EC68A4"/>
    <w:rsid w:val="00EC785F"/>
    <w:rsid w:val="00EC7CCD"/>
    <w:rsid w:val="00ED0840"/>
    <w:rsid w:val="00ED0903"/>
    <w:rsid w:val="00ED13BB"/>
    <w:rsid w:val="00ED1C87"/>
    <w:rsid w:val="00ED1D88"/>
    <w:rsid w:val="00ED1E6B"/>
    <w:rsid w:val="00ED2294"/>
    <w:rsid w:val="00ED2AF6"/>
    <w:rsid w:val="00ED2C44"/>
    <w:rsid w:val="00ED32E0"/>
    <w:rsid w:val="00ED36AC"/>
    <w:rsid w:val="00ED4513"/>
    <w:rsid w:val="00ED5207"/>
    <w:rsid w:val="00ED52C7"/>
    <w:rsid w:val="00ED5E2B"/>
    <w:rsid w:val="00ED6C68"/>
    <w:rsid w:val="00ED6CAA"/>
    <w:rsid w:val="00ED6F97"/>
    <w:rsid w:val="00ED7B52"/>
    <w:rsid w:val="00ED7EC0"/>
    <w:rsid w:val="00EE15A8"/>
    <w:rsid w:val="00EE2D82"/>
    <w:rsid w:val="00EE3411"/>
    <w:rsid w:val="00EE3661"/>
    <w:rsid w:val="00EE36D9"/>
    <w:rsid w:val="00EE3D7D"/>
    <w:rsid w:val="00EE3F1E"/>
    <w:rsid w:val="00EE4433"/>
    <w:rsid w:val="00EE5878"/>
    <w:rsid w:val="00EE6EC5"/>
    <w:rsid w:val="00EE71FC"/>
    <w:rsid w:val="00EE7566"/>
    <w:rsid w:val="00EE7690"/>
    <w:rsid w:val="00EE7F95"/>
    <w:rsid w:val="00EF1427"/>
    <w:rsid w:val="00EF1DF9"/>
    <w:rsid w:val="00EF1E0D"/>
    <w:rsid w:val="00EF3E7F"/>
    <w:rsid w:val="00EF3F4C"/>
    <w:rsid w:val="00EF50F9"/>
    <w:rsid w:val="00EF54D2"/>
    <w:rsid w:val="00EF55C7"/>
    <w:rsid w:val="00EF578E"/>
    <w:rsid w:val="00EF5A8E"/>
    <w:rsid w:val="00EF62A4"/>
    <w:rsid w:val="00EF704F"/>
    <w:rsid w:val="00F00A07"/>
    <w:rsid w:val="00F00A96"/>
    <w:rsid w:val="00F010DC"/>
    <w:rsid w:val="00F014A6"/>
    <w:rsid w:val="00F017B8"/>
    <w:rsid w:val="00F019F8"/>
    <w:rsid w:val="00F01D0A"/>
    <w:rsid w:val="00F0586D"/>
    <w:rsid w:val="00F05FFC"/>
    <w:rsid w:val="00F06155"/>
    <w:rsid w:val="00F06A54"/>
    <w:rsid w:val="00F06E8E"/>
    <w:rsid w:val="00F06F0A"/>
    <w:rsid w:val="00F07326"/>
    <w:rsid w:val="00F076E9"/>
    <w:rsid w:val="00F10ABB"/>
    <w:rsid w:val="00F1194E"/>
    <w:rsid w:val="00F122A3"/>
    <w:rsid w:val="00F1245A"/>
    <w:rsid w:val="00F137C6"/>
    <w:rsid w:val="00F142C2"/>
    <w:rsid w:val="00F142DE"/>
    <w:rsid w:val="00F1442D"/>
    <w:rsid w:val="00F1479A"/>
    <w:rsid w:val="00F14CFE"/>
    <w:rsid w:val="00F1710B"/>
    <w:rsid w:val="00F17172"/>
    <w:rsid w:val="00F172B9"/>
    <w:rsid w:val="00F174D0"/>
    <w:rsid w:val="00F17712"/>
    <w:rsid w:val="00F17892"/>
    <w:rsid w:val="00F1790D"/>
    <w:rsid w:val="00F203FC"/>
    <w:rsid w:val="00F213EB"/>
    <w:rsid w:val="00F217C1"/>
    <w:rsid w:val="00F230A4"/>
    <w:rsid w:val="00F23269"/>
    <w:rsid w:val="00F2339A"/>
    <w:rsid w:val="00F234F5"/>
    <w:rsid w:val="00F239F8"/>
    <w:rsid w:val="00F23A4F"/>
    <w:rsid w:val="00F246CB"/>
    <w:rsid w:val="00F2509E"/>
    <w:rsid w:val="00F2573F"/>
    <w:rsid w:val="00F25FED"/>
    <w:rsid w:val="00F264F5"/>
    <w:rsid w:val="00F26BB4"/>
    <w:rsid w:val="00F26CFB"/>
    <w:rsid w:val="00F270C0"/>
    <w:rsid w:val="00F27F87"/>
    <w:rsid w:val="00F301F9"/>
    <w:rsid w:val="00F3029A"/>
    <w:rsid w:val="00F3054A"/>
    <w:rsid w:val="00F311F8"/>
    <w:rsid w:val="00F31507"/>
    <w:rsid w:val="00F31B53"/>
    <w:rsid w:val="00F32347"/>
    <w:rsid w:val="00F32391"/>
    <w:rsid w:val="00F32EE3"/>
    <w:rsid w:val="00F32F46"/>
    <w:rsid w:val="00F335A5"/>
    <w:rsid w:val="00F33B24"/>
    <w:rsid w:val="00F33C07"/>
    <w:rsid w:val="00F341F0"/>
    <w:rsid w:val="00F34647"/>
    <w:rsid w:val="00F34758"/>
    <w:rsid w:val="00F35A2E"/>
    <w:rsid w:val="00F35DD0"/>
    <w:rsid w:val="00F364B5"/>
    <w:rsid w:val="00F3697F"/>
    <w:rsid w:val="00F36BCB"/>
    <w:rsid w:val="00F3744E"/>
    <w:rsid w:val="00F37578"/>
    <w:rsid w:val="00F378E1"/>
    <w:rsid w:val="00F37D46"/>
    <w:rsid w:val="00F41050"/>
    <w:rsid w:val="00F4190D"/>
    <w:rsid w:val="00F41931"/>
    <w:rsid w:val="00F41C06"/>
    <w:rsid w:val="00F41DE4"/>
    <w:rsid w:val="00F4212F"/>
    <w:rsid w:val="00F4347F"/>
    <w:rsid w:val="00F44967"/>
    <w:rsid w:val="00F451CE"/>
    <w:rsid w:val="00F454FF"/>
    <w:rsid w:val="00F46010"/>
    <w:rsid w:val="00F477B3"/>
    <w:rsid w:val="00F51141"/>
    <w:rsid w:val="00F51223"/>
    <w:rsid w:val="00F515A2"/>
    <w:rsid w:val="00F518F8"/>
    <w:rsid w:val="00F51BE2"/>
    <w:rsid w:val="00F52323"/>
    <w:rsid w:val="00F5233B"/>
    <w:rsid w:val="00F524FB"/>
    <w:rsid w:val="00F526B4"/>
    <w:rsid w:val="00F5460A"/>
    <w:rsid w:val="00F549C9"/>
    <w:rsid w:val="00F54C80"/>
    <w:rsid w:val="00F550DE"/>
    <w:rsid w:val="00F552A2"/>
    <w:rsid w:val="00F55531"/>
    <w:rsid w:val="00F56052"/>
    <w:rsid w:val="00F569AB"/>
    <w:rsid w:val="00F569B2"/>
    <w:rsid w:val="00F57E0F"/>
    <w:rsid w:val="00F606D7"/>
    <w:rsid w:val="00F60BD9"/>
    <w:rsid w:val="00F60E1C"/>
    <w:rsid w:val="00F61C6A"/>
    <w:rsid w:val="00F61DD2"/>
    <w:rsid w:val="00F6243F"/>
    <w:rsid w:val="00F62BAE"/>
    <w:rsid w:val="00F6324A"/>
    <w:rsid w:val="00F633B9"/>
    <w:rsid w:val="00F63700"/>
    <w:rsid w:val="00F63941"/>
    <w:rsid w:val="00F64CC4"/>
    <w:rsid w:val="00F64F75"/>
    <w:rsid w:val="00F65931"/>
    <w:rsid w:val="00F659D0"/>
    <w:rsid w:val="00F66666"/>
    <w:rsid w:val="00F66C2E"/>
    <w:rsid w:val="00F67919"/>
    <w:rsid w:val="00F706FE"/>
    <w:rsid w:val="00F70828"/>
    <w:rsid w:val="00F7083B"/>
    <w:rsid w:val="00F7121B"/>
    <w:rsid w:val="00F71368"/>
    <w:rsid w:val="00F7136E"/>
    <w:rsid w:val="00F71491"/>
    <w:rsid w:val="00F72CEA"/>
    <w:rsid w:val="00F72D85"/>
    <w:rsid w:val="00F73038"/>
    <w:rsid w:val="00F73377"/>
    <w:rsid w:val="00F735A3"/>
    <w:rsid w:val="00F73715"/>
    <w:rsid w:val="00F75DD7"/>
    <w:rsid w:val="00F75DDF"/>
    <w:rsid w:val="00F762F7"/>
    <w:rsid w:val="00F767A5"/>
    <w:rsid w:val="00F767B8"/>
    <w:rsid w:val="00F76924"/>
    <w:rsid w:val="00F76A1C"/>
    <w:rsid w:val="00F76C85"/>
    <w:rsid w:val="00F76EDA"/>
    <w:rsid w:val="00F7700A"/>
    <w:rsid w:val="00F77268"/>
    <w:rsid w:val="00F77D17"/>
    <w:rsid w:val="00F80130"/>
    <w:rsid w:val="00F831FB"/>
    <w:rsid w:val="00F83312"/>
    <w:rsid w:val="00F833C3"/>
    <w:rsid w:val="00F84517"/>
    <w:rsid w:val="00F845AD"/>
    <w:rsid w:val="00F84B5F"/>
    <w:rsid w:val="00F84F61"/>
    <w:rsid w:val="00F8541D"/>
    <w:rsid w:val="00F85C79"/>
    <w:rsid w:val="00F86857"/>
    <w:rsid w:val="00F86CC1"/>
    <w:rsid w:val="00F86FC8"/>
    <w:rsid w:val="00F907EA"/>
    <w:rsid w:val="00F90E52"/>
    <w:rsid w:val="00F9175A"/>
    <w:rsid w:val="00F919A0"/>
    <w:rsid w:val="00F91FF3"/>
    <w:rsid w:val="00F9208F"/>
    <w:rsid w:val="00F92D65"/>
    <w:rsid w:val="00F931C1"/>
    <w:rsid w:val="00F93C39"/>
    <w:rsid w:val="00F94180"/>
    <w:rsid w:val="00F944DA"/>
    <w:rsid w:val="00F94C8E"/>
    <w:rsid w:val="00F94D42"/>
    <w:rsid w:val="00F955C2"/>
    <w:rsid w:val="00F95951"/>
    <w:rsid w:val="00F96FA7"/>
    <w:rsid w:val="00F97320"/>
    <w:rsid w:val="00F976EE"/>
    <w:rsid w:val="00F97870"/>
    <w:rsid w:val="00F97E60"/>
    <w:rsid w:val="00FA020B"/>
    <w:rsid w:val="00FA0310"/>
    <w:rsid w:val="00FA0734"/>
    <w:rsid w:val="00FA10F4"/>
    <w:rsid w:val="00FA15A4"/>
    <w:rsid w:val="00FA1B3C"/>
    <w:rsid w:val="00FA22D2"/>
    <w:rsid w:val="00FA28C9"/>
    <w:rsid w:val="00FA2B4E"/>
    <w:rsid w:val="00FA2CBB"/>
    <w:rsid w:val="00FA34C7"/>
    <w:rsid w:val="00FA377B"/>
    <w:rsid w:val="00FA4A94"/>
    <w:rsid w:val="00FA5179"/>
    <w:rsid w:val="00FA703C"/>
    <w:rsid w:val="00FA7FAB"/>
    <w:rsid w:val="00FB0568"/>
    <w:rsid w:val="00FB10A1"/>
    <w:rsid w:val="00FB14C3"/>
    <w:rsid w:val="00FB1822"/>
    <w:rsid w:val="00FB1F31"/>
    <w:rsid w:val="00FB2761"/>
    <w:rsid w:val="00FB2A34"/>
    <w:rsid w:val="00FB3538"/>
    <w:rsid w:val="00FB432B"/>
    <w:rsid w:val="00FB45C7"/>
    <w:rsid w:val="00FB467A"/>
    <w:rsid w:val="00FB490E"/>
    <w:rsid w:val="00FB4BD1"/>
    <w:rsid w:val="00FB4E2F"/>
    <w:rsid w:val="00FB54F3"/>
    <w:rsid w:val="00FB5F58"/>
    <w:rsid w:val="00FB6392"/>
    <w:rsid w:val="00FB6E12"/>
    <w:rsid w:val="00FB7B3C"/>
    <w:rsid w:val="00FB7C59"/>
    <w:rsid w:val="00FB7DB6"/>
    <w:rsid w:val="00FB7FD6"/>
    <w:rsid w:val="00FC05B3"/>
    <w:rsid w:val="00FC08ED"/>
    <w:rsid w:val="00FC0FA5"/>
    <w:rsid w:val="00FC0FF0"/>
    <w:rsid w:val="00FC1437"/>
    <w:rsid w:val="00FC17BE"/>
    <w:rsid w:val="00FC195B"/>
    <w:rsid w:val="00FC1EA1"/>
    <w:rsid w:val="00FC1ED7"/>
    <w:rsid w:val="00FC288E"/>
    <w:rsid w:val="00FC2D9A"/>
    <w:rsid w:val="00FC3893"/>
    <w:rsid w:val="00FC4BDC"/>
    <w:rsid w:val="00FC5622"/>
    <w:rsid w:val="00FC6221"/>
    <w:rsid w:val="00FC69BE"/>
    <w:rsid w:val="00FC6C0F"/>
    <w:rsid w:val="00FC6E77"/>
    <w:rsid w:val="00FC7608"/>
    <w:rsid w:val="00FC7911"/>
    <w:rsid w:val="00FC7C4A"/>
    <w:rsid w:val="00FD01ED"/>
    <w:rsid w:val="00FD0FFC"/>
    <w:rsid w:val="00FD24A4"/>
    <w:rsid w:val="00FD255F"/>
    <w:rsid w:val="00FD25EF"/>
    <w:rsid w:val="00FD268D"/>
    <w:rsid w:val="00FD2BC4"/>
    <w:rsid w:val="00FD2D32"/>
    <w:rsid w:val="00FD3918"/>
    <w:rsid w:val="00FD616C"/>
    <w:rsid w:val="00FD669F"/>
    <w:rsid w:val="00FD6E2D"/>
    <w:rsid w:val="00FD72D6"/>
    <w:rsid w:val="00FD73AC"/>
    <w:rsid w:val="00FD7595"/>
    <w:rsid w:val="00FE08D7"/>
    <w:rsid w:val="00FE1486"/>
    <w:rsid w:val="00FE1975"/>
    <w:rsid w:val="00FE2196"/>
    <w:rsid w:val="00FE2C67"/>
    <w:rsid w:val="00FE2EB6"/>
    <w:rsid w:val="00FE3505"/>
    <w:rsid w:val="00FE3759"/>
    <w:rsid w:val="00FE4BC5"/>
    <w:rsid w:val="00FE5AA4"/>
    <w:rsid w:val="00FE61A5"/>
    <w:rsid w:val="00FE6996"/>
    <w:rsid w:val="00FE6A82"/>
    <w:rsid w:val="00FE7011"/>
    <w:rsid w:val="00FE7085"/>
    <w:rsid w:val="00FE7362"/>
    <w:rsid w:val="00FE73AF"/>
    <w:rsid w:val="00FF0F29"/>
    <w:rsid w:val="00FF103D"/>
    <w:rsid w:val="00FF32AF"/>
    <w:rsid w:val="00FF3457"/>
    <w:rsid w:val="00FF4C17"/>
    <w:rsid w:val="00FF522A"/>
    <w:rsid w:val="00FF554A"/>
    <w:rsid w:val="00FF5793"/>
    <w:rsid w:val="00FF7135"/>
    <w:rsid w:val="00FF7923"/>
  </w:rsids>
  <m:mathPr>
    <m:mathFont m:val="Cambria Math"/>
    <m:brkBin m:val="before"/>
    <m:brkBinSub m:val="--"/>
    <m:smallFrac m:val="0"/>
    <m:dispDef/>
    <m:lMargin m:val="0"/>
    <m:rMargin m:val="0"/>
    <m:defJc m:val="centerGroup"/>
    <m:wrapIndent m:val="1440"/>
    <m:intLim m:val="subSup"/>
    <m:naryLim m:val="undOvr"/>
  </m:mathPr>
  <w:themeFontLang w:val="it-I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9A814"/>
  <w15:docId w15:val="{3E70A58E-6781-4042-8B52-72C80ADB4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GB" w:eastAsia="en-GB"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20755"/>
    <w:pPr>
      <w:jc w:val="both"/>
    </w:pPr>
    <w:rPr>
      <w:rFonts w:ascii="Helvetica" w:hAnsi="Helvetica"/>
      <w:sz w:val="24"/>
      <w:szCs w:val="22"/>
    </w:rPr>
  </w:style>
  <w:style w:type="paragraph" w:styleId="Ttulo1">
    <w:name w:val="heading 1"/>
    <w:next w:val="Normal"/>
    <w:link w:val="Ttulo1Car"/>
    <w:uiPriority w:val="9"/>
    <w:qFormat/>
    <w:rsid w:val="00CC2961"/>
    <w:pPr>
      <w:keepNext/>
      <w:spacing w:before="240" w:after="240"/>
      <w:jc w:val="both"/>
      <w:outlineLvl w:val="0"/>
    </w:pPr>
    <w:rPr>
      <w:rFonts w:ascii="Helvetica" w:hAnsi="Helvetica"/>
      <w:b/>
      <w:bCs/>
      <w:color w:val="365F91" w:themeColor="accent1" w:themeShade="BF"/>
      <w:sz w:val="28"/>
      <w:szCs w:val="28"/>
    </w:rPr>
  </w:style>
  <w:style w:type="paragraph" w:styleId="Ttulo2">
    <w:name w:val="heading 2"/>
    <w:basedOn w:val="Normal"/>
    <w:next w:val="Normal"/>
    <w:link w:val="Ttulo2Car"/>
    <w:uiPriority w:val="9"/>
    <w:qFormat/>
    <w:rsid w:val="00922E5C"/>
    <w:pPr>
      <w:keepNext/>
      <w:numPr>
        <w:ilvl w:val="1"/>
        <w:numId w:val="2"/>
      </w:numPr>
      <w:tabs>
        <w:tab w:val="left" w:pos="993"/>
      </w:tabs>
      <w:spacing w:before="400" w:after="160"/>
      <w:ind w:left="720" w:hanging="578"/>
      <w:outlineLvl w:val="1"/>
    </w:pPr>
    <w:rPr>
      <w:b/>
      <w:bCs/>
      <w:color w:val="365F91" w:themeColor="accent1" w:themeShade="BF"/>
      <w:sz w:val="28"/>
      <w:szCs w:val="28"/>
    </w:rPr>
  </w:style>
  <w:style w:type="paragraph" w:styleId="Ttulo3">
    <w:name w:val="heading 3"/>
    <w:basedOn w:val="Ttulo2"/>
    <w:next w:val="Normal"/>
    <w:link w:val="Ttulo3Car"/>
    <w:qFormat/>
    <w:rsid w:val="003C4314"/>
    <w:pPr>
      <w:numPr>
        <w:ilvl w:val="2"/>
      </w:numPr>
      <w:outlineLvl w:val="2"/>
    </w:pPr>
    <w:rPr>
      <w:bCs w:val="0"/>
    </w:rPr>
  </w:style>
  <w:style w:type="paragraph" w:styleId="Ttulo4">
    <w:name w:val="heading 4"/>
    <w:basedOn w:val="Ttulo3"/>
    <w:next w:val="Normal"/>
    <w:link w:val="Ttulo4Car"/>
    <w:qFormat/>
    <w:rsid w:val="00A4650B"/>
    <w:pPr>
      <w:numPr>
        <w:ilvl w:val="3"/>
      </w:numPr>
      <w:outlineLvl w:val="3"/>
    </w:pPr>
    <w:rPr>
      <w:bCs/>
      <w:iCs/>
      <w:color w:val="2DA2BF"/>
      <w:sz w:val="22"/>
    </w:rPr>
  </w:style>
  <w:style w:type="paragraph" w:styleId="Ttulo5">
    <w:name w:val="heading 5"/>
    <w:basedOn w:val="Normal"/>
    <w:next w:val="Normal"/>
    <w:link w:val="Ttulo5Car"/>
    <w:unhideWhenUsed/>
    <w:qFormat/>
    <w:rsid w:val="0027253B"/>
    <w:pPr>
      <w:keepNext/>
      <w:keepLines/>
      <w:spacing w:before="200"/>
      <w:outlineLvl w:val="4"/>
    </w:pPr>
    <w:rPr>
      <w:rFonts w:ascii="Cambria" w:hAnsi="Cambria"/>
      <w:color w:val="16505E"/>
    </w:rPr>
  </w:style>
  <w:style w:type="paragraph" w:styleId="Ttulo6">
    <w:name w:val="heading 6"/>
    <w:basedOn w:val="Normal"/>
    <w:next w:val="Normal"/>
    <w:link w:val="Ttulo6Car"/>
    <w:unhideWhenUsed/>
    <w:qFormat/>
    <w:rsid w:val="0027253B"/>
    <w:pPr>
      <w:keepNext/>
      <w:keepLines/>
      <w:spacing w:before="200"/>
      <w:outlineLvl w:val="5"/>
    </w:pPr>
    <w:rPr>
      <w:rFonts w:ascii="Cambria" w:hAnsi="Cambria"/>
      <w:i/>
      <w:iCs/>
      <w:color w:val="16505E"/>
    </w:rPr>
  </w:style>
  <w:style w:type="paragraph" w:styleId="Ttulo7">
    <w:name w:val="heading 7"/>
    <w:basedOn w:val="Normal"/>
    <w:next w:val="Normal"/>
    <w:link w:val="Ttulo7Car"/>
    <w:unhideWhenUsed/>
    <w:qFormat/>
    <w:rsid w:val="0027253B"/>
    <w:pPr>
      <w:keepNext/>
      <w:keepLines/>
      <w:spacing w:before="200"/>
      <w:outlineLvl w:val="6"/>
    </w:pPr>
    <w:rPr>
      <w:rFonts w:ascii="Cambria" w:hAnsi="Cambria"/>
      <w:i/>
      <w:iCs/>
      <w:color w:val="404040"/>
    </w:rPr>
  </w:style>
  <w:style w:type="paragraph" w:styleId="Ttulo8">
    <w:name w:val="heading 8"/>
    <w:basedOn w:val="Normal"/>
    <w:next w:val="Normal"/>
    <w:link w:val="Ttulo8Car"/>
    <w:unhideWhenUsed/>
    <w:qFormat/>
    <w:rsid w:val="0027253B"/>
    <w:pPr>
      <w:keepNext/>
      <w:keepLines/>
      <w:spacing w:before="200"/>
      <w:outlineLvl w:val="7"/>
    </w:pPr>
    <w:rPr>
      <w:rFonts w:ascii="Cambria" w:hAnsi="Cambria"/>
      <w:color w:val="2DA2BF"/>
      <w:sz w:val="20"/>
      <w:szCs w:val="20"/>
    </w:rPr>
  </w:style>
  <w:style w:type="paragraph" w:styleId="Ttulo9">
    <w:name w:val="heading 9"/>
    <w:basedOn w:val="Normal"/>
    <w:next w:val="Normal"/>
    <w:link w:val="Ttulo9Car"/>
    <w:unhideWhenUsed/>
    <w:qFormat/>
    <w:rsid w:val="0027253B"/>
    <w:pPr>
      <w:keepNext/>
      <w:keepLines/>
      <w:spacing w:before="200"/>
      <w:outlineLvl w:val="8"/>
    </w:pPr>
    <w:rPr>
      <w:rFonts w:ascii="Cambria"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B5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aliases w:val="ANYWHERE Footer"/>
    <w:basedOn w:val="Normal"/>
    <w:link w:val="PiedepginaCar"/>
    <w:uiPriority w:val="99"/>
    <w:rsid w:val="00EA4450"/>
    <w:pPr>
      <w:tabs>
        <w:tab w:val="left" w:pos="8874"/>
        <w:tab w:val="right" w:pos="9070"/>
      </w:tabs>
    </w:pPr>
    <w:rPr>
      <w:rFonts w:ascii="Arial Narrow" w:hAnsi="Arial Narrow" w:cs="Calibri"/>
      <w:sz w:val="20"/>
      <w:lang w:eastAsia="es-ES"/>
    </w:rPr>
  </w:style>
  <w:style w:type="paragraph" w:styleId="Textodeglobo">
    <w:name w:val="Balloon Text"/>
    <w:basedOn w:val="Normal"/>
    <w:link w:val="TextodegloboCar"/>
    <w:semiHidden/>
    <w:unhideWhenUsed/>
    <w:rsid w:val="001A42D5"/>
    <w:rPr>
      <w:rFonts w:ascii="Lucida Grande" w:hAnsi="Lucida Grande" w:cs="Lucida Grande"/>
      <w:sz w:val="18"/>
      <w:szCs w:val="18"/>
    </w:rPr>
  </w:style>
  <w:style w:type="paragraph" w:styleId="Encabezado">
    <w:name w:val="header"/>
    <w:aliases w:val="ANYWHERE Header"/>
    <w:basedOn w:val="Normal"/>
    <w:link w:val="EncabezadoCar"/>
    <w:autoRedefine/>
    <w:uiPriority w:val="99"/>
    <w:qFormat/>
    <w:rsid w:val="00EA4450"/>
    <w:pPr>
      <w:pBdr>
        <w:bottom w:val="single" w:sz="4" w:space="1" w:color="auto"/>
      </w:pBdr>
      <w:tabs>
        <w:tab w:val="center" w:pos="4320"/>
        <w:tab w:val="right" w:pos="8640"/>
      </w:tabs>
    </w:pPr>
    <w:rPr>
      <w:rFonts w:ascii="Arial Narrow" w:hAnsi="Arial Narrow"/>
      <w:sz w:val="20"/>
    </w:rPr>
  </w:style>
  <w:style w:type="character" w:customStyle="1" w:styleId="TextodegloboCar">
    <w:name w:val="Texto de globo Car"/>
    <w:basedOn w:val="Fuentedeprrafopredeter"/>
    <w:link w:val="Textodeglobo"/>
    <w:semiHidden/>
    <w:rsid w:val="001A42D5"/>
    <w:rPr>
      <w:rFonts w:ascii="Lucida Grande" w:hAnsi="Lucida Grande" w:cs="Lucida Grande"/>
      <w:sz w:val="18"/>
      <w:szCs w:val="18"/>
    </w:rPr>
  </w:style>
  <w:style w:type="paragraph" w:styleId="Textonotapie">
    <w:name w:val="footnote text"/>
    <w:aliases w:val="ANYWHERE Footnote"/>
    <w:basedOn w:val="Normal"/>
    <w:link w:val="TextonotapieCar"/>
    <w:uiPriority w:val="99"/>
    <w:unhideWhenUsed/>
    <w:rsid w:val="001A42D5"/>
    <w:rPr>
      <w:szCs w:val="24"/>
    </w:rPr>
  </w:style>
  <w:style w:type="character" w:customStyle="1" w:styleId="TextonotapieCar">
    <w:name w:val="Texto nota pie Car"/>
    <w:aliases w:val="ANYWHERE Footnote Car"/>
    <w:basedOn w:val="Fuentedeprrafopredeter"/>
    <w:link w:val="Textonotapie"/>
    <w:uiPriority w:val="99"/>
    <w:rsid w:val="001A42D5"/>
    <w:rPr>
      <w:rFonts w:ascii="Helvetica" w:hAnsi="Helvetica"/>
      <w:sz w:val="24"/>
      <w:szCs w:val="24"/>
    </w:rPr>
  </w:style>
  <w:style w:type="character" w:styleId="Refdenotaalpie">
    <w:name w:val="footnote reference"/>
    <w:aliases w:val="ANYWHERE Reference footnote,Footnote symbol,Times 10 Point,Exposant 3 Point, Exposant 3 Point"/>
    <w:basedOn w:val="Fuentedeprrafopredeter"/>
    <w:uiPriority w:val="99"/>
    <w:unhideWhenUsed/>
    <w:rsid w:val="001A42D5"/>
    <w:rPr>
      <w:vertAlign w:val="superscript"/>
    </w:rPr>
  </w:style>
  <w:style w:type="character" w:customStyle="1" w:styleId="EstiloCorreo241">
    <w:name w:val="EstiloCorreo241"/>
    <w:semiHidden/>
    <w:rsid w:val="007E598F"/>
    <w:rPr>
      <w:rFonts w:ascii="Arial" w:hAnsi="Arial" w:cs="Arial"/>
      <w:color w:val="000080"/>
      <w:sz w:val="20"/>
      <w:szCs w:val="20"/>
    </w:rPr>
  </w:style>
  <w:style w:type="paragraph" w:customStyle="1" w:styleId="ANYWHERECoverTitle1">
    <w:name w:val="ANYWHERE Cover Title 1"/>
    <w:basedOn w:val="Normal"/>
    <w:rsid w:val="005E1597"/>
    <w:rPr>
      <w:rFonts w:eastAsia="Times New Roman" w:cs="Calibri"/>
      <w:color w:val="808080" w:themeColor="background1" w:themeShade="80"/>
      <w:lang w:eastAsia="es-ES" w:bidi="en-US"/>
    </w:rPr>
  </w:style>
  <w:style w:type="character" w:customStyle="1" w:styleId="Ttulo1Car">
    <w:name w:val="Título 1 Car"/>
    <w:link w:val="Ttulo1"/>
    <w:uiPriority w:val="9"/>
    <w:rsid w:val="00CC2961"/>
    <w:rPr>
      <w:rFonts w:ascii="Helvetica" w:hAnsi="Helvetica"/>
      <w:b/>
      <w:bCs/>
      <w:color w:val="365F91" w:themeColor="accent1" w:themeShade="BF"/>
      <w:sz w:val="28"/>
      <w:szCs w:val="28"/>
    </w:rPr>
  </w:style>
  <w:style w:type="paragraph" w:styleId="TtuloTDC">
    <w:name w:val="TOC Heading"/>
    <w:basedOn w:val="Ttulo1"/>
    <w:next w:val="Normal"/>
    <w:uiPriority w:val="39"/>
    <w:semiHidden/>
    <w:unhideWhenUsed/>
    <w:qFormat/>
    <w:rsid w:val="0027253B"/>
    <w:pPr>
      <w:outlineLvl w:val="9"/>
    </w:pPr>
    <w:rPr>
      <w:rFonts w:ascii="Cambria" w:eastAsia="Times New Roman" w:hAnsi="Cambria"/>
    </w:rPr>
  </w:style>
  <w:style w:type="character" w:customStyle="1" w:styleId="Ttulo2Car">
    <w:name w:val="Título 2 Car"/>
    <w:link w:val="Ttulo2"/>
    <w:uiPriority w:val="9"/>
    <w:rsid w:val="00922E5C"/>
    <w:rPr>
      <w:rFonts w:ascii="Helvetica" w:hAnsi="Helvetica"/>
      <w:b/>
      <w:bCs/>
      <w:color w:val="365F91" w:themeColor="accent1" w:themeShade="BF"/>
      <w:sz w:val="28"/>
      <w:szCs w:val="28"/>
    </w:rPr>
  </w:style>
  <w:style w:type="character" w:customStyle="1" w:styleId="Ttulo3Car">
    <w:name w:val="Título 3 Car"/>
    <w:link w:val="Ttulo3"/>
    <w:rsid w:val="003C4314"/>
    <w:rPr>
      <w:rFonts w:ascii="Helvetica" w:hAnsi="Helvetica"/>
      <w:b/>
      <w:color w:val="365F91" w:themeColor="accent1" w:themeShade="BF"/>
      <w:sz w:val="28"/>
      <w:szCs w:val="28"/>
    </w:rPr>
  </w:style>
  <w:style w:type="character" w:customStyle="1" w:styleId="Ttulo4Car">
    <w:name w:val="Título 4 Car"/>
    <w:link w:val="Ttulo4"/>
    <w:rsid w:val="00A4650B"/>
    <w:rPr>
      <w:rFonts w:ascii="Helvetica" w:hAnsi="Helvetica"/>
      <w:b/>
      <w:bCs/>
      <w:iCs/>
      <w:color w:val="2DA2BF"/>
      <w:sz w:val="22"/>
      <w:szCs w:val="28"/>
    </w:rPr>
  </w:style>
  <w:style w:type="character" w:customStyle="1" w:styleId="Ttulo5Car">
    <w:name w:val="Título 5 Car"/>
    <w:link w:val="Ttulo5"/>
    <w:rsid w:val="0027253B"/>
    <w:rPr>
      <w:rFonts w:ascii="Cambria" w:hAnsi="Cambria"/>
      <w:color w:val="16505E"/>
      <w:sz w:val="24"/>
      <w:szCs w:val="22"/>
    </w:rPr>
  </w:style>
  <w:style w:type="character" w:customStyle="1" w:styleId="Ttulo6Car">
    <w:name w:val="Título 6 Car"/>
    <w:link w:val="Ttulo6"/>
    <w:rsid w:val="0027253B"/>
    <w:rPr>
      <w:rFonts w:ascii="Cambria" w:hAnsi="Cambria"/>
      <w:i/>
      <w:iCs/>
      <w:color w:val="16505E"/>
      <w:sz w:val="24"/>
      <w:szCs w:val="22"/>
    </w:rPr>
  </w:style>
  <w:style w:type="character" w:customStyle="1" w:styleId="Ttulo7Car">
    <w:name w:val="Título 7 Car"/>
    <w:link w:val="Ttulo7"/>
    <w:rsid w:val="0027253B"/>
    <w:rPr>
      <w:rFonts w:ascii="Cambria" w:hAnsi="Cambria"/>
      <w:i/>
      <w:iCs/>
      <w:color w:val="404040"/>
      <w:sz w:val="24"/>
      <w:szCs w:val="22"/>
    </w:rPr>
  </w:style>
  <w:style w:type="character" w:customStyle="1" w:styleId="Ttulo8Car">
    <w:name w:val="Título 8 Car"/>
    <w:link w:val="Ttulo8"/>
    <w:rsid w:val="0027253B"/>
    <w:rPr>
      <w:rFonts w:ascii="Cambria" w:hAnsi="Cambria"/>
      <w:color w:val="2DA2BF"/>
    </w:rPr>
  </w:style>
  <w:style w:type="character" w:customStyle="1" w:styleId="Ttulo9Car">
    <w:name w:val="Título 9 Car"/>
    <w:link w:val="Ttulo9"/>
    <w:rsid w:val="0027253B"/>
    <w:rPr>
      <w:rFonts w:ascii="Cambria" w:hAnsi="Cambria"/>
      <w:i/>
      <w:iCs/>
      <w:color w:val="404040"/>
    </w:rPr>
  </w:style>
  <w:style w:type="table" w:customStyle="1" w:styleId="ANYWHERETables">
    <w:name w:val="ANYWHERE Tables"/>
    <w:basedOn w:val="Tablanormal"/>
    <w:uiPriority w:val="99"/>
    <w:rsid w:val="007E106A"/>
    <w:pPr>
      <w:keepNext/>
      <w:contextualSpacing/>
      <w:jc w:val="center"/>
    </w:pPr>
    <w:rPr>
      <w:rFonts w:ascii="Helvetica" w:hAnsi="Helvetica"/>
      <w:sz w:val="22"/>
      <w:szCs w:val="22"/>
    </w:rPr>
    <w:tblPr>
      <w:jc w:val="center"/>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8" w:space="0" w:color="365F91" w:themeColor="accent1" w:themeShade="BF"/>
        <w:insideV w:val="single" w:sz="8" w:space="0" w:color="365F91" w:themeColor="accent1" w:themeShade="BF"/>
      </w:tblBorders>
    </w:tblPr>
    <w:trPr>
      <w:jc w:val="center"/>
    </w:trPr>
    <w:tcPr>
      <w:shd w:val="clear" w:color="auto" w:fill="auto"/>
      <w:vAlign w:val="center"/>
    </w:tcPr>
    <w:tblStylePr w:type="firstRow">
      <w:pPr>
        <w:wordWrap/>
        <w:ind w:firstLineChars="0" w:firstLine="0"/>
        <w:jc w:val="center"/>
        <w:outlineLvl w:val="9"/>
      </w:pPr>
      <w:rPr>
        <w:rFonts w:ascii="Helvetica" w:hAnsi="Helvetica"/>
        <w:color w:val="FFFFFF" w:themeColor="background1"/>
        <w:sz w:val="22"/>
      </w:rPr>
      <w:tblPr>
        <w:jc w:val="center"/>
      </w:tblPr>
      <w:trPr>
        <w:jc w:val="center"/>
      </w:trPr>
      <w:tcPr>
        <w:shd w:val="clear" w:color="auto" w:fill="365F91" w:themeFill="accent1" w:themeFillShade="BF"/>
        <w:vAlign w:val="center"/>
      </w:tcPr>
    </w:tblStylePr>
    <w:tblStylePr w:type="lastRow">
      <w:pPr>
        <w:jc w:val="center"/>
      </w:pPr>
      <w:tblPr>
        <w:jc w:val="center"/>
      </w:tblPr>
      <w:trPr>
        <w:jc w:val="center"/>
      </w:trPr>
      <w:tcPr>
        <w:vAlign w:val="center"/>
      </w:tcPr>
    </w:tblStylePr>
  </w:style>
  <w:style w:type="paragraph" w:customStyle="1" w:styleId="ANYWHERETableContent">
    <w:name w:val="ANYWHERE Table Content"/>
    <w:basedOn w:val="ANYWHERETable2"/>
    <w:qFormat/>
    <w:rsid w:val="008329A5"/>
    <w:pPr>
      <w:jc w:val="center"/>
    </w:pPr>
    <w:rPr>
      <w:color w:val="auto"/>
    </w:rPr>
  </w:style>
  <w:style w:type="paragraph" w:styleId="TDC1">
    <w:name w:val="toc 1"/>
    <w:basedOn w:val="Normal"/>
    <w:next w:val="Normal"/>
    <w:link w:val="TDC1Car"/>
    <w:autoRedefine/>
    <w:uiPriority w:val="39"/>
    <w:qFormat/>
    <w:rsid w:val="003F1BB9"/>
    <w:pPr>
      <w:tabs>
        <w:tab w:val="left" w:pos="440"/>
        <w:tab w:val="right" w:leader="dot" w:pos="9062"/>
      </w:tabs>
      <w:spacing w:before="20" w:line="240" w:lineRule="atLeast"/>
    </w:pPr>
    <w:rPr>
      <w:rFonts w:cs="Arial"/>
      <w:b/>
      <w:noProof/>
      <w:sz w:val="20"/>
      <w:szCs w:val="20"/>
    </w:rPr>
  </w:style>
  <w:style w:type="paragraph" w:styleId="TDC2">
    <w:name w:val="toc 2"/>
    <w:basedOn w:val="TDC1"/>
    <w:next w:val="Normal"/>
    <w:autoRedefine/>
    <w:uiPriority w:val="39"/>
    <w:qFormat/>
    <w:rsid w:val="003F1BB9"/>
    <w:pPr>
      <w:tabs>
        <w:tab w:val="clear" w:pos="440"/>
        <w:tab w:val="left" w:pos="851"/>
      </w:tabs>
      <w:spacing w:before="0"/>
      <w:ind w:left="284"/>
    </w:pPr>
    <w:rPr>
      <w:b w:val="0"/>
    </w:rPr>
  </w:style>
  <w:style w:type="character" w:styleId="Hipervnculo">
    <w:name w:val="Hyperlink"/>
    <w:uiPriority w:val="99"/>
    <w:unhideWhenUsed/>
    <w:rsid w:val="00930D8F"/>
    <w:rPr>
      <w:color w:val="0000FF"/>
      <w:u w:val="single"/>
    </w:rPr>
  </w:style>
  <w:style w:type="paragraph" w:styleId="TDC3">
    <w:name w:val="toc 3"/>
    <w:basedOn w:val="Normal"/>
    <w:next w:val="Normal"/>
    <w:autoRedefine/>
    <w:uiPriority w:val="39"/>
    <w:qFormat/>
    <w:rsid w:val="003F1BB9"/>
    <w:pPr>
      <w:ind w:left="440"/>
    </w:pPr>
    <w:rPr>
      <w:sz w:val="20"/>
    </w:rPr>
  </w:style>
  <w:style w:type="numbering" w:customStyle="1" w:styleId="List9">
    <w:name w:val="List 9"/>
    <w:rsid w:val="00FF0F29"/>
  </w:style>
  <w:style w:type="numbering" w:customStyle="1" w:styleId="List1">
    <w:name w:val="List 1"/>
    <w:rsid w:val="006E1D1B"/>
    <w:pPr>
      <w:numPr>
        <w:numId w:val="1"/>
      </w:numPr>
    </w:pPr>
  </w:style>
  <w:style w:type="character" w:styleId="Textodelmarcadordeposicin">
    <w:name w:val="Placeholder Text"/>
    <w:basedOn w:val="Fuentedeprrafopredeter"/>
    <w:uiPriority w:val="99"/>
    <w:semiHidden/>
    <w:rsid w:val="00F72D85"/>
    <w:rPr>
      <w:color w:val="808080"/>
    </w:rPr>
  </w:style>
  <w:style w:type="character" w:customStyle="1" w:styleId="PiedepginaCar">
    <w:name w:val="Pie de página Car"/>
    <w:aliases w:val="ANYWHERE Footer Car"/>
    <w:basedOn w:val="Fuentedeprrafopredeter"/>
    <w:link w:val="Piedepgina"/>
    <w:uiPriority w:val="99"/>
    <w:rsid w:val="00EA4450"/>
    <w:rPr>
      <w:rFonts w:ascii="Arial Narrow" w:hAnsi="Arial Narrow" w:cs="Calibri"/>
      <w:szCs w:val="22"/>
      <w:lang w:eastAsia="es-ES"/>
    </w:rPr>
  </w:style>
  <w:style w:type="character" w:customStyle="1" w:styleId="EncabezadoCar">
    <w:name w:val="Encabezado Car"/>
    <w:aliases w:val="ANYWHERE Header Car"/>
    <w:basedOn w:val="Fuentedeprrafopredeter"/>
    <w:link w:val="Encabezado"/>
    <w:uiPriority w:val="99"/>
    <w:rsid w:val="00EA4450"/>
    <w:rPr>
      <w:rFonts w:ascii="Arial Narrow" w:hAnsi="Arial Narrow"/>
      <w:szCs w:val="22"/>
    </w:rPr>
  </w:style>
  <w:style w:type="paragraph" w:customStyle="1" w:styleId="ANYWHERETable1">
    <w:name w:val="ANYWHERE Table_1"/>
    <w:basedOn w:val="Normal"/>
    <w:qFormat/>
    <w:rsid w:val="005E1597"/>
    <w:rPr>
      <w:rFonts w:eastAsia="Times New Roman" w:cs="Arial"/>
      <w:szCs w:val="24"/>
      <w:lang w:eastAsia="de-DE"/>
    </w:rPr>
  </w:style>
  <w:style w:type="character" w:customStyle="1" w:styleId="TDC1Car">
    <w:name w:val="TDC 1 Car"/>
    <w:basedOn w:val="Fuentedeprrafopredeter"/>
    <w:link w:val="TDC1"/>
    <w:uiPriority w:val="39"/>
    <w:rsid w:val="003F1BB9"/>
    <w:rPr>
      <w:rFonts w:ascii="Helvetica" w:hAnsi="Helvetica" w:cs="Arial"/>
      <w:b/>
      <w:noProof/>
    </w:rPr>
  </w:style>
  <w:style w:type="table" w:styleId="Cuadrculamedia3-nfasis1">
    <w:name w:val="Medium Grid 3 Accent 1"/>
    <w:basedOn w:val="Tablanormal"/>
    <w:uiPriority w:val="69"/>
    <w:rsid w:val="005D3662"/>
    <w:rPr>
      <w:rFonts w:asciiTheme="minorHAnsi" w:eastAsiaTheme="minorHAnsi" w:hAnsiTheme="minorHAnsi" w:cstheme="minorBidi"/>
      <w:sz w:val="22"/>
      <w:szCs w:val="22"/>
      <w:lang w:val="es-E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LightGrid-Accent11">
    <w:name w:val="Light Grid - Accent 11"/>
    <w:basedOn w:val="Tablanormal"/>
    <w:uiPriority w:val="62"/>
    <w:rsid w:val="005D3662"/>
    <w:rPr>
      <w:rFonts w:asciiTheme="minorHAnsi" w:eastAsiaTheme="minorHAnsi" w:hAnsiTheme="minorHAnsi" w:cstheme="minorBidi"/>
      <w:sz w:val="22"/>
      <w:szCs w:val="22"/>
      <w:lang w:val="es-E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Accent12">
    <w:name w:val="Light Grid - Accent 12"/>
    <w:basedOn w:val="Tablanormal"/>
    <w:uiPriority w:val="62"/>
    <w:rsid w:val="005D3662"/>
    <w:rPr>
      <w:rFonts w:asciiTheme="minorHAnsi" w:eastAsiaTheme="minorHAnsi" w:hAnsiTheme="minorHAnsi" w:cstheme="minorBidi"/>
      <w:sz w:val="22"/>
      <w:szCs w:val="22"/>
      <w:lang w:val="es-E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MediumShading1-Accent11">
    <w:name w:val="Medium Shading 1 - Accent 11"/>
    <w:basedOn w:val="Tablanormal"/>
    <w:uiPriority w:val="63"/>
    <w:rsid w:val="005D3662"/>
    <w:rPr>
      <w:rFonts w:asciiTheme="minorHAnsi" w:eastAsiaTheme="minorHAnsi" w:hAnsiTheme="minorHAnsi" w:cstheme="minorBidi"/>
      <w:sz w:val="22"/>
      <w:szCs w:val="22"/>
      <w:lang w:val="es-E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Revisin">
    <w:name w:val="Revision"/>
    <w:hidden/>
    <w:uiPriority w:val="99"/>
    <w:semiHidden/>
    <w:rsid w:val="005D3662"/>
    <w:rPr>
      <w:rFonts w:ascii="Times New Roman" w:eastAsia="Times New Roman" w:hAnsi="Times New Roman"/>
      <w:sz w:val="24"/>
      <w:szCs w:val="24"/>
      <w:lang w:val="en-US" w:eastAsia="de-DE"/>
    </w:rPr>
  </w:style>
  <w:style w:type="table" w:styleId="Listaclara-nfasis5">
    <w:name w:val="Light List Accent 5"/>
    <w:basedOn w:val="Tablanormal"/>
    <w:uiPriority w:val="61"/>
    <w:rsid w:val="005D366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11">
    <w:name w:val="Light List - Accent 11"/>
    <w:basedOn w:val="Tablanormal"/>
    <w:uiPriority w:val="61"/>
    <w:rsid w:val="005D3662"/>
    <w:rPr>
      <w:rFonts w:asciiTheme="minorHAnsi" w:eastAsiaTheme="minorHAnsi" w:hAnsiTheme="minorHAnsi" w:cstheme="minorBidi"/>
      <w:sz w:val="22"/>
      <w:szCs w:val="22"/>
      <w:lang w:val="es-E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media2-nfasis1">
    <w:name w:val="Medium List 2 Accent 1"/>
    <w:basedOn w:val="Tablanormal"/>
    <w:uiPriority w:val="66"/>
    <w:rsid w:val="005D3662"/>
    <w:rPr>
      <w:rFonts w:asciiTheme="majorHAnsi" w:eastAsiaTheme="majorEastAsia" w:hAnsiTheme="majorHAnsi" w:cstheme="majorBidi"/>
      <w:color w:val="000000" w:themeColor="text1"/>
      <w:sz w:val="22"/>
      <w:szCs w:val="22"/>
      <w:lang w:val="es-E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2-nfasis11">
    <w:name w:val="Sombreado medio 2 - Énfasis 11"/>
    <w:basedOn w:val="Tablanormal"/>
    <w:uiPriority w:val="64"/>
    <w:rsid w:val="005D3662"/>
    <w:rPr>
      <w:rFonts w:asciiTheme="minorHAnsi" w:eastAsiaTheme="minorHAnsi" w:hAnsiTheme="minorHAnsi" w:cstheme="minorBidi"/>
      <w:sz w:val="22"/>
      <w:szCs w:val="22"/>
      <w:lang w:val="es-E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DC4">
    <w:name w:val="toc 4"/>
    <w:basedOn w:val="Normal"/>
    <w:next w:val="Normal"/>
    <w:autoRedefine/>
    <w:uiPriority w:val="39"/>
    <w:rsid w:val="003F1BB9"/>
    <w:pPr>
      <w:ind w:left="720"/>
    </w:pPr>
    <w:rPr>
      <w:rFonts w:eastAsia="Times New Roman"/>
      <w:sz w:val="20"/>
      <w:szCs w:val="18"/>
      <w:lang w:val="en-US" w:eastAsia="de-DE"/>
    </w:rPr>
  </w:style>
  <w:style w:type="paragraph" w:styleId="TDC5">
    <w:name w:val="toc 5"/>
    <w:basedOn w:val="Normal"/>
    <w:next w:val="Normal"/>
    <w:autoRedefine/>
    <w:uiPriority w:val="39"/>
    <w:rsid w:val="003F1BB9"/>
    <w:pPr>
      <w:ind w:left="960"/>
    </w:pPr>
    <w:rPr>
      <w:rFonts w:eastAsia="Times New Roman"/>
      <w:sz w:val="20"/>
      <w:szCs w:val="18"/>
      <w:lang w:val="en-US" w:eastAsia="de-DE"/>
    </w:rPr>
  </w:style>
  <w:style w:type="table" w:customStyle="1" w:styleId="HelleSchattierung-Akzent11">
    <w:name w:val="Helle Schattierung - Akzent 11"/>
    <w:basedOn w:val="Tablanormal"/>
    <w:uiPriority w:val="60"/>
    <w:rsid w:val="005D3662"/>
    <w:rPr>
      <w:rFonts w:asciiTheme="minorHAnsi" w:eastAsiaTheme="minorHAnsi" w:hAnsiTheme="minorHAnsi" w:cstheme="minorBidi"/>
      <w:color w:val="365F91" w:themeColor="accent1" w:themeShade="BF"/>
      <w:sz w:val="22"/>
      <w:szCs w:val="22"/>
      <w:lang w:val="tr-TR"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Elencochiaro-Colore11">
    <w:name w:val="Elenco chiaro - Colore 11"/>
    <w:basedOn w:val="Tablanormal"/>
    <w:uiPriority w:val="61"/>
    <w:rsid w:val="006E72F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extoindependiente">
    <w:name w:val="Body Text"/>
    <w:basedOn w:val="Normal"/>
    <w:link w:val="TextoindependienteCar"/>
    <w:semiHidden/>
    <w:unhideWhenUsed/>
    <w:rsid w:val="00E7313D"/>
    <w:pPr>
      <w:spacing w:after="120"/>
    </w:pPr>
  </w:style>
  <w:style w:type="character" w:customStyle="1" w:styleId="TextoindependienteCar">
    <w:name w:val="Texto independiente Car"/>
    <w:basedOn w:val="Fuentedeprrafopredeter"/>
    <w:link w:val="Textoindependiente"/>
    <w:semiHidden/>
    <w:rsid w:val="00E7313D"/>
    <w:rPr>
      <w:rFonts w:ascii="Arial Narrow" w:hAnsi="Arial Narrow"/>
      <w:sz w:val="22"/>
      <w:szCs w:val="22"/>
    </w:rPr>
  </w:style>
  <w:style w:type="character" w:styleId="Nmerodepgina">
    <w:name w:val="page number"/>
    <w:basedOn w:val="Fuentedeprrafopredeter"/>
    <w:semiHidden/>
    <w:unhideWhenUsed/>
    <w:rsid w:val="004E1657"/>
  </w:style>
  <w:style w:type="paragraph" w:customStyle="1" w:styleId="ANYWHEREHEADING">
    <w:name w:val="ANYWHERE HEADING"/>
    <w:basedOn w:val="Normal"/>
    <w:qFormat/>
    <w:rsid w:val="00127F15"/>
    <w:pPr>
      <w:keepNext/>
      <w:spacing w:before="240" w:after="240"/>
      <w:outlineLvl w:val="0"/>
    </w:pPr>
    <w:rPr>
      <w:b/>
      <w:bCs/>
      <w:color w:val="365F91" w:themeColor="accent1" w:themeShade="BF"/>
      <w:sz w:val="28"/>
      <w:szCs w:val="28"/>
    </w:rPr>
  </w:style>
  <w:style w:type="paragraph" w:customStyle="1" w:styleId="ANYWHERETable2">
    <w:name w:val="ANYWHERE Table 2"/>
    <w:basedOn w:val="Normal"/>
    <w:qFormat/>
    <w:rsid w:val="007E69DB"/>
    <w:rPr>
      <w:color w:val="FFFFFF" w:themeColor="background1"/>
      <w:sz w:val="22"/>
    </w:rPr>
  </w:style>
  <w:style w:type="paragraph" w:customStyle="1" w:styleId="ANYWHERENumberedText">
    <w:name w:val="ANYWHERE Numbered Text"/>
    <w:basedOn w:val="Normal"/>
    <w:qFormat/>
    <w:rsid w:val="00127F15"/>
    <w:pPr>
      <w:spacing w:after="160"/>
    </w:pPr>
    <w:rPr>
      <w:rFonts w:eastAsia="Times New Roman"/>
      <w:lang w:eastAsia="en-US"/>
    </w:rPr>
  </w:style>
  <w:style w:type="paragraph" w:customStyle="1" w:styleId="ANYWHERETITLE">
    <w:name w:val="ANYWHERE TITLE"/>
    <w:basedOn w:val="Ttulo1"/>
    <w:qFormat/>
    <w:rsid w:val="00922E5C"/>
    <w:pPr>
      <w:numPr>
        <w:numId w:val="2"/>
      </w:numPr>
      <w:spacing w:before="480"/>
      <w:ind w:left="432"/>
    </w:pPr>
  </w:style>
  <w:style w:type="paragraph" w:customStyle="1" w:styleId="ANYWHERETITLE2">
    <w:name w:val="ANYWHERE TITLE 2"/>
    <w:basedOn w:val="Ttulo2"/>
    <w:qFormat/>
    <w:rsid w:val="00922E5C"/>
  </w:style>
  <w:style w:type="paragraph" w:customStyle="1" w:styleId="ANYWHERETITLE3">
    <w:name w:val="ANYWHERE TITLE 3"/>
    <w:basedOn w:val="Ttulo3"/>
    <w:qFormat/>
    <w:rsid w:val="00466A74"/>
    <w:pPr>
      <w:ind w:left="1276"/>
    </w:pPr>
    <w:rPr>
      <w:sz w:val="24"/>
      <w:szCs w:val="24"/>
    </w:rPr>
  </w:style>
  <w:style w:type="paragraph" w:customStyle="1" w:styleId="ANYWHERETITLE4">
    <w:name w:val="ANYWHERE TITLE 4"/>
    <w:basedOn w:val="Ttulo4"/>
    <w:next w:val="ANYWHEREParagraphDeliverable"/>
    <w:qFormat/>
    <w:rsid w:val="00466A74"/>
    <w:pPr>
      <w:keepNext w:val="0"/>
      <w:tabs>
        <w:tab w:val="clear" w:pos="993"/>
        <w:tab w:val="left" w:pos="1843"/>
      </w:tabs>
      <w:ind w:left="1843" w:hanging="862"/>
    </w:pPr>
    <w:rPr>
      <w:color w:val="365F91" w:themeColor="accent1" w:themeShade="BF"/>
    </w:rPr>
  </w:style>
  <w:style w:type="paragraph" w:customStyle="1" w:styleId="ANYWHEREFigureCaption">
    <w:name w:val="ANYWHERE Figure Caption"/>
    <w:basedOn w:val="Normal"/>
    <w:qFormat/>
    <w:rsid w:val="003B1869"/>
    <w:pPr>
      <w:keepNext/>
      <w:spacing w:after="360"/>
      <w:ind w:left="1021" w:right="1021"/>
    </w:pPr>
    <w:rPr>
      <w:bCs/>
      <w:color w:val="365F91" w:themeColor="accent1" w:themeShade="BF"/>
      <w:sz w:val="20"/>
      <w:szCs w:val="20"/>
    </w:rPr>
  </w:style>
  <w:style w:type="paragraph" w:customStyle="1" w:styleId="ANYWHEREBulletText">
    <w:name w:val="ANYWHERE Bullet Text"/>
    <w:basedOn w:val="Normal"/>
    <w:qFormat/>
    <w:rsid w:val="006A3500"/>
    <w:pPr>
      <w:numPr>
        <w:numId w:val="3"/>
      </w:numPr>
      <w:spacing w:after="160"/>
    </w:pPr>
    <w:rPr>
      <w:rFonts w:eastAsia="Times New Roman"/>
      <w:bCs/>
    </w:rPr>
  </w:style>
  <w:style w:type="paragraph" w:customStyle="1" w:styleId="ANYWHEREParagraphDeliverable">
    <w:name w:val="ANYWHERE Paragraph Deliverable"/>
    <w:basedOn w:val="Normal"/>
    <w:link w:val="ANYWHEREParagraphDeliverableChar"/>
    <w:qFormat/>
    <w:rsid w:val="007B735C"/>
    <w:pPr>
      <w:spacing w:after="160"/>
    </w:pPr>
    <w:rPr>
      <w:bCs/>
      <w:lang w:val="en-US"/>
    </w:rPr>
  </w:style>
  <w:style w:type="paragraph" w:customStyle="1" w:styleId="ANYWHERETableCaption">
    <w:name w:val="ANYWHERE_Table_Caption"/>
    <w:basedOn w:val="Normal"/>
    <w:qFormat/>
    <w:rsid w:val="00126CAD"/>
    <w:pPr>
      <w:keepNext/>
      <w:spacing w:before="240" w:after="80"/>
      <w:jc w:val="left"/>
    </w:pPr>
    <w:rPr>
      <w:bCs/>
      <w:color w:val="365F91" w:themeColor="accent1" w:themeShade="BF"/>
      <w:sz w:val="20"/>
      <w:szCs w:val="20"/>
    </w:rPr>
  </w:style>
  <w:style w:type="paragraph" w:customStyle="1" w:styleId="ANYWHERETableHeader">
    <w:name w:val="ANYWHERE Table Header"/>
    <w:basedOn w:val="ANYWHERETableContent"/>
    <w:qFormat/>
    <w:rsid w:val="008329A5"/>
    <w:pPr>
      <w:keepNext/>
      <w:ind w:left="57" w:right="57"/>
      <w:contextualSpacing/>
    </w:pPr>
    <w:rPr>
      <w:bCs/>
      <w:color w:val="FFFFFF" w:themeColor="background1"/>
    </w:rPr>
  </w:style>
  <w:style w:type="paragraph" w:styleId="Descripcin">
    <w:name w:val="caption"/>
    <w:aliases w:val="Figure,Figure caption,Picture,Beskrivning Char,Beskrivning Char1 Char,Picture Char1 Char,Beskrivning Char Char Char,Picture Char Char Char,Picture Char,Picture Char1 Ch... Char,cap,cap1,cap2,cap11,Caption Char1,Caption Char Char,Centered"/>
    <w:basedOn w:val="Normal"/>
    <w:next w:val="Normal"/>
    <w:link w:val="DescripcinCar"/>
    <w:uiPriority w:val="35"/>
    <w:unhideWhenUsed/>
    <w:qFormat/>
    <w:rsid w:val="007E106A"/>
    <w:pPr>
      <w:spacing w:after="200"/>
    </w:pPr>
    <w:rPr>
      <w:b/>
      <w:bCs/>
      <w:color w:val="4F81BD" w:themeColor="accent1"/>
      <w:sz w:val="18"/>
      <w:szCs w:val="18"/>
    </w:rPr>
  </w:style>
  <w:style w:type="table" w:customStyle="1" w:styleId="ANYWHEREEquationtable">
    <w:name w:val="ANYWHERE Equation table"/>
    <w:basedOn w:val="Tablanormal"/>
    <w:uiPriority w:val="99"/>
    <w:rsid w:val="00ED6CAA"/>
    <w:rPr>
      <w:rFonts w:ascii="Helvetica" w:hAnsi="Helvetica"/>
      <w:sz w:val="22"/>
    </w:rPr>
    <w:tblPr>
      <w:tblCellMar>
        <w:bottom w:w="397" w:type="dxa"/>
      </w:tblCellMar>
    </w:tblPr>
  </w:style>
  <w:style w:type="paragraph" w:customStyle="1" w:styleId="ANYWHEREFigure">
    <w:name w:val="ANYWHERE Figure"/>
    <w:basedOn w:val="ANYWHEREParagraphDeliverable"/>
    <w:uiPriority w:val="99"/>
    <w:qFormat/>
    <w:rsid w:val="00EB05BC"/>
    <w:pPr>
      <w:keepNext/>
      <w:spacing w:before="240" w:after="120"/>
      <w:jc w:val="center"/>
    </w:pPr>
    <w:rPr>
      <w:lang w:val="es-ES" w:eastAsia="es-ES"/>
    </w:rPr>
  </w:style>
  <w:style w:type="paragraph" w:customStyle="1" w:styleId="ANYWHEREReferences">
    <w:name w:val="ANYWHERE References"/>
    <w:basedOn w:val="ANYWHEREParagraphDeliverable"/>
    <w:qFormat/>
    <w:rsid w:val="009E1C5E"/>
    <w:pPr>
      <w:ind w:left="567" w:hanging="567"/>
    </w:pPr>
    <w:rPr>
      <w:noProof/>
      <w:sz w:val="22"/>
    </w:rPr>
  </w:style>
  <w:style w:type="paragraph" w:customStyle="1" w:styleId="referncies">
    <w:name w:val="referències"/>
    <w:basedOn w:val="Textoindependiente2"/>
    <w:rsid w:val="009E1C5E"/>
    <w:pPr>
      <w:spacing w:before="100" w:after="100" w:line="240" w:lineRule="auto"/>
      <w:ind w:left="227" w:hanging="227"/>
    </w:pPr>
    <w:rPr>
      <w:rFonts w:ascii="Times" w:eastAsia="Times New Roman" w:hAnsi="Times"/>
      <w:noProof/>
      <w:sz w:val="18"/>
      <w:szCs w:val="20"/>
      <w:lang w:val="es-ES" w:eastAsia="es-ES"/>
    </w:rPr>
  </w:style>
  <w:style w:type="paragraph" w:styleId="Textoindependiente2">
    <w:name w:val="Body Text 2"/>
    <w:basedOn w:val="Normal"/>
    <w:link w:val="Textoindependiente2Car"/>
    <w:semiHidden/>
    <w:unhideWhenUsed/>
    <w:rsid w:val="009E1C5E"/>
    <w:pPr>
      <w:spacing w:after="120" w:line="480" w:lineRule="auto"/>
    </w:pPr>
  </w:style>
  <w:style w:type="character" w:customStyle="1" w:styleId="Textoindependiente2Car">
    <w:name w:val="Texto independiente 2 Car"/>
    <w:basedOn w:val="Fuentedeprrafopredeter"/>
    <w:link w:val="Textoindependiente2"/>
    <w:semiHidden/>
    <w:rsid w:val="009E1C5E"/>
    <w:rPr>
      <w:rFonts w:ascii="Helvetica" w:hAnsi="Helvetica"/>
      <w:sz w:val="24"/>
      <w:szCs w:val="22"/>
    </w:rPr>
  </w:style>
  <w:style w:type="paragraph" w:customStyle="1" w:styleId="ANYWHERECoverheader">
    <w:name w:val="ANYWHERE Cover header"/>
    <w:basedOn w:val="ANYWHEREParagraphDeliverable"/>
    <w:qFormat/>
    <w:rsid w:val="00EA4450"/>
  </w:style>
  <w:style w:type="paragraph" w:customStyle="1" w:styleId="ANYWHERECoverfooter">
    <w:name w:val="ANYWHERE Cover footer"/>
    <w:basedOn w:val="ANYWHEREParagraphDeliverable"/>
    <w:qFormat/>
    <w:rsid w:val="001C4D08"/>
    <w:rPr>
      <w:rFonts w:ascii="Arial Narrow" w:hAnsi="Arial Narrow"/>
      <w:color w:val="808080" w:themeColor="background1" w:themeShade="80"/>
      <w:sz w:val="20"/>
    </w:rPr>
  </w:style>
  <w:style w:type="paragraph" w:styleId="Prrafodelista">
    <w:name w:val="List Paragraph"/>
    <w:aliases w:val="Paragrafo elenco numerato,Paragraph without spaces,Paragrafo elenco;Paragraph without spaces,Paragrafo elenco,Lista viñetas,Listeavsnitt,Paragrafo elenco.Paragraph without spaces,NumFig,Bullet List Paragraph,Bullet Points"/>
    <w:basedOn w:val="Normal"/>
    <w:link w:val="PrrafodelistaCar"/>
    <w:uiPriority w:val="34"/>
    <w:qFormat/>
    <w:rsid w:val="00A32E7E"/>
    <w:pPr>
      <w:spacing w:after="200" w:line="276" w:lineRule="auto"/>
      <w:ind w:left="720"/>
      <w:contextualSpacing/>
      <w:jc w:val="left"/>
    </w:pPr>
    <w:rPr>
      <w:rFonts w:asciiTheme="minorHAnsi" w:eastAsiaTheme="minorHAnsi" w:hAnsiTheme="minorHAnsi" w:cstheme="minorBidi"/>
      <w:sz w:val="22"/>
      <w:lang w:val="it-IT" w:eastAsia="en-US"/>
    </w:rPr>
  </w:style>
  <w:style w:type="character" w:styleId="Refdecomentario">
    <w:name w:val="annotation reference"/>
    <w:basedOn w:val="Fuentedeprrafopredeter"/>
    <w:unhideWhenUsed/>
    <w:rsid w:val="003827FA"/>
    <w:rPr>
      <w:sz w:val="16"/>
      <w:szCs w:val="16"/>
    </w:rPr>
  </w:style>
  <w:style w:type="paragraph" w:styleId="Textocomentario">
    <w:name w:val="annotation text"/>
    <w:basedOn w:val="Normal"/>
    <w:link w:val="TextocomentarioCar"/>
    <w:unhideWhenUsed/>
    <w:rsid w:val="003827FA"/>
    <w:rPr>
      <w:sz w:val="20"/>
      <w:szCs w:val="20"/>
    </w:rPr>
  </w:style>
  <w:style w:type="character" w:customStyle="1" w:styleId="TextocomentarioCar">
    <w:name w:val="Texto comentario Car"/>
    <w:basedOn w:val="Fuentedeprrafopredeter"/>
    <w:link w:val="Textocomentario"/>
    <w:rsid w:val="003827FA"/>
    <w:rPr>
      <w:rFonts w:ascii="Helvetica" w:hAnsi="Helvetica"/>
    </w:rPr>
  </w:style>
  <w:style w:type="paragraph" w:styleId="Asuntodelcomentario">
    <w:name w:val="annotation subject"/>
    <w:basedOn w:val="Textocomentario"/>
    <w:next w:val="Textocomentario"/>
    <w:link w:val="AsuntodelcomentarioCar"/>
    <w:semiHidden/>
    <w:unhideWhenUsed/>
    <w:rsid w:val="003827FA"/>
    <w:rPr>
      <w:b/>
      <w:bCs/>
    </w:rPr>
  </w:style>
  <w:style w:type="character" w:customStyle="1" w:styleId="AsuntodelcomentarioCar">
    <w:name w:val="Asunto del comentario Car"/>
    <w:basedOn w:val="TextocomentarioCar"/>
    <w:link w:val="Asuntodelcomentario"/>
    <w:semiHidden/>
    <w:rsid w:val="003827FA"/>
    <w:rPr>
      <w:rFonts w:ascii="Helvetica" w:hAnsi="Helvetica"/>
      <w:b/>
      <w:bCs/>
    </w:rPr>
  </w:style>
  <w:style w:type="paragraph" w:styleId="HTMLconformatoprevio">
    <w:name w:val="HTML Preformatted"/>
    <w:basedOn w:val="Normal"/>
    <w:link w:val="HTMLconformatoprevioCar"/>
    <w:uiPriority w:val="99"/>
    <w:qFormat/>
    <w:rsid w:val="00190F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left"/>
    </w:pPr>
    <w:rPr>
      <w:rFonts w:ascii="Courier New"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qFormat/>
    <w:rsid w:val="00190FA7"/>
    <w:rPr>
      <w:rFonts w:ascii="Courier New" w:hAnsi="Courier New" w:cs="Courier New"/>
      <w:lang w:val="es-ES" w:eastAsia="es-ES"/>
    </w:rPr>
  </w:style>
  <w:style w:type="paragraph" w:customStyle="1" w:styleId="Paragrafoelenco1">
    <w:name w:val="Paragrafo elenco1"/>
    <w:basedOn w:val="Normal"/>
    <w:uiPriority w:val="34"/>
    <w:qFormat/>
    <w:rsid w:val="00190FA7"/>
    <w:pPr>
      <w:spacing w:after="200" w:line="276" w:lineRule="auto"/>
      <w:ind w:left="720"/>
      <w:jc w:val="left"/>
    </w:pPr>
    <w:rPr>
      <w:rFonts w:ascii="Calibri" w:hAnsi="Calibri" w:cs="Calibri"/>
      <w:sz w:val="22"/>
      <w:lang w:val="it-IT" w:eastAsia="en-US"/>
    </w:rPr>
  </w:style>
  <w:style w:type="character" w:customStyle="1" w:styleId="ANYWHEREParagraphDeliverableChar">
    <w:name w:val="ANYWHERE Paragraph Deliverable Char"/>
    <w:basedOn w:val="Fuentedeprrafopredeter"/>
    <w:link w:val="ANYWHEREParagraphDeliverable"/>
    <w:qFormat/>
    <w:rsid w:val="00BB6A1C"/>
    <w:rPr>
      <w:rFonts w:ascii="Helvetica" w:hAnsi="Helvetica"/>
      <w:bCs/>
      <w:sz w:val="24"/>
      <w:szCs w:val="22"/>
      <w:lang w:val="en-US"/>
    </w:rPr>
  </w:style>
  <w:style w:type="paragraph" w:customStyle="1" w:styleId="Default">
    <w:name w:val="Default"/>
    <w:rsid w:val="000D19E6"/>
    <w:pPr>
      <w:autoSpaceDE w:val="0"/>
      <w:autoSpaceDN w:val="0"/>
      <w:adjustRightInd w:val="0"/>
    </w:pPr>
    <w:rPr>
      <w:rFonts w:ascii="Arial" w:hAnsi="Arial" w:cs="Arial"/>
      <w:color w:val="000000"/>
      <w:sz w:val="24"/>
      <w:szCs w:val="24"/>
      <w:lang w:val="fi-FI"/>
    </w:rPr>
  </w:style>
  <w:style w:type="paragraph" w:customStyle="1" w:styleId="Aufzhlung">
    <w:name w:val="Aufzählung"/>
    <w:basedOn w:val="Normal"/>
    <w:uiPriority w:val="2"/>
    <w:qFormat/>
    <w:rsid w:val="000F78E2"/>
    <w:pPr>
      <w:numPr>
        <w:numId w:val="4"/>
      </w:numPr>
      <w:spacing w:after="220" w:line="280" w:lineRule="atLeast"/>
      <w:ind w:left="714" w:hanging="357"/>
      <w:contextualSpacing/>
      <w:jc w:val="left"/>
    </w:pPr>
    <w:rPr>
      <w:rFonts w:ascii="Arial" w:eastAsiaTheme="minorHAnsi" w:hAnsi="Arial" w:cstheme="minorBidi"/>
      <w:sz w:val="22"/>
      <w:lang w:val="de-CH" w:eastAsia="en-US"/>
    </w:rPr>
  </w:style>
  <w:style w:type="table" w:customStyle="1" w:styleId="ANYWHERETables1">
    <w:name w:val="ANYWHERE Tables1"/>
    <w:basedOn w:val="Tablanormal"/>
    <w:uiPriority w:val="99"/>
    <w:rsid w:val="00BC6545"/>
    <w:pPr>
      <w:keepNext/>
      <w:contextualSpacing/>
      <w:jc w:val="center"/>
    </w:pPr>
    <w:rPr>
      <w:rFonts w:ascii="Helvetica" w:hAnsi="Helvetica"/>
      <w:sz w:val="22"/>
      <w:szCs w:val="22"/>
    </w:rPr>
    <w:tblPr>
      <w:jc w:val="center"/>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8" w:space="0" w:color="365F91" w:themeColor="accent1" w:themeShade="BF"/>
        <w:insideV w:val="single" w:sz="8" w:space="0" w:color="365F91" w:themeColor="accent1" w:themeShade="BF"/>
      </w:tblBorders>
    </w:tblPr>
    <w:trPr>
      <w:jc w:val="center"/>
    </w:trPr>
    <w:tblStylePr w:type="firstRow">
      <w:pPr>
        <w:ind w:firstLineChars="0" w:firstLine="0"/>
        <w:jc w:val="center"/>
        <w:outlineLvl w:val="9"/>
      </w:pPr>
      <w:rPr>
        <w:rFonts w:ascii="Helvetica" w:hAnsi="Helvetica" w:cs="Times New Roman"/>
        <w:color w:val="FFFFFF" w:themeColor="background1"/>
        <w:sz w:val="22"/>
      </w:rPr>
      <w:tblPr/>
      <w:tcPr>
        <w:shd w:val="clear" w:color="auto" w:fill="365F91" w:themeFill="accent1" w:themeFillShade="BF"/>
      </w:tcPr>
    </w:tblStylePr>
    <w:tblStylePr w:type="lastRow">
      <w:pPr>
        <w:jc w:val="center"/>
      </w:pPr>
      <w:rPr>
        <w:rFonts w:cs="Times New Roman"/>
      </w:rPr>
    </w:tblStylePr>
  </w:style>
  <w:style w:type="paragraph" w:styleId="Tabladeilustraciones">
    <w:name w:val="table of figures"/>
    <w:basedOn w:val="Normal"/>
    <w:next w:val="Normal"/>
    <w:uiPriority w:val="99"/>
    <w:unhideWhenUsed/>
    <w:rsid w:val="00200F7D"/>
  </w:style>
  <w:style w:type="paragraph" w:styleId="Mapadeldocumento">
    <w:name w:val="Document Map"/>
    <w:basedOn w:val="Normal"/>
    <w:link w:val="MapadeldocumentoCar"/>
    <w:semiHidden/>
    <w:unhideWhenUsed/>
    <w:rsid w:val="00A9257B"/>
    <w:rPr>
      <w:rFonts w:ascii="Times New Roman" w:hAnsi="Times New Roman"/>
      <w:szCs w:val="24"/>
    </w:rPr>
  </w:style>
  <w:style w:type="character" w:customStyle="1" w:styleId="MapadeldocumentoCar">
    <w:name w:val="Mapa del documento Car"/>
    <w:basedOn w:val="Fuentedeprrafopredeter"/>
    <w:link w:val="Mapadeldocumento"/>
    <w:semiHidden/>
    <w:rsid w:val="00A9257B"/>
    <w:rPr>
      <w:rFonts w:ascii="Times New Roman" w:hAnsi="Times New Roman"/>
      <w:sz w:val="24"/>
      <w:szCs w:val="24"/>
    </w:rPr>
  </w:style>
  <w:style w:type="character" w:styleId="Referenciaintensa">
    <w:name w:val="Intense Reference"/>
    <w:basedOn w:val="Fuentedeprrafopredeter"/>
    <w:uiPriority w:val="32"/>
    <w:qFormat/>
    <w:rsid w:val="00EF3E7F"/>
    <w:rPr>
      <w:b/>
      <w:bCs/>
      <w:smallCaps/>
      <w:color w:val="4F81BD" w:themeColor="accent1"/>
      <w:spacing w:val="5"/>
    </w:rPr>
  </w:style>
  <w:style w:type="table" w:styleId="Tablaconcuadrcula6concolores">
    <w:name w:val="Grid Table 6 Colorful"/>
    <w:basedOn w:val="Tablanormal"/>
    <w:uiPriority w:val="51"/>
    <w:rsid w:val="00EF3E7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anormal"/>
    <w:uiPriority w:val="51"/>
    <w:rsid w:val="00087D3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DescripcinCar">
    <w:name w:val="Descripción Car"/>
    <w:aliases w:val="Figure Car,Figure caption Car,Picture Car,Beskrivning Char Car,Beskrivning Char1 Char Car,Picture Char1 Char Car,Beskrivning Char Char Char Car,Picture Char Char Char Car,Picture Char Car,Picture Char1 Ch... Char Car,cap Car,cap1 Car"/>
    <w:link w:val="Descripcin"/>
    <w:uiPriority w:val="35"/>
    <w:rsid w:val="00C03235"/>
    <w:rPr>
      <w:rFonts w:ascii="Helvetica" w:hAnsi="Helvetica"/>
      <w:b/>
      <w:bCs/>
      <w:color w:val="4F81BD" w:themeColor="accent1"/>
      <w:sz w:val="18"/>
      <w:szCs w:val="18"/>
    </w:rPr>
  </w:style>
  <w:style w:type="character" w:customStyle="1" w:styleId="PrrafodelistaCar">
    <w:name w:val="Párrafo de lista Car"/>
    <w:aliases w:val="Paragrafo elenco numerato Car,Paragraph without spaces Car,Paragrafo elenco;Paragraph without spaces Car,Paragrafo elenco Car,Lista viñetas Car,Listeavsnitt Car,Paragrafo elenco.Paragraph without spaces Car,NumFig Car"/>
    <w:link w:val="Prrafodelista"/>
    <w:uiPriority w:val="34"/>
    <w:locked/>
    <w:rsid w:val="00463A5C"/>
    <w:rPr>
      <w:rFonts w:asciiTheme="minorHAnsi" w:eastAsiaTheme="minorHAnsi" w:hAnsiTheme="minorHAnsi" w:cstheme="minorBidi"/>
      <w:sz w:val="22"/>
      <w:szCs w:val="22"/>
      <w:lang w:val="it-IT" w:eastAsia="en-US"/>
    </w:rPr>
  </w:style>
  <w:style w:type="table" w:styleId="Tablaconcuadrcula5oscura-nfasis3">
    <w:name w:val="Grid Table 5 Dark Accent 3"/>
    <w:basedOn w:val="Tablanormal"/>
    <w:uiPriority w:val="50"/>
    <w:rsid w:val="00463A5C"/>
    <w:rPr>
      <w:rFonts w:ascii="Times New Roman" w:eastAsia="Times New Roman" w:hAnsi="Times New Roman"/>
      <w:lang w:val="fi-FI" w:eastAsia="fi-F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1clara">
    <w:name w:val="Grid Table 1 Light"/>
    <w:basedOn w:val="Tablanormal"/>
    <w:uiPriority w:val="46"/>
    <w:rsid w:val="008772A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summary">
    <w:name w:val="p_summary"/>
    <w:basedOn w:val="Normal"/>
    <w:rsid w:val="009758E0"/>
    <w:pPr>
      <w:spacing w:before="100" w:beforeAutospacing="1" w:after="100" w:afterAutospacing="1"/>
      <w:jc w:val="left"/>
    </w:pPr>
    <w:rPr>
      <w:rFonts w:ascii="Times New Roman" w:eastAsia="Times New Roman" w:hAnsi="Times New Roman"/>
      <w:szCs w:val="24"/>
      <w:lang w:val="it-IT" w:eastAsia="it-IT"/>
    </w:rPr>
  </w:style>
  <w:style w:type="character" w:styleId="Textoennegrita">
    <w:name w:val="Strong"/>
    <w:basedOn w:val="Fuentedeprrafopredeter"/>
    <w:uiPriority w:val="22"/>
    <w:qFormat/>
    <w:rsid w:val="00AB529D"/>
    <w:rPr>
      <w:b/>
      <w:bCs/>
    </w:rPr>
  </w:style>
  <w:style w:type="paragraph" w:customStyle="1" w:styleId="Paragraph">
    <w:name w:val="Paragraph"/>
    <w:basedOn w:val="Normal"/>
    <w:link w:val="ParagraphChar"/>
    <w:rsid w:val="00EC4029"/>
    <w:pPr>
      <w:tabs>
        <w:tab w:val="left" w:pos="851"/>
      </w:tabs>
      <w:spacing w:before="120" w:after="120"/>
    </w:pPr>
    <w:rPr>
      <w:rFonts w:ascii="Arial" w:eastAsia="Times New Roman" w:hAnsi="Arial"/>
      <w:sz w:val="18"/>
      <w:szCs w:val="24"/>
      <w:lang w:val="it-IT" w:eastAsia="it-IT"/>
    </w:rPr>
  </w:style>
  <w:style w:type="paragraph" w:customStyle="1" w:styleId="FigureandTable">
    <w:name w:val="Figure and Table"/>
    <w:basedOn w:val="Normal"/>
    <w:rsid w:val="00EC4029"/>
    <w:pPr>
      <w:jc w:val="center"/>
    </w:pPr>
    <w:rPr>
      <w:rFonts w:ascii="Arial" w:eastAsia="Times New Roman" w:hAnsi="Arial"/>
      <w:sz w:val="18"/>
      <w:szCs w:val="24"/>
      <w:lang w:val="it-IT" w:eastAsia="it-IT"/>
    </w:rPr>
  </w:style>
  <w:style w:type="character" w:customStyle="1" w:styleId="ParagraphChar">
    <w:name w:val="Paragraph Char"/>
    <w:link w:val="Paragraph"/>
    <w:rsid w:val="00EC4029"/>
    <w:rPr>
      <w:rFonts w:ascii="Arial" w:eastAsia="Times New Roman" w:hAnsi="Arial"/>
      <w:sz w:val="18"/>
      <w:szCs w:val="24"/>
      <w:lang w:val="it-IT" w:eastAsia="it-IT"/>
    </w:rPr>
  </w:style>
  <w:style w:type="table" w:customStyle="1" w:styleId="RCONSTableStyle1">
    <w:name w:val="RCONS Table Style1"/>
    <w:basedOn w:val="Tablanormal"/>
    <w:uiPriority w:val="99"/>
    <w:rsid w:val="00EC4029"/>
    <w:pPr>
      <w:jc w:val="center"/>
    </w:pPr>
    <w:rPr>
      <w:rFonts w:ascii="Arial" w:eastAsia="Times New Roman" w:hAnsi="Arial"/>
      <w:sz w:val="18"/>
      <w:lang w:val="it-IT" w:eastAsia="it-IT"/>
    </w:rPr>
    <w:tblPr>
      <w:tblBorders>
        <w:top w:val="single" w:sz="4" w:space="0" w:color="0076A5"/>
        <w:left w:val="single" w:sz="4" w:space="0" w:color="0076A5"/>
        <w:bottom w:val="single" w:sz="4" w:space="0" w:color="0076A5"/>
        <w:right w:val="single" w:sz="4" w:space="0" w:color="0076A5"/>
        <w:insideH w:val="single" w:sz="4" w:space="0" w:color="0076A5"/>
        <w:insideV w:val="single" w:sz="4" w:space="0" w:color="0076A5"/>
      </w:tblBorders>
    </w:tblPr>
    <w:tcPr>
      <w:vAlign w:val="center"/>
    </w:tcPr>
    <w:tblStylePr w:type="firstRow">
      <w:pPr>
        <w:wordWrap/>
        <w:jc w:val="center"/>
      </w:pPr>
      <w:rPr>
        <w:rFonts w:ascii="Arial" w:hAnsi="Arial"/>
        <w:b w:val="0"/>
        <w:color w:val="FFFFFF" w:themeColor="background1"/>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0076A5"/>
      </w:tcPr>
    </w:tblStylePr>
  </w:style>
  <w:style w:type="paragraph" w:customStyle="1" w:styleId="Item1">
    <w:name w:val="Item 1"/>
    <w:basedOn w:val="Normal"/>
    <w:rsid w:val="00EC4029"/>
    <w:pPr>
      <w:spacing w:before="60" w:after="60"/>
    </w:pPr>
    <w:rPr>
      <w:rFonts w:ascii="Calibri" w:eastAsia="Times New Roman" w:hAnsi="Calibri"/>
      <w:sz w:val="22"/>
      <w:lang w:eastAsia="de-DE"/>
    </w:rPr>
  </w:style>
  <w:style w:type="table" w:styleId="Sombreadomedio1-nfasis3">
    <w:name w:val="Medium Shading 1 Accent 3"/>
    <w:basedOn w:val="Tablanormal"/>
    <w:uiPriority w:val="63"/>
    <w:rsid w:val="005F4F47"/>
    <w:rPr>
      <w:rFonts w:eastAsia="Calibri"/>
      <w:sz w:val="22"/>
      <w:szCs w:val="22"/>
      <w:lang w:val="it-IT" w:eastAsia="it-I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styleId="Hipervnculovisitado">
    <w:name w:val="FollowedHyperlink"/>
    <w:basedOn w:val="Fuentedeprrafopredeter"/>
    <w:semiHidden/>
    <w:unhideWhenUsed/>
    <w:rsid w:val="00813B2B"/>
    <w:rPr>
      <w:color w:val="800080" w:themeColor="followedHyperlink"/>
      <w:u w:val="single"/>
    </w:rPr>
  </w:style>
  <w:style w:type="table" w:customStyle="1" w:styleId="GridTable5Dark-Accent11">
    <w:name w:val="Grid Table 5 Dark - Accent 11"/>
    <w:basedOn w:val="Tablanormal"/>
    <w:next w:val="Tablaconcuadrcula5oscura-nfasis1"/>
    <w:uiPriority w:val="50"/>
    <w:rsid w:val="002371C2"/>
    <w:rPr>
      <w:rFonts w:ascii="Times New Roman" w:eastAsia="Times New Roman" w:hAnsi="Times New Roman"/>
      <w:lang w:val="it-IT" w:eastAsia="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styleId="Tablaconcuadrcula5oscura-nfasis1">
    <w:name w:val="Grid Table 5 Dark Accent 1"/>
    <w:basedOn w:val="Tablanormal"/>
    <w:uiPriority w:val="50"/>
    <w:rsid w:val="002371C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4-nfasis3">
    <w:name w:val="Grid Table 4 Accent 3"/>
    <w:basedOn w:val="Tablanormal"/>
    <w:uiPriority w:val="49"/>
    <w:rsid w:val="00B34137"/>
    <w:rPr>
      <w:rFonts w:asciiTheme="minorHAnsi" w:eastAsiaTheme="minorHAnsi" w:hAnsiTheme="minorHAnsi" w:cstheme="minorBidi"/>
      <w:sz w:val="22"/>
      <w:szCs w:val="22"/>
      <w:lang w:val="en-US"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CATEXT">
    <w:name w:val="CA TEXT"/>
    <w:basedOn w:val="Normal"/>
    <w:qFormat/>
    <w:rsid w:val="00C71EF8"/>
    <w:pPr>
      <w:tabs>
        <w:tab w:val="left" w:pos="919"/>
      </w:tabs>
      <w:spacing w:before="120" w:line="220" w:lineRule="atLeast"/>
    </w:pPr>
    <w:rPr>
      <w:rFonts w:ascii="Arial" w:eastAsia="MS Mincho" w:hAnsi="Arial" w:cs="Arial"/>
      <w:sz w:val="22"/>
      <w:lang w:eastAsia="es-ES"/>
    </w:rPr>
  </w:style>
  <w:style w:type="paragraph" w:customStyle="1" w:styleId="Bullet">
    <w:name w:val="Bullet"/>
    <w:basedOn w:val="Prrafodelista"/>
    <w:uiPriority w:val="1"/>
    <w:qFormat/>
    <w:rsid w:val="00540BEF"/>
    <w:pPr>
      <w:numPr>
        <w:numId w:val="65"/>
      </w:numPr>
      <w:contextualSpacing w:val="0"/>
      <w:jc w:val="both"/>
    </w:pPr>
    <w:rPr>
      <w:rFonts w:ascii="Palatino Linotype" w:hAnsi="Palatino Linotype"/>
      <w:lang w:val="en-US"/>
    </w:rPr>
  </w:style>
  <w:style w:type="table" w:styleId="Tabladecuadrcula3">
    <w:name w:val="Grid Table 3"/>
    <w:basedOn w:val="Tablanormal"/>
    <w:uiPriority w:val="48"/>
    <w:rsid w:val="003A1E6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
    <w:name w:val="Grid Table 7 Colorful"/>
    <w:basedOn w:val="Tablanormal"/>
    <w:uiPriority w:val="52"/>
    <w:rsid w:val="003A1E6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delista1clara">
    <w:name w:val="List Table 1 Light"/>
    <w:basedOn w:val="Tablanormal"/>
    <w:uiPriority w:val="46"/>
    <w:rsid w:val="003A1E6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7196">
      <w:bodyDiv w:val="1"/>
      <w:marLeft w:val="0"/>
      <w:marRight w:val="0"/>
      <w:marTop w:val="0"/>
      <w:marBottom w:val="0"/>
      <w:divBdr>
        <w:top w:val="none" w:sz="0" w:space="0" w:color="auto"/>
        <w:left w:val="none" w:sz="0" w:space="0" w:color="auto"/>
        <w:bottom w:val="none" w:sz="0" w:space="0" w:color="auto"/>
        <w:right w:val="none" w:sz="0" w:space="0" w:color="auto"/>
      </w:divBdr>
      <w:divsChild>
        <w:div w:id="1120799771">
          <w:marLeft w:val="0"/>
          <w:marRight w:val="0"/>
          <w:marTop w:val="0"/>
          <w:marBottom w:val="0"/>
          <w:divBdr>
            <w:top w:val="none" w:sz="0" w:space="0" w:color="auto"/>
            <w:left w:val="none" w:sz="0" w:space="0" w:color="auto"/>
            <w:bottom w:val="none" w:sz="0" w:space="0" w:color="auto"/>
            <w:right w:val="none" w:sz="0" w:space="0" w:color="auto"/>
          </w:divBdr>
          <w:divsChild>
            <w:div w:id="490410310">
              <w:marLeft w:val="0"/>
              <w:marRight w:val="0"/>
              <w:marTop w:val="0"/>
              <w:marBottom w:val="0"/>
              <w:divBdr>
                <w:top w:val="none" w:sz="0" w:space="0" w:color="auto"/>
                <w:left w:val="none" w:sz="0" w:space="0" w:color="auto"/>
                <w:bottom w:val="none" w:sz="0" w:space="0" w:color="auto"/>
                <w:right w:val="none" w:sz="0" w:space="0" w:color="auto"/>
              </w:divBdr>
              <w:divsChild>
                <w:div w:id="416945127">
                  <w:marLeft w:val="0"/>
                  <w:marRight w:val="0"/>
                  <w:marTop w:val="0"/>
                  <w:marBottom w:val="0"/>
                  <w:divBdr>
                    <w:top w:val="none" w:sz="0" w:space="0" w:color="auto"/>
                    <w:left w:val="none" w:sz="0" w:space="0" w:color="auto"/>
                    <w:bottom w:val="none" w:sz="0" w:space="0" w:color="auto"/>
                    <w:right w:val="none" w:sz="0" w:space="0" w:color="auto"/>
                  </w:divBdr>
                </w:div>
                <w:div w:id="463038175">
                  <w:marLeft w:val="0"/>
                  <w:marRight w:val="0"/>
                  <w:marTop w:val="0"/>
                  <w:marBottom w:val="0"/>
                  <w:divBdr>
                    <w:top w:val="none" w:sz="0" w:space="0" w:color="auto"/>
                    <w:left w:val="none" w:sz="0" w:space="0" w:color="auto"/>
                    <w:bottom w:val="none" w:sz="0" w:space="0" w:color="auto"/>
                    <w:right w:val="none" w:sz="0" w:space="0" w:color="auto"/>
                  </w:divBdr>
                </w:div>
                <w:div w:id="683289568">
                  <w:marLeft w:val="0"/>
                  <w:marRight w:val="0"/>
                  <w:marTop w:val="0"/>
                  <w:marBottom w:val="0"/>
                  <w:divBdr>
                    <w:top w:val="none" w:sz="0" w:space="0" w:color="auto"/>
                    <w:left w:val="none" w:sz="0" w:space="0" w:color="auto"/>
                    <w:bottom w:val="none" w:sz="0" w:space="0" w:color="auto"/>
                    <w:right w:val="none" w:sz="0" w:space="0" w:color="auto"/>
                  </w:divBdr>
                </w:div>
                <w:div w:id="85781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00300">
          <w:marLeft w:val="0"/>
          <w:marRight w:val="0"/>
          <w:marTop w:val="0"/>
          <w:marBottom w:val="0"/>
          <w:divBdr>
            <w:top w:val="none" w:sz="0" w:space="0" w:color="auto"/>
            <w:left w:val="none" w:sz="0" w:space="0" w:color="auto"/>
            <w:bottom w:val="none" w:sz="0" w:space="0" w:color="auto"/>
            <w:right w:val="none" w:sz="0" w:space="0" w:color="auto"/>
          </w:divBdr>
        </w:div>
      </w:divsChild>
    </w:div>
    <w:div w:id="67002826">
      <w:bodyDiv w:val="1"/>
      <w:marLeft w:val="0"/>
      <w:marRight w:val="0"/>
      <w:marTop w:val="0"/>
      <w:marBottom w:val="0"/>
      <w:divBdr>
        <w:top w:val="none" w:sz="0" w:space="0" w:color="auto"/>
        <w:left w:val="none" w:sz="0" w:space="0" w:color="auto"/>
        <w:bottom w:val="none" w:sz="0" w:space="0" w:color="auto"/>
        <w:right w:val="none" w:sz="0" w:space="0" w:color="auto"/>
      </w:divBdr>
      <w:divsChild>
        <w:div w:id="468787276">
          <w:marLeft w:val="0"/>
          <w:marRight w:val="0"/>
          <w:marTop w:val="0"/>
          <w:marBottom w:val="0"/>
          <w:divBdr>
            <w:top w:val="none" w:sz="0" w:space="0" w:color="auto"/>
            <w:left w:val="none" w:sz="0" w:space="0" w:color="auto"/>
            <w:bottom w:val="none" w:sz="0" w:space="0" w:color="auto"/>
            <w:right w:val="none" w:sz="0" w:space="0" w:color="auto"/>
          </w:divBdr>
          <w:divsChild>
            <w:div w:id="1484156226">
              <w:marLeft w:val="0"/>
              <w:marRight w:val="0"/>
              <w:marTop w:val="0"/>
              <w:marBottom w:val="0"/>
              <w:divBdr>
                <w:top w:val="none" w:sz="0" w:space="0" w:color="auto"/>
                <w:left w:val="none" w:sz="0" w:space="0" w:color="auto"/>
                <w:bottom w:val="none" w:sz="0" w:space="0" w:color="auto"/>
                <w:right w:val="none" w:sz="0" w:space="0" w:color="auto"/>
              </w:divBdr>
              <w:divsChild>
                <w:div w:id="1062406594">
                  <w:marLeft w:val="0"/>
                  <w:marRight w:val="0"/>
                  <w:marTop w:val="0"/>
                  <w:marBottom w:val="0"/>
                  <w:divBdr>
                    <w:top w:val="none" w:sz="0" w:space="0" w:color="auto"/>
                    <w:left w:val="none" w:sz="0" w:space="0" w:color="auto"/>
                    <w:bottom w:val="none" w:sz="0" w:space="0" w:color="auto"/>
                    <w:right w:val="none" w:sz="0" w:space="0" w:color="auto"/>
                  </w:divBdr>
                </w:div>
                <w:div w:id="1140489925">
                  <w:marLeft w:val="0"/>
                  <w:marRight w:val="0"/>
                  <w:marTop w:val="0"/>
                  <w:marBottom w:val="0"/>
                  <w:divBdr>
                    <w:top w:val="none" w:sz="0" w:space="0" w:color="auto"/>
                    <w:left w:val="none" w:sz="0" w:space="0" w:color="auto"/>
                    <w:bottom w:val="none" w:sz="0" w:space="0" w:color="auto"/>
                    <w:right w:val="none" w:sz="0" w:space="0" w:color="auto"/>
                  </w:divBdr>
                </w:div>
                <w:div w:id="1498422066">
                  <w:marLeft w:val="0"/>
                  <w:marRight w:val="0"/>
                  <w:marTop w:val="0"/>
                  <w:marBottom w:val="0"/>
                  <w:divBdr>
                    <w:top w:val="none" w:sz="0" w:space="0" w:color="auto"/>
                    <w:left w:val="none" w:sz="0" w:space="0" w:color="auto"/>
                    <w:bottom w:val="none" w:sz="0" w:space="0" w:color="auto"/>
                    <w:right w:val="none" w:sz="0" w:space="0" w:color="auto"/>
                  </w:divBdr>
                </w:div>
                <w:div w:id="209042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61317">
          <w:marLeft w:val="0"/>
          <w:marRight w:val="0"/>
          <w:marTop w:val="0"/>
          <w:marBottom w:val="0"/>
          <w:divBdr>
            <w:top w:val="none" w:sz="0" w:space="0" w:color="auto"/>
            <w:left w:val="none" w:sz="0" w:space="0" w:color="auto"/>
            <w:bottom w:val="none" w:sz="0" w:space="0" w:color="auto"/>
            <w:right w:val="none" w:sz="0" w:space="0" w:color="auto"/>
          </w:divBdr>
        </w:div>
      </w:divsChild>
    </w:div>
    <w:div w:id="92361231">
      <w:bodyDiv w:val="1"/>
      <w:marLeft w:val="0"/>
      <w:marRight w:val="0"/>
      <w:marTop w:val="0"/>
      <w:marBottom w:val="0"/>
      <w:divBdr>
        <w:top w:val="none" w:sz="0" w:space="0" w:color="auto"/>
        <w:left w:val="none" w:sz="0" w:space="0" w:color="auto"/>
        <w:bottom w:val="none" w:sz="0" w:space="0" w:color="auto"/>
        <w:right w:val="none" w:sz="0" w:space="0" w:color="auto"/>
      </w:divBdr>
      <w:divsChild>
        <w:div w:id="7611253">
          <w:marLeft w:val="0"/>
          <w:marRight w:val="0"/>
          <w:marTop w:val="0"/>
          <w:marBottom w:val="0"/>
          <w:divBdr>
            <w:top w:val="none" w:sz="0" w:space="0" w:color="auto"/>
            <w:left w:val="none" w:sz="0" w:space="0" w:color="auto"/>
            <w:bottom w:val="none" w:sz="0" w:space="0" w:color="auto"/>
            <w:right w:val="none" w:sz="0" w:space="0" w:color="auto"/>
          </w:divBdr>
        </w:div>
        <w:div w:id="33966005">
          <w:marLeft w:val="0"/>
          <w:marRight w:val="0"/>
          <w:marTop w:val="0"/>
          <w:marBottom w:val="0"/>
          <w:divBdr>
            <w:top w:val="none" w:sz="0" w:space="0" w:color="auto"/>
            <w:left w:val="none" w:sz="0" w:space="0" w:color="auto"/>
            <w:bottom w:val="none" w:sz="0" w:space="0" w:color="auto"/>
            <w:right w:val="none" w:sz="0" w:space="0" w:color="auto"/>
          </w:divBdr>
        </w:div>
        <w:div w:id="111168678">
          <w:marLeft w:val="0"/>
          <w:marRight w:val="0"/>
          <w:marTop w:val="0"/>
          <w:marBottom w:val="0"/>
          <w:divBdr>
            <w:top w:val="none" w:sz="0" w:space="0" w:color="auto"/>
            <w:left w:val="none" w:sz="0" w:space="0" w:color="auto"/>
            <w:bottom w:val="none" w:sz="0" w:space="0" w:color="auto"/>
            <w:right w:val="none" w:sz="0" w:space="0" w:color="auto"/>
          </w:divBdr>
        </w:div>
        <w:div w:id="354817555">
          <w:marLeft w:val="0"/>
          <w:marRight w:val="0"/>
          <w:marTop w:val="0"/>
          <w:marBottom w:val="0"/>
          <w:divBdr>
            <w:top w:val="none" w:sz="0" w:space="0" w:color="auto"/>
            <w:left w:val="none" w:sz="0" w:space="0" w:color="auto"/>
            <w:bottom w:val="none" w:sz="0" w:space="0" w:color="auto"/>
            <w:right w:val="none" w:sz="0" w:space="0" w:color="auto"/>
          </w:divBdr>
        </w:div>
        <w:div w:id="423041954">
          <w:marLeft w:val="0"/>
          <w:marRight w:val="0"/>
          <w:marTop w:val="0"/>
          <w:marBottom w:val="0"/>
          <w:divBdr>
            <w:top w:val="none" w:sz="0" w:space="0" w:color="auto"/>
            <w:left w:val="none" w:sz="0" w:space="0" w:color="auto"/>
            <w:bottom w:val="none" w:sz="0" w:space="0" w:color="auto"/>
            <w:right w:val="none" w:sz="0" w:space="0" w:color="auto"/>
          </w:divBdr>
        </w:div>
        <w:div w:id="558175333">
          <w:marLeft w:val="0"/>
          <w:marRight w:val="0"/>
          <w:marTop w:val="0"/>
          <w:marBottom w:val="0"/>
          <w:divBdr>
            <w:top w:val="none" w:sz="0" w:space="0" w:color="auto"/>
            <w:left w:val="none" w:sz="0" w:space="0" w:color="auto"/>
            <w:bottom w:val="none" w:sz="0" w:space="0" w:color="auto"/>
            <w:right w:val="none" w:sz="0" w:space="0" w:color="auto"/>
          </w:divBdr>
        </w:div>
        <w:div w:id="707606779">
          <w:marLeft w:val="0"/>
          <w:marRight w:val="0"/>
          <w:marTop w:val="0"/>
          <w:marBottom w:val="0"/>
          <w:divBdr>
            <w:top w:val="none" w:sz="0" w:space="0" w:color="auto"/>
            <w:left w:val="none" w:sz="0" w:space="0" w:color="auto"/>
            <w:bottom w:val="none" w:sz="0" w:space="0" w:color="auto"/>
            <w:right w:val="none" w:sz="0" w:space="0" w:color="auto"/>
          </w:divBdr>
        </w:div>
        <w:div w:id="1013414548">
          <w:marLeft w:val="0"/>
          <w:marRight w:val="0"/>
          <w:marTop w:val="0"/>
          <w:marBottom w:val="0"/>
          <w:divBdr>
            <w:top w:val="none" w:sz="0" w:space="0" w:color="auto"/>
            <w:left w:val="none" w:sz="0" w:space="0" w:color="auto"/>
            <w:bottom w:val="none" w:sz="0" w:space="0" w:color="auto"/>
            <w:right w:val="none" w:sz="0" w:space="0" w:color="auto"/>
          </w:divBdr>
        </w:div>
        <w:div w:id="1258439193">
          <w:marLeft w:val="0"/>
          <w:marRight w:val="0"/>
          <w:marTop w:val="0"/>
          <w:marBottom w:val="0"/>
          <w:divBdr>
            <w:top w:val="none" w:sz="0" w:space="0" w:color="auto"/>
            <w:left w:val="none" w:sz="0" w:space="0" w:color="auto"/>
            <w:bottom w:val="none" w:sz="0" w:space="0" w:color="auto"/>
            <w:right w:val="none" w:sz="0" w:space="0" w:color="auto"/>
          </w:divBdr>
        </w:div>
        <w:div w:id="1260287120">
          <w:marLeft w:val="0"/>
          <w:marRight w:val="0"/>
          <w:marTop w:val="0"/>
          <w:marBottom w:val="0"/>
          <w:divBdr>
            <w:top w:val="none" w:sz="0" w:space="0" w:color="auto"/>
            <w:left w:val="none" w:sz="0" w:space="0" w:color="auto"/>
            <w:bottom w:val="none" w:sz="0" w:space="0" w:color="auto"/>
            <w:right w:val="none" w:sz="0" w:space="0" w:color="auto"/>
          </w:divBdr>
        </w:div>
        <w:div w:id="1458186509">
          <w:marLeft w:val="0"/>
          <w:marRight w:val="0"/>
          <w:marTop w:val="0"/>
          <w:marBottom w:val="0"/>
          <w:divBdr>
            <w:top w:val="none" w:sz="0" w:space="0" w:color="auto"/>
            <w:left w:val="none" w:sz="0" w:space="0" w:color="auto"/>
            <w:bottom w:val="none" w:sz="0" w:space="0" w:color="auto"/>
            <w:right w:val="none" w:sz="0" w:space="0" w:color="auto"/>
          </w:divBdr>
        </w:div>
        <w:div w:id="1747922664">
          <w:marLeft w:val="0"/>
          <w:marRight w:val="0"/>
          <w:marTop w:val="0"/>
          <w:marBottom w:val="0"/>
          <w:divBdr>
            <w:top w:val="none" w:sz="0" w:space="0" w:color="auto"/>
            <w:left w:val="none" w:sz="0" w:space="0" w:color="auto"/>
            <w:bottom w:val="none" w:sz="0" w:space="0" w:color="auto"/>
            <w:right w:val="none" w:sz="0" w:space="0" w:color="auto"/>
          </w:divBdr>
        </w:div>
        <w:div w:id="1905796406">
          <w:marLeft w:val="0"/>
          <w:marRight w:val="0"/>
          <w:marTop w:val="0"/>
          <w:marBottom w:val="0"/>
          <w:divBdr>
            <w:top w:val="none" w:sz="0" w:space="0" w:color="auto"/>
            <w:left w:val="none" w:sz="0" w:space="0" w:color="auto"/>
            <w:bottom w:val="none" w:sz="0" w:space="0" w:color="auto"/>
            <w:right w:val="none" w:sz="0" w:space="0" w:color="auto"/>
          </w:divBdr>
        </w:div>
      </w:divsChild>
    </w:div>
    <w:div w:id="147866759">
      <w:bodyDiv w:val="1"/>
      <w:marLeft w:val="0"/>
      <w:marRight w:val="0"/>
      <w:marTop w:val="0"/>
      <w:marBottom w:val="0"/>
      <w:divBdr>
        <w:top w:val="none" w:sz="0" w:space="0" w:color="auto"/>
        <w:left w:val="none" w:sz="0" w:space="0" w:color="auto"/>
        <w:bottom w:val="none" w:sz="0" w:space="0" w:color="auto"/>
        <w:right w:val="none" w:sz="0" w:space="0" w:color="auto"/>
      </w:divBdr>
      <w:divsChild>
        <w:div w:id="399711488">
          <w:marLeft w:val="0"/>
          <w:marRight w:val="0"/>
          <w:marTop w:val="0"/>
          <w:marBottom w:val="0"/>
          <w:divBdr>
            <w:top w:val="none" w:sz="0" w:space="0" w:color="auto"/>
            <w:left w:val="none" w:sz="0" w:space="0" w:color="auto"/>
            <w:bottom w:val="none" w:sz="0" w:space="0" w:color="auto"/>
            <w:right w:val="none" w:sz="0" w:space="0" w:color="auto"/>
          </w:divBdr>
        </w:div>
        <w:div w:id="707726460">
          <w:marLeft w:val="0"/>
          <w:marRight w:val="0"/>
          <w:marTop w:val="0"/>
          <w:marBottom w:val="0"/>
          <w:divBdr>
            <w:top w:val="none" w:sz="0" w:space="0" w:color="auto"/>
            <w:left w:val="none" w:sz="0" w:space="0" w:color="auto"/>
            <w:bottom w:val="none" w:sz="0" w:space="0" w:color="auto"/>
            <w:right w:val="none" w:sz="0" w:space="0" w:color="auto"/>
          </w:divBdr>
        </w:div>
        <w:div w:id="1194734229">
          <w:marLeft w:val="0"/>
          <w:marRight w:val="0"/>
          <w:marTop w:val="0"/>
          <w:marBottom w:val="0"/>
          <w:divBdr>
            <w:top w:val="none" w:sz="0" w:space="0" w:color="auto"/>
            <w:left w:val="none" w:sz="0" w:space="0" w:color="auto"/>
            <w:bottom w:val="none" w:sz="0" w:space="0" w:color="auto"/>
            <w:right w:val="none" w:sz="0" w:space="0" w:color="auto"/>
          </w:divBdr>
        </w:div>
      </w:divsChild>
    </w:div>
    <w:div w:id="153104612">
      <w:bodyDiv w:val="1"/>
      <w:marLeft w:val="0"/>
      <w:marRight w:val="0"/>
      <w:marTop w:val="0"/>
      <w:marBottom w:val="0"/>
      <w:divBdr>
        <w:top w:val="none" w:sz="0" w:space="0" w:color="auto"/>
        <w:left w:val="none" w:sz="0" w:space="0" w:color="auto"/>
        <w:bottom w:val="none" w:sz="0" w:space="0" w:color="auto"/>
        <w:right w:val="none" w:sz="0" w:space="0" w:color="auto"/>
      </w:divBdr>
      <w:divsChild>
        <w:div w:id="1752505473">
          <w:marLeft w:val="0"/>
          <w:marRight w:val="0"/>
          <w:marTop w:val="0"/>
          <w:marBottom w:val="0"/>
          <w:divBdr>
            <w:top w:val="none" w:sz="0" w:space="0" w:color="auto"/>
            <w:left w:val="none" w:sz="0" w:space="0" w:color="auto"/>
            <w:bottom w:val="none" w:sz="0" w:space="0" w:color="auto"/>
            <w:right w:val="none" w:sz="0" w:space="0" w:color="auto"/>
          </w:divBdr>
        </w:div>
      </w:divsChild>
    </w:div>
    <w:div w:id="200215279">
      <w:bodyDiv w:val="1"/>
      <w:marLeft w:val="0"/>
      <w:marRight w:val="0"/>
      <w:marTop w:val="0"/>
      <w:marBottom w:val="0"/>
      <w:divBdr>
        <w:top w:val="none" w:sz="0" w:space="0" w:color="auto"/>
        <w:left w:val="none" w:sz="0" w:space="0" w:color="auto"/>
        <w:bottom w:val="none" w:sz="0" w:space="0" w:color="auto"/>
        <w:right w:val="none" w:sz="0" w:space="0" w:color="auto"/>
      </w:divBdr>
    </w:div>
    <w:div w:id="270868467">
      <w:bodyDiv w:val="1"/>
      <w:marLeft w:val="0"/>
      <w:marRight w:val="0"/>
      <w:marTop w:val="0"/>
      <w:marBottom w:val="0"/>
      <w:divBdr>
        <w:top w:val="none" w:sz="0" w:space="0" w:color="auto"/>
        <w:left w:val="none" w:sz="0" w:space="0" w:color="auto"/>
        <w:bottom w:val="none" w:sz="0" w:space="0" w:color="auto"/>
        <w:right w:val="none" w:sz="0" w:space="0" w:color="auto"/>
      </w:divBdr>
    </w:div>
    <w:div w:id="348870176">
      <w:bodyDiv w:val="1"/>
      <w:marLeft w:val="0"/>
      <w:marRight w:val="0"/>
      <w:marTop w:val="0"/>
      <w:marBottom w:val="0"/>
      <w:divBdr>
        <w:top w:val="none" w:sz="0" w:space="0" w:color="auto"/>
        <w:left w:val="none" w:sz="0" w:space="0" w:color="auto"/>
        <w:bottom w:val="none" w:sz="0" w:space="0" w:color="auto"/>
        <w:right w:val="none" w:sz="0" w:space="0" w:color="auto"/>
      </w:divBdr>
    </w:div>
    <w:div w:id="420486646">
      <w:bodyDiv w:val="1"/>
      <w:marLeft w:val="0"/>
      <w:marRight w:val="0"/>
      <w:marTop w:val="0"/>
      <w:marBottom w:val="0"/>
      <w:divBdr>
        <w:top w:val="none" w:sz="0" w:space="0" w:color="auto"/>
        <w:left w:val="none" w:sz="0" w:space="0" w:color="auto"/>
        <w:bottom w:val="none" w:sz="0" w:space="0" w:color="auto"/>
        <w:right w:val="none" w:sz="0" w:space="0" w:color="auto"/>
      </w:divBdr>
      <w:divsChild>
        <w:div w:id="358430689">
          <w:marLeft w:val="115"/>
          <w:marRight w:val="0"/>
          <w:marTop w:val="0"/>
          <w:marBottom w:val="0"/>
          <w:divBdr>
            <w:top w:val="none" w:sz="0" w:space="0" w:color="auto"/>
            <w:left w:val="none" w:sz="0" w:space="0" w:color="auto"/>
            <w:bottom w:val="none" w:sz="0" w:space="0" w:color="auto"/>
            <w:right w:val="none" w:sz="0" w:space="0" w:color="auto"/>
          </w:divBdr>
        </w:div>
        <w:div w:id="829296461">
          <w:marLeft w:val="0"/>
          <w:marRight w:val="0"/>
          <w:marTop w:val="58"/>
          <w:marBottom w:val="0"/>
          <w:divBdr>
            <w:top w:val="none" w:sz="0" w:space="0" w:color="auto"/>
            <w:left w:val="none" w:sz="0" w:space="0" w:color="auto"/>
            <w:bottom w:val="none" w:sz="0" w:space="0" w:color="auto"/>
            <w:right w:val="none" w:sz="0" w:space="0" w:color="auto"/>
          </w:divBdr>
          <w:divsChild>
            <w:div w:id="644437743">
              <w:marLeft w:val="0"/>
              <w:marRight w:val="0"/>
              <w:marTop w:val="0"/>
              <w:marBottom w:val="0"/>
              <w:divBdr>
                <w:top w:val="single" w:sz="4" w:space="0" w:color="596380"/>
                <w:left w:val="none" w:sz="0" w:space="0" w:color="auto"/>
                <w:bottom w:val="single" w:sz="4" w:space="0" w:color="596380"/>
                <w:right w:val="single" w:sz="4" w:space="1" w:color="FFFFFF"/>
              </w:divBdr>
            </w:div>
            <w:div w:id="714817999">
              <w:marLeft w:val="0"/>
              <w:marRight w:val="0"/>
              <w:marTop w:val="0"/>
              <w:marBottom w:val="0"/>
              <w:divBdr>
                <w:top w:val="single" w:sz="4" w:space="0" w:color="596380"/>
                <w:left w:val="none" w:sz="0" w:space="0" w:color="auto"/>
                <w:bottom w:val="single" w:sz="4" w:space="0" w:color="596380"/>
                <w:right w:val="single" w:sz="4" w:space="1" w:color="FFFFFF"/>
              </w:divBdr>
            </w:div>
            <w:div w:id="1164854427">
              <w:marLeft w:val="0"/>
              <w:marRight w:val="0"/>
              <w:marTop w:val="0"/>
              <w:marBottom w:val="0"/>
              <w:divBdr>
                <w:top w:val="single" w:sz="4" w:space="0" w:color="596380"/>
                <w:left w:val="none" w:sz="0" w:space="0" w:color="auto"/>
                <w:bottom w:val="single" w:sz="4" w:space="0" w:color="596380"/>
                <w:right w:val="single" w:sz="4" w:space="1" w:color="FFFFFF"/>
              </w:divBdr>
            </w:div>
            <w:div w:id="2035038386">
              <w:marLeft w:val="0"/>
              <w:marRight w:val="0"/>
              <w:marTop w:val="0"/>
              <w:marBottom w:val="0"/>
              <w:divBdr>
                <w:top w:val="single" w:sz="4" w:space="0" w:color="596380"/>
                <w:left w:val="none" w:sz="0" w:space="0" w:color="auto"/>
                <w:bottom w:val="single" w:sz="4" w:space="0" w:color="596380"/>
                <w:right w:val="single" w:sz="4" w:space="1" w:color="FFFFFF"/>
              </w:divBdr>
            </w:div>
          </w:divsChild>
        </w:div>
      </w:divsChild>
    </w:div>
    <w:div w:id="421684727">
      <w:bodyDiv w:val="1"/>
      <w:marLeft w:val="0"/>
      <w:marRight w:val="0"/>
      <w:marTop w:val="0"/>
      <w:marBottom w:val="0"/>
      <w:divBdr>
        <w:top w:val="none" w:sz="0" w:space="0" w:color="auto"/>
        <w:left w:val="none" w:sz="0" w:space="0" w:color="auto"/>
        <w:bottom w:val="none" w:sz="0" w:space="0" w:color="auto"/>
        <w:right w:val="none" w:sz="0" w:space="0" w:color="auto"/>
      </w:divBdr>
      <w:divsChild>
        <w:div w:id="325936876">
          <w:marLeft w:val="0"/>
          <w:marRight w:val="0"/>
          <w:marTop w:val="0"/>
          <w:marBottom w:val="0"/>
          <w:divBdr>
            <w:top w:val="none" w:sz="0" w:space="0" w:color="auto"/>
            <w:left w:val="none" w:sz="0" w:space="0" w:color="auto"/>
            <w:bottom w:val="none" w:sz="0" w:space="0" w:color="auto"/>
            <w:right w:val="none" w:sz="0" w:space="0" w:color="auto"/>
          </w:divBdr>
        </w:div>
      </w:divsChild>
    </w:div>
    <w:div w:id="481822484">
      <w:bodyDiv w:val="1"/>
      <w:marLeft w:val="0"/>
      <w:marRight w:val="0"/>
      <w:marTop w:val="0"/>
      <w:marBottom w:val="0"/>
      <w:divBdr>
        <w:top w:val="none" w:sz="0" w:space="0" w:color="auto"/>
        <w:left w:val="none" w:sz="0" w:space="0" w:color="auto"/>
        <w:bottom w:val="none" w:sz="0" w:space="0" w:color="auto"/>
        <w:right w:val="none" w:sz="0" w:space="0" w:color="auto"/>
      </w:divBdr>
    </w:div>
    <w:div w:id="524906226">
      <w:bodyDiv w:val="1"/>
      <w:marLeft w:val="0"/>
      <w:marRight w:val="0"/>
      <w:marTop w:val="0"/>
      <w:marBottom w:val="0"/>
      <w:divBdr>
        <w:top w:val="none" w:sz="0" w:space="0" w:color="auto"/>
        <w:left w:val="none" w:sz="0" w:space="0" w:color="auto"/>
        <w:bottom w:val="none" w:sz="0" w:space="0" w:color="auto"/>
        <w:right w:val="none" w:sz="0" w:space="0" w:color="auto"/>
      </w:divBdr>
    </w:div>
    <w:div w:id="584145935">
      <w:bodyDiv w:val="1"/>
      <w:marLeft w:val="0"/>
      <w:marRight w:val="0"/>
      <w:marTop w:val="0"/>
      <w:marBottom w:val="0"/>
      <w:divBdr>
        <w:top w:val="none" w:sz="0" w:space="0" w:color="auto"/>
        <w:left w:val="none" w:sz="0" w:space="0" w:color="auto"/>
        <w:bottom w:val="none" w:sz="0" w:space="0" w:color="auto"/>
        <w:right w:val="none" w:sz="0" w:space="0" w:color="auto"/>
      </w:divBdr>
    </w:div>
    <w:div w:id="618341369">
      <w:bodyDiv w:val="1"/>
      <w:marLeft w:val="0"/>
      <w:marRight w:val="0"/>
      <w:marTop w:val="0"/>
      <w:marBottom w:val="0"/>
      <w:divBdr>
        <w:top w:val="none" w:sz="0" w:space="0" w:color="auto"/>
        <w:left w:val="none" w:sz="0" w:space="0" w:color="auto"/>
        <w:bottom w:val="none" w:sz="0" w:space="0" w:color="auto"/>
        <w:right w:val="none" w:sz="0" w:space="0" w:color="auto"/>
      </w:divBdr>
      <w:divsChild>
        <w:div w:id="1228688100">
          <w:marLeft w:val="0"/>
          <w:marRight w:val="0"/>
          <w:marTop w:val="0"/>
          <w:marBottom w:val="0"/>
          <w:divBdr>
            <w:top w:val="none" w:sz="0" w:space="0" w:color="auto"/>
            <w:left w:val="none" w:sz="0" w:space="0" w:color="auto"/>
            <w:bottom w:val="none" w:sz="0" w:space="0" w:color="auto"/>
            <w:right w:val="none" w:sz="0" w:space="0" w:color="auto"/>
          </w:divBdr>
          <w:divsChild>
            <w:div w:id="1856067765">
              <w:marLeft w:val="0"/>
              <w:marRight w:val="0"/>
              <w:marTop w:val="0"/>
              <w:marBottom w:val="0"/>
              <w:divBdr>
                <w:top w:val="none" w:sz="0" w:space="0" w:color="auto"/>
                <w:left w:val="none" w:sz="0" w:space="0" w:color="auto"/>
                <w:bottom w:val="none" w:sz="0" w:space="0" w:color="auto"/>
                <w:right w:val="none" w:sz="0" w:space="0" w:color="auto"/>
              </w:divBdr>
              <w:divsChild>
                <w:div w:id="282155919">
                  <w:marLeft w:val="0"/>
                  <w:marRight w:val="0"/>
                  <w:marTop w:val="0"/>
                  <w:marBottom w:val="0"/>
                  <w:divBdr>
                    <w:top w:val="none" w:sz="0" w:space="0" w:color="auto"/>
                    <w:left w:val="none" w:sz="0" w:space="0" w:color="auto"/>
                    <w:bottom w:val="none" w:sz="0" w:space="0" w:color="auto"/>
                    <w:right w:val="none" w:sz="0" w:space="0" w:color="auto"/>
                  </w:divBdr>
                </w:div>
                <w:div w:id="314185999">
                  <w:marLeft w:val="0"/>
                  <w:marRight w:val="0"/>
                  <w:marTop w:val="0"/>
                  <w:marBottom w:val="0"/>
                  <w:divBdr>
                    <w:top w:val="none" w:sz="0" w:space="0" w:color="auto"/>
                    <w:left w:val="none" w:sz="0" w:space="0" w:color="auto"/>
                    <w:bottom w:val="none" w:sz="0" w:space="0" w:color="auto"/>
                    <w:right w:val="none" w:sz="0" w:space="0" w:color="auto"/>
                  </w:divBdr>
                </w:div>
                <w:div w:id="361128190">
                  <w:marLeft w:val="0"/>
                  <w:marRight w:val="0"/>
                  <w:marTop w:val="0"/>
                  <w:marBottom w:val="0"/>
                  <w:divBdr>
                    <w:top w:val="none" w:sz="0" w:space="0" w:color="auto"/>
                    <w:left w:val="none" w:sz="0" w:space="0" w:color="auto"/>
                    <w:bottom w:val="none" w:sz="0" w:space="0" w:color="auto"/>
                    <w:right w:val="none" w:sz="0" w:space="0" w:color="auto"/>
                  </w:divBdr>
                </w:div>
                <w:div w:id="181398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334835">
          <w:marLeft w:val="0"/>
          <w:marRight w:val="0"/>
          <w:marTop w:val="0"/>
          <w:marBottom w:val="0"/>
          <w:divBdr>
            <w:top w:val="none" w:sz="0" w:space="0" w:color="auto"/>
            <w:left w:val="none" w:sz="0" w:space="0" w:color="auto"/>
            <w:bottom w:val="none" w:sz="0" w:space="0" w:color="auto"/>
            <w:right w:val="none" w:sz="0" w:space="0" w:color="auto"/>
          </w:divBdr>
        </w:div>
      </w:divsChild>
    </w:div>
    <w:div w:id="638997975">
      <w:bodyDiv w:val="1"/>
      <w:marLeft w:val="0"/>
      <w:marRight w:val="0"/>
      <w:marTop w:val="0"/>
      <w:marBottom w:val="0"/>
      <w:divBdr>
        <w:top w:val="none" w:sz="0" w:space="0" w:color="auto"/>
        <w:left w:val="none" w:sz="0" w:space="0" w:color="auto"/>
        <w:bottom w:val="none" w:sz="0" w:space="0" w:color="auto"/>
        <w:right w:val="none" w:sz="0" w:space="0" w:color="auto"/>
      </w:divBdr>
    </w:div>
    <w:div w:id="759328468">
      <w:bodyDiv w:val="1"/>
      <w:marLeft w:val="0"/>
      <w:marRight w:val="0"/>
      <w:marTop w:val="0"/>
      <w:marBottom w:val="0"/>
      <w:divBdr>
        <w:top w:val="none" w:sz="0" w:space="0" w:color="auto"/>
        <w:left w:val="none" w:sz="0" w:space="0" w:color="auto"/>
        <w:bottom w:val="none" w:sz="0" w:space="0" w:color="auto"/>
        <w:right w:val="none" w:sz="0" w:space="0" w:color="auto"/>
      </w:divBdr>
      <w:divsChild>
        <w:div w:id="252326509">
          <w:marLeft w:val="0"/>
          <w:marRight w:val="0"/>
          <w:marTop w:val="0"/>
          <w:marBottom w:val="0"/>
          <w:divBdr>
            <w:top w:val="none" w:sz="0" w:space="0" w:color="auto"/>
            <w:left w:val="none" w:sz="0" w:space="0" w:color="auto"/>
            <w:bottom w:val="none" w:sz="0" w:space="0" w:color="auto"/>
            <w:right w:val="none" w:sz="0" w:space="0" w:color="auto"/>
          </w:divBdr>
        </w:div>
        <w:div w:id="301009428">
          <w:marLeft w:val="0"/>
          <w:marRight w:val="0"/>
          <w:marTop w:val="0"/>
          <w:marBottom w:val="0"/>
          <w:divBdr>
            <w:top w:val="none" w:sz="0" w:space="0" w:color="auto"/>
            <w:left w:val="none" w:sz="0" w:space="0" w:color="auto"/>
            <w:bottom w:val="none" w:sz="0" w:space="0" w:color="auto"/>
            <w:right w:val="none" w:sz="0" w:space="0" w:color="auto"/>
          </w:divBdr>
        </w:div>
        <w:div w:id="394789937">
          <w:marLeft w:val="0"/>
          <w:marRight w:val="0"/>
          <w:marTop w:val="0"/>
          <w:marBottom w:val="0"/>
          <w:divBdr>
            <w:top w:val="none" w:sz="0" w:space="0" w:color="auto"/>
            <w:left w:val="none" w:sz="0" w:space="0" w:color="auto"/>
            <w:bottom w:val="none" w:sz="0" w:space="0" w:color="auto"/>
            <w:right w:val="none" w:sz="0" w:space="0" w:color="auto"/>
          </w:divBdr>
        </w:div>
        <w:div w:id="494878446">
          <w:marLeft w:val="0"/>
          <w:marRight w:val="0"/>
          <w:marTop w:val="0"/>
          <w:marBottom w:val="0"/>
          <w:divBdr>
            <w:top w:val="none" w:sz="0" w:space="0" w:color="auto"/>
            <w:left w:val="none" w:sz="0" w:space="0" w:color="auto"/>
            <w:bottom w:val="none" w:sz="0" w:space="0" w:color="auto"/>
            <w:right w:val="none" w:sz="0" w:space="0" w:color="auto"/>
          </w:divBdr>
          <w:divsChild>
            <w:div w:id="3439411">
              <w:marLeft w:val="0"/>
              <w:marRight w:val="0"/>
              <w:marTop w:val="0"/>
              <w:marBottom w:val="0"/>
              <w:divBdr>
                <w:top w:val="none" w:sz="0" w:space="0" w:color="auto"/>
                <w:left w:val="none" w:sz="0" w:space="0" w:color="auto"/>
                <w:bottom w:val="none" w:sz="0" w:space="0" w:color="auto"/>
                <w:right w:val="none" w:sz="0" w:space="0" w:color="auto"/>
              </w:divBdr>
            </w:div>
            <w:div w:id="16083036">
              <w:marLeft w:val="0"/>
              <w:marRight w:val="0"/>
              <w:marTop w:val="0"/>
              <w:marBottom w:val="0"/>
              <w:divBdr>
                <w:top w:val="none" w:sz="0" w:space="0" w:color="auto"/>
                <w:left w:val="none" w:sz="0" w:space="0" w:color="auto"/>
                <w:bottom w:val="none" w:sz="0" w:space="0" w:color="auto"/>
                <w:right w:val="none" w:sz="0" w:space="0" w:color="auto"/>
              </w:divBdr>
            </w:div>
            <w:div w:id="17506865">
              <w:marLeft w:val="0"/>
              <w:marRight w:val="0"/>
              <w:marTop w:val="0"/>
              <w:marBottom w:val="0"/>
              <w:divBdr>
                <w:top w:val="none" w:sz="0" w:space="0" w:color="auto"/>
                <w:left w:val="none" w:sz="0" w:space="0" w:color="auto"/>
                <w:bottom w:val="none" w:sz="0" w:space="0" w:color="auto"/>
                <w:right w:val="none" w:sz="0" w:space="0" w:color="auto"/>
              </w:divBdr>
            </w:div>
            <w:div w:id="17590138">
              <w:marLeft w:val="0"/>
              <w:marRight w:val="0"/>
              <w:marTop w:val="0"/>
              <w:marBottom w:val="0"/>
              <w:divBdr>
                <w:top w:val="none" w:sz="0" w:space="0" w:color="auto"/>
                <w:left w:val="none" w:sz="0" w:space="0" w:color="auto"/>
                <w:bottom w:val="none" w:sz="0" w:space="0" w:color="auto"/>
                <w:right w:val="none" w:sz="0" w:space="0" w:color="auto"/>
              </w:divBdr>
            </w:div>
            <w:div w:id="26418554">
              <w:marLeft w:val="0"/>
              <w:marRight w:val="0"/>
              <w:marTop w:val="0"/>
              <w:marBottom w:val="0"/>
              <w:divBdr>
                <w:top w:val="none" w:sz="0" w:space="0" w:color="auto"/>
                <w:left w:val="none" w:sz="0" w:space="0" w:color="auto"/>
                <w:bottom w:val="none" w:sz="0" w:space="0" w:color="auto"/>
                <w:right w:val="none" w:sz="0" w:space="0" w:color="auto"/>
              </w:divBdr>
            </w:div>
            <w:div w:id="31807985">
              <w:marLeft w:val="0"/>
              <w:marRight w:val="0"/>
              <w:marTop w:val="0"/>
              <w:marBottom w:val="0"/>
              <w:divBdr>
                <w:top w:val="none" w:sz="0" w:space="0" w:color="auto"/>
                <w:left w:val="none" w:sz="0" w:space="0" w:color="auto"/>
                <w:bottom w:val="none" w:sz="0" w:space="0" w:color="auto"/>
                <w:right w:val="none" w:sz="0" w:space="0" w:color="auto"/>
              </w:divBdr>
            </w:div>
            <w:div w:id="33432890">
              <w:marLeft w:val="0"/>
              <w:marRight w:val="0"/>
              <w:marTop w:val="0"/>
              <w:marBottom w:val="0"/>
              <w:divBdr>
                <w:top w:val="none" w:sz="0" w:space="0" w:color="auto"/>
                <w:left w:val="none" w:sz="0" w:space="0" w:color="auto"/>
                <w:bottom w:val="none" w:sz="0" w:space="0" w:color="auto"/>
                <w:right w:val="none" w:sz="0" w:space="0" w:color="auto"/>
              </w:divBdr>
            </w:div>
            <w:div w:id="35741453">
              <w:marLeft w:val="0"/>
              <w:marRight w:val="0"/>
              <w:marTop w:val="0"/>
              <w:marBottom w:val="0"/>
              <w:divBdr>
                <w:top w:val="none" w:sz="0" w:space="0" w:color="auto"/>
                <w:left w:val="none" w:sz="0" w:space="0" w:color="auto"/>
                <w:bottom w:val="none" w:sz="0" w:space="0" w:color="auto"/>
                <w:right w:val="none" w:sz="0" w:space="0" w:color="auto"/>
              </w:divBdr>
            </w:div>
            <w:div w:id="38557776">
              <w:marLeft w:val="0"/>
              <w:marRight w:val="0"/>
              <w:marTop w:val="0"/>
              <w:marBottom w:val="0"/>
              <w:divBdr>
                <w:top w:val="none" w:sz="0" w:space="0" w:color="auto"/>
                <w:left w:val="none" w:sz="0" w:space="0" w:color="auto"/>
                <w:bottom w:val="none" w:sz="0" w:space="0" w:color="auto"/>
                <w:right w:val="none" w:sz="0" w:space="0" w:color="auto"/>
              </w:divBdr>
            </w:div>
            <w:div w:id="40248773">
              <w:marLeft w:val="0"/>
              <w:marRight w:val="0"/>
              <w:marTop w:val="0"/>
              <w:marBottom w:val="0"/>
              <w:divBdr>
                <w:top w:val="none" w:sz="0" w:space="0" w:color="auto"/>
                <w:left w:val="none" w:sz="0" w:space="0" w:color="auto"/>
                <w:bottom w:val="none" w:sz="0" w:space="0" w:color="auto"/>
                <w:right w:val="none" w:sz="0" w:space="0" w:color="auto"/>
              </w:divBdr>
            </w:div>
            <w:div w:id="59520726">
              <w:marLeft w:val="0"/>
              <w:marRight w:val="0"/>
              <w:marTop w:val="0"/>
              <w:marBottom w:val="0"/>
              <w:divBdr>
                <w:top w:val="none" w:sz="0" w:space="0" w:color="auto"/>
                <w:left w:val="none" w:sz="0" w:space="0" w:color="auto"/>
                <w:bottom w:val="none" w:sz="0" w:space="0" w:color="auto"/>
                <w:right w:val="none" w:sz="0" w:space="0" w:color="auto"/>
              </w:divBdr>
            </w:div>
            <w:div w:id="60687256">
              <w:marLeft w:val="0"/>
              <w:marRight w:val="0"/>
              <w:marTop w:val="0"/>
              <w:marBottom w:val="0"/>
              <w:divBdr>
                <w:top w:val="none" w:sz="0" w:space="0" w:color="auto"/>
                <w:left w:val="none" w:sz="0" w:space="0" w:color="auto"/>
                <w:bottom w:val="none" w:sz="0" w:space="0" w:color="auto"/>
                <w:right w:val="none" w:sz="0" w:space="0" w:color="auto"/>
              </w:divBdr>
            </w:div>
            <w:div w:id="61484721">
              <w:marLeft w:val="0"/>
              <w:marRight w:val="0"/>
              <w:marTop w:val="0"/>
              <w:marBottom w:val="0"/>
              <w:divBdr>
                <w:top w:val="none" w:sz="0" w:space="0" w:color="auto"/>
                <w:left w:val="none" w:sz="0" w:space="0" w:color="auto"/>
                <w:bottom w:val="none" w:sz="0" w:space="0" w:color="auto"/>
                <w:right w:val="none" w:sz="0" w:space="0" w:color="auto"/>
              </w:divBdr>
            </w:div>
            <w:div w:id="64495542">
              <w:marLeft w:val="0"/>
              <w:marRight w:val="0"/>
              <w:marTop w:val="0"/>
              <w:marBottom w:val="0"/>
              <w:divBdr>
                <w:top w:val="none" w:sz="0" w:space="0" w:color="auto"/>
                <w:left w:val="none" w:sz="0" w:space="0" w:color="auto"/>
                <w:bottom w:val="none" w:sz="0" w:space="0" w:color="auto"/>
                <w:right w:val="none" w:sz="0" w:space="0" w:color="auto"/>
              </w:divBdr>
            </w:div>
            <w:div w:id="71975765">
              <w:marLeft w:val="0"/>
              <w:marRight w:val="0"/>
              <w:marTop w:val="0"/>
              <w:marBottom w:val="0"/>
              <w:divBdr>
                <w:top w:val="none" w:sz="0" w:space="0" w:color="auto"/>
                <w:left w:val="none" w:sz="0" w:space="0" w:color="auto"/>
                <w:bottom w:val="none" w:sz="0" w:space="0" w:color="auto"/>
                <w:right w:val="none" w:sz="0" w:space="0" w:color="auto"/>
              </w:divBdr>
            </w:div>
            <w:div w:id="74594255">
              <w:marLeft w:val="0"/>
              <w:marRight w:val="0"/>
              <w:marTop w:val="0"/>
              <w:marBottom w:val="0"/>
              <w:divBdr>
                <w:top w:val="none" w:sz="0" w:space="0" w:color="auto"/>
                <w:left w:val="none" w:sz="0" w:space="0" w:color="auto"/>
                <w:bottom w:val="none" w:sz="0" w:space="0" w:color="auto"/>
                <w:right w:val="none" w:sz="0" w:space="0" w:color="auto"/>
              </w:divBdr>
            </w:div>
            <w:div w:id="75711497">
              <w:marLeft w:val="0"/>
              <w:marRight w:val="0"/>
              <w:marTop w:val="0"/>
              <w:marBottom w:val="0"/>
              <w:divBdr>
                <w:top w:val="none" w:sz="0" w:space="0" w:color="auto"/>
                <w:left w:val="none" w:sz="0" w:space="0" w:color="auto"/>
                <w:bottom w:val="none" w:sz="0" w:space="0" w:color="auto"/>
                <w:right w:val="none" w:sz="0" w:space="0" w:color="auto"/>
              </w:divBdr>
            </w:div>
            <w:div w:id="80567394">
              <w:marLeft w:val="0"/>
              <w:marRight w:val="0"/>
              <w:marTop w:val="0"/>
              <w:marBottom w:val="0"/>
              <w:divBdr>
                <w:top w:val="none" w:sz="0" w:space="0" w:color="auto"/>
                <w:left w:val="none" w:sz="0" w:space="0" w:color="auto"/>
                <w:bottom w:val="none" w:sz="0" w:space="0" w:color="auto"/>
                <w:right w:val="none" w:sz="0" w:space="0" w:color="auto"/>
              </w:divBdr>
            </w:div>
            <w:div w:id="86512205">
              <w:marLeft w:val="0"/>
              <w:marRight w:val="0"/>
              <w:marTop w:val="0"/>
              <w:marBottom w:val="0"/>
              <w:divBdr>
                <w:top w:val="none" w:sz="0" w:space="0" w:color="auto"/>
                <w:left w:val="none" w:sz="0" w:space="0" w:color="auto"/>
                <w:bottom w:val="none" w:sz="0" w:space="0" w:color="auto"/>
                <w:right w:val="none" w:sz="0" w:space="0" w:color="auto"/>
              </w:divBdr>
            </w:div>
            <w:div w:id="94862074">
              <w:marLeft w:val="0"/>
              <w:marRight w:val="0"/>
              <w:marTop w:val="0"/>
              <w:marBottom w:val="0"/>
              <w:divBdr>
                <w:top w:val="none" w:sz="0" w:space="0" w:color="auto"/>
                <w:left w:val="none" w:sz="0" w:space="0" w:color="auto"/>
                <w:bottom w:val="none" w:sz="0" w:space="0" w:color="auto"/>
                <w:right w:val="none" w:sz="0" w:space="0" w:color="auto"/>
              </w:divBdr>
            </w:div>
            <w:div w:id="95367443">
              <w:marLeft w:val="0"/>
              <w:marRight w:val="0"/>
              <w:marTop w:val="0"/>
              <w:marBottom w:val="0"/>
              <w:divBdr>
                <w:top w:val="none" w:sz="0" w:space="0" w:color="auto"/>
                <w:left w:val="none" w:sz="0" w:space="0" w:color="auto"/>
                <w:bottom w:val="none" w:sz="0" w:space="0" w:color="auto"/>
                <w:right w:val="none" w:sz="0" w:space="0" w:color="auto"/>
              </w:divBdr>
            </w:div>
            <w:div w:id="95641749">
              <w:marLeft w:val="0"/>
              <w:marRight w:val="0"/>
              <w:marTop w:val="0"/>
              <w:marBottom w:val="0"/>
              <w:divBdr>
                <w:top w:val="none" w:sz="0" w:space="0" w:color="auto"/>
                <w:left w:val="none" w:sz="0" w:space="0" w:color="auto"/>
                <w:bottom w:val="none" w:sz="0" w:space="0" w:color="auto"/>
                <w:right w:val="none" w:sz="0" w:space="0" w:color="auto"/>
              </w:divBdr>
            </w:div>
            <w:div w:id="96869216">
              <w:marLeft w:val="0"/>
              <w:marRight w:val="0"/>
              <w:marTop w:val="0"/>
              <w:marBottom w:val="0"/>
              <w:divBdr>
                <w:top w:val="none" w:sz="0" w:space="0" w:color="auto"/>
                <w:left w:val="none" w:sz="0" w:space="0" w:color="auto"/>
                <w:bottom w:val="none" w:sz="0" w:space="0" w:color="auto"/>
                <w:right w:val="none" w:sz="0" w:space="0" w:color="auto"/>
              </w:divBdr>
            </w:div>
            <w:div w:id="104547411">
              <w:marLeft w:val="0"/>
              <w:marRight w:val="0"/>
              <w:marTop w:val="0"/>
              <w:marBottom w:val="0"/>
              <w:divBdr>
                <w:top w:val="none" w:sz="0" w:space="0" w:color="auto"/>
                <w:left w:val="none" w:sz="0" w:space="0" w:color="auto"/>
                <w:bottom w:val="none" w:sz="0" w:space="0" w:color="auto"/>
                <w:right w:val="none" w:sz="0" w:space="0" w:color="auto"/>
              </w:divBdr>
            </w:div>
            <w:div w:id="116221810">
              <w:marLeft w:val="0"/>
              <w:marRight w:val="0"/>
              <w:marTop w:val="0"/>
              <w:marBottom w:val="0"/>
              <w:divBdr>
                <w:top w:val="none" w:sz="0" w:space="0" w:color="auto"/>
                <w:left w:val="none" w:sz="0" w:space="0" w:color="auto"/>
                <w:bottom w:val="none" w:sz="0" w:space="0" w:color="auto"/>
                <w:right w:val="none" w:sz="0" w:space="0" w:color="auto"/>
              </w:divBdr>
            </w:div>
            <w:div w:id="118380586">
              <w:marLeft w:val="0"/>
              <w:marRight w:val="0"/>
              <w:marTop w:val="0"/>
              <w:marBottom w:val="0"/>
              <w:divBdr>
                <w:top w:val="none" w:sz="0" w:space="0" w:color="auto"/>
                <w:left w:val="none" w:sz="0" w:space="0" w:color="auto"/>
                <w:bottom w:val="none" w:sz="0" w:space="0" w:color="auto"/>
                <w:right w:val="none" w:sz="0" w:space="0" w:color="auto"/>
              </w:divBdr>
            </w:div>
            <w:div w:id="119232367">
              <w:marLeft w:val="0"/>
              <w:marRight w:val="0"/>
              <w:marTop w:val="0"/>
              <w:marBottom w:val="0"/>
              <w:divBdr>
                <w:top w:val="none" w:sz="0" w:space="0" w:color="auto"/>
                <w:left w:val="none" w:sz="0" w:space="0" w:color="auto"/>
                <w:bottom w:val="none" w:sz="0" w:space="0" w:color="auto"/>
                <w:right w:val="none" w:sz="0" w:space="0" w:color="auto"/>
              </w:divBdr>
            </w:div>
            <w:div w:id="125247085">
              <w:marLeft w:val="0"/>
              <w:marRight w:val="0"/>
              <w:marTop w:val="0"/>
              <w:marBottom w:val="0"/>
              <w:divBdr>
                <w:top w:val="none" w:sz="0" w:space="0" w:color="auto"/>
                <w:left w:val="none" w:sz="0" w:space="0" w:color="auto"/>
                <w:bottom w:val="none" w:sz="0" w:space="0" w:color="auto"/>
                <w:right w:val="none" w:sz="0" w:space="0" w:color="auto"/>
              </w:divBdr>
            </w:div>
            <w:div w:id="127359921">
              <w:marLeft w:val="0"/>
              <w:marRight w:val="0"/>
              <w:marTop w:val="0"/>
              <w:marBottom w:val="0"/>
              <w:divBdr>
                <w:top w:val="none" w:sz="0" w:space="0" w:color="auto"/>
                <w:left w:val="none" w:sz="0" w:space="0" w:color="auto"/>
                <w:bottom w:val="none" w:sz="0" w:space="0" w:color="auto"/>
                <w:right w:val="none" w:sz="0" w:space="0" w:color="auto"/>
              </w:divBdr>
            </w:div>
            <w:div w:id="136344991">
              <w:marLeft w:val="0"/>
              <w:marRight w:val="0"/>
              <w:marTop w:val="0"/>
              <w:marBottom w:val="0"/>
              <w:divBdr>
                <w:top w:val="none" w:sz="0" w:space="0" w:color="auto"/>
                <w:left w:val="none" w:sz="0" w:space="0" w:color="auto"/>
                <w:bottom w:val="none" w:sz="0" w:space="0" w:color="auto"/>
                <w:right w:val="none" w:sz="0" w:space="0" w:color="auto"/>
              </w:divBdr>
            </w:div>
            <w:div w:id="145830267">
              <w:marLeft w:val="0"/>
              <w:marRight w:val="0"/>
              <w:marTop w:val="0"/>
              <w:marBottom w:val="0"/>
              <w:divBdr>
                <w:top w:val="none" w:sz="0" w:space="0" w:color="auto"/>
                <w:left w:val="none" w:sz="0" w:space="0" w:color="auto"/>
                <w:bottom w:val="none" w:sz="0" w:space="0" w:color="auto"/>
                <w:right w:val="none" w:sz="0" w:space="0" w:color="auto"/>
              </w:divBdr>
            </w:div>
            <w:div w:id="151799093">
              <w:marLeft w:val="0"/>
              <w:marRight w:val="0"/>
              <w:marTop w:val="0"/>
              <w:marBottom w:val="0"/>
              <w:divBdr>
                <w:top w:val="none" w:sz="0" w:space="0" w:color="auto"/>
                <w:left w:val="none" w:sz="0" w:space="0" w:color="auto"/>
                <w:bottom w:val="none" w:sz="0" w:space="0" w:color="auto"/>
                <w:right w:val="none" w:sz="0" w:space="0" w:color="auto"/>
              </w:divBdr>
            </w:div>
            <w:div w:id="157039093">
              <w:marLeft w:val="0"/>
              <w:marRight w:val="0"/>
              <w:marTop w:val="0"/>
              <w:marBottom w:val="0"/>
              <w:divBdr>
                <w:top w:val="none" w:sz="0" w:space="0" w:color="auto"/>
                <w:left w:val="none" w:sz="0" w:space="0" w:color="auto"/>
                <w:bottom w:val="none" w:sz="0" w:space="0" w:color="auto"/>
                <w:right w:val="none" w:sz="0" w:space="0" w:color="auto"/>
              </w:divBdr>
            </w:div>
            <w:div w:id="158008868">
              <w:marLeft w:val="0"/>
              <w:marRight w:val="0"/>
              <w:marTop w:val="0"/>
              <w:marBottom w:val="0"/>
              <w:divBdr>
                <w:top w:val="none" w:sz="0" w:space="0" w:color="auto"/>
                <w:left w:val="none" w:sz="0" w:space="0" w:color="auto"/>
                <w:bottom w:val="none" w:sz="0" w:space="0" w:color="auto"/>
                <w:right w:val="none" w:sz="0" w:space="0" w:color="auto"/>
              </w:divBdr>
            </w:div>
            <w:div w:id="164903423">
              <w:marLeft w:val="0"/>
              <w:marRight w:val="0"/>
              <w:marTop w:val="0"/>
              <w:marBottom w:val="0"/>
              <w:divBdr>
                <w:top w:val="none" w:sz="0" w:space="0" w:color="auto"/>
                <w:left w:val="none" w:sz="0" w:space="0" w:color="auto"/>
                <w:bottom w:val="none" w:sz="0" w:space="0" w:color="auto"/>
                <w:right w:val="none" w:sz="0" w:space="0" w:color="auto"/>
              </w:divBdr>
            </w:div>
            <w:div w:id="167183484">
              <w:marLeft w:val="0"/>
              <w:marRight w:val="0"/>
              <w:marTop w:val="0"/>
              <w:marBottom w:val="0"/>
              <w:divBdr>
                <w:top w:val="none" w:sz="0" w:space="0" w:color="auto"/>
                <w:left w:val="none" w:sz="0" w:space="0" w:color="auto"/>
                <w:bottom w:val="none" w:sz="0" w:space="0" w:color="auto"/>
                <w:right w:val="none" w:sz="0" w:space="0" w:color="auto"/>
              </w:divBdr>
            </w:div>
            <w:div w:id="169374187">
              <w:marLeft w:val="0"/>
              <w:marRight w:val="0"/>
              <w:marTop w:val="0"/>
              <w:marBottom w:val="0"/>
              <w:divBdr>
                <w:top w:val="none" w:sz="0" w:space="0" w:color="auto"/>
                <w:left w:val="none" w:sz="0" w:space="0" w:color="auto"/>
                <w:bottom w:val="none" w:sz="0" w:space="0" w:color="auto"/>
                <w:right w:val="none" w:sz="0" w:space="0" w:color="auto"/>
              </w:divBdr>
            </w:div>
            <w:div w:id="173539624">
              <w:marLeft w:val="0"/>
              <w:marRight w:val="0"/>
              <w:marTop w:val="0"/>
              <w:marBottom w:val="0"/>
              <w:divBdr>
                <w:top w:val="none" w:sz="0" w:space="0" w:color="auto"/>
                <w:left w:val="none" w:sz="0" w:space="0" w:color="auto"/>
                <w:bottom w:val="none" w:sz="0" w:space="0" w:color="auto"/>
                <w:right w:val="none" w:sz="0" w:space="0" w:color="auto"/>
              </w:divBdr>
            </w:div>
            <w:div w:id="176775064">
              <w:marLeft w:val="0"/>
              <w:marRight w:val="0"/>
              <w:marTop w:val="0"/>
              <w:marBottom w:val="0"/>
              <w:divBdr>
                <w:top w:val="none" w:sz="0" w:space="0" w:color="auto"/>
                <w:left w:val="none" w:sz="0" w:space="0" w:color="auto"/>
                <w:bottom w:val="none" w:sz="0" w:space="0" w:color="auto"/>
                <w:right w:val="none" w:sz="0" w:space="0" w:color="auto"/>
              </w:divBdr>
            </w:div>
            <w:div w:id="177156789">
              <w:marLeft w:val="0"/>
              <w:marRight w:val="0"/>
              <w:marTop w:val="0"/>
              <w:marBottom w:val="0"/>
              <w:divBdr>
                <w:top w:val="none" w:sz="0" w:space="0" w:color="auto"/>
                <w:left w:val="none" w:sz="0" w:space="0" w:color="auto"/>
                <w:bottom w:val="none" w:sz="0" w:space="0" w:color="auto"/>
                <w:right w:val="none" w:sz="0" w:space="0" w:color="auto"/>
              </w:divBdr>
            </w:div>
            <w:div w:id="178206659">
              <w:marLeft w:val="0"/>
              <w:marRight w:val="0"/>
              <w:marTop w:val="0"/>
              <w:marBottom w:val="0"/>
              <w:divBdr>
                <w:top w:val="none" w:sz="0" w:space="0" w:color="auto"/>
                <w:left w:val="none" w:sz="0" w:space="0" w:color="auto"/>
                <w:bottom w:val="none" w:sz="0" w:space="0" w:color="auto"/>
                <w:right w:val="none" w:sz="0" w:space="0" w:color="auto"/>
              </w:divBdr>
            </w:div>
            <w:div w:id="187984253">
              <w:marLeft w:val="0"/>
              <w:marRight w:val="0"/>
              <w:marTop w:val="0"/>
              <w:marBottom w:val="0"/>
              <w:divBdr>
                <w:top w:val="none" w:sz="0" w:space="0" w:color="auto"/>
                <w:left w:val="none" w:sz="0" w:space="0" w:color="auto"/>
                <w:bottom w:val="none" w:sz="0" w:space="0" w:color="auto"/>
                <w:right w:val="none" w:sz="0" w:space="0" w:color="auto"/>
              </w:divBdr>
            </w:div>
            <w:div w:id="191383534">
              <w:marLeft w:val="0"/>
              <w:marRight w:val="0"/>
              <w:marTop w:val="0"/>
              <w:marBottom w:val="0"/>
              <w:divBdr>
                <w:top w:val="none" w:sz="0" w:space="0" w:color="auto"/>
                <w:left w:val="none" w:sz="0" w:space="0" w:color="auto"/>
                <w:bottom w:val="none" w:sz="0" w:space="0" w:color="auto"/>
                <w:right w:val="none" w:sz="0" w:space="0" w:color="auto"/>
              </w:divBdr>
            </w:div>
            <w:div w:id="193806187">
              <w:marLeft w:val="0"/>
              <w:marRight w:val="0"/>
              <w:marTop w:val="0"/>
              <w:marBottom w:val="0"/>
              <w:divBdr>
                <w:top w:val="none" w:sz="0" w:space="0" w:color="auto"/>
                <w:left w:val="none" w:sz="0" w:space="0" w:color="auto"/>
                <w:bottom w:val="none" w:sz="0" w:space="0" w:color="auto"/>
                <w:right w:val="none" w:sz="0" w:space="0" w:color="auto"/>
              </w:divBdr>
            </w:div>
            <w:div w:id="197664359">
              <w:marLeft w:val="0"/>
              <w:marRight w:val="0"/>
              <w:marTop w:val="0"/>
              <w:marBottom w:val="0"/>
              <w:divBdr>
                <w:top w:val="none" w:sz="0" w:space="0" w:color="auto"/>
                <w:left w:val="none" w:sz="0" w:space="0" w:color="auto"/>
                <w:bottom w:val="none" w:sz="0" w:space="0" w:color="auto"/>
                <w:right w:val="none" w:sz="0" w:space="0" w:color="auto"/>
              </w:divBdr>
            </w:div>
            <w:div w:id="208958578">
              <w:marLeft w:val="0"/>
              <w:marRight w:val="0"/>
              <w:marTop w:val="0"/>
              <w:marBottom w:val="0"/>
              <w:divBdr>
                <w:top w:val="none" w:sz="0" w:space="0" w:color="auto"/>
                <w:left w:val="none" w:sz="0" w:space="0" w:color="auto"/>
                <w:bottom w:val="none" w:sz="0" w:space="0" w:color="auto"/>
                <w:right w:val="none" w:sz="0" w:space="0" w:color="auto"/>
              </w:divBdr>
            </w:div>
            <w:div w:id="216358748">
              <w:marLeft w:val="0"/>
              <w:marRight w:val="0"/>
              <w:marTop w:val="0"/>
              <w:marBottom w:val="0"/>
              <w:divBdr>
                <w:top w:val="none" w:sz="0" w:space="0" w:color="auto"/>
                <w:left w:val="none" w:sz="0" w:space="0" w:color="auto"/>
                <w:bottom w:val="none" w:sz="0" w:space="0" w:color="auto"/>
                <w:right w:val="none" w:sz="0" w:space="0" w:color="auto"/>
              </w:divBdr>
            </w:div>
            <w:div w:id="239216084">
              <w:marLeft w:val="0"/>
              <w:marRight w:val="0"/>
              <w:marTop w:val="0"/>
              <w:marBottom w:val="0"/>
              <w:divBdr>
                <w:top w:val="none" w:sz="0" w:space="0" w:color="auto"/>
                <w:left w:val="none" w:sz="0" w:space="0" w:color="auto"/>
                <w:bottom w:val="none" w:sz="0" w:space="0" w:color="auto"/>
                <w:right w:val="none" w:sz="0" w:space="0" w:color="auto"/>
              </w:divBdr>
            </w:div>
            <w:div w:id="262999556">
              <w:marLeft w:val="0"/>
              <w:marRight w:val="0"/>
              <w:marTop w:val="0"/>
              <w:marBottom w:val="0"/>
              <w:divBdr>
                <w:top w:val="none" w:sz="0" w:space="0" w:color="auto"/>
                <w:left w:val="none" w:sz="0" w:space="0" w:color="auto"/>
                <w:bottom w:val="none" w:sz="0" w:space="0" w:color="auto"/>
                <w:right w:val="none" w:sz="0" w:space="0" w:color="auto"/>
              </w:divBdr>
            </w:div>
            <w:div w:id="266347951">
              <w:marLeft w:val="0"/>
              <w:marRight w:val="0"/>
              <w:marTop w:val="0"/>
              <w:marBottom w:val="0"/>
              <w:divBdr>
                <w:top w:val="none" w:sz="0" w:space="0" w:color="auto"/>
                <w:left w:val="none" w:sz="0" w:space="0" w:color="auto"/>
                <w:bottom w:val="none" w:sz="0" w:space="0" w:color="auto"/>
                <w:right w:val="none" w:sz="0" w:space="0" w:color="auto"/>
              </w:divBdr>
            </w:div>
            <w:div w:id="266890890">
              <w:marLeft w:val="0"/>
              <w:marRight w:val="0"/>
              <w:marTop w:val="0"/>
              <w:marBottom w:val="0"/>
              <w:divBdr>
                <w:top w:val="none" w:sz="0" w:space="0" w:color="auto"/>
                <w:left w:val="none" w:sz="0" w:space="0" w:color="auto"/>
                <w:bottom w:val="none" w:sz="0" w:space="0" w:color="auto"/>
                <w:right w:val="none" w:sz="0" w:space="0" w:color="auto"/>
              </w:divBdr>
            </w:div>
            <w:div w:id="289173041">
              <w:marLeft w:val="0"/>
              <w:marRight w:val="0"/>
              <w:marTop w:val="0"/>
              <w:marBottom w:val="0"/>
              <w:divBdr>
                <w:top w:val="none" w:sz="0" w:space="0" w:color="auto"/>
                <w:left w:val="none" w:sz="0" w:space="0" w:color="auto"/>
                <w:bottom w:val="none" w:sz="0" w:space="0" w:color="auto"/>
                <w:right w:val="none" w:sz="0" w:space="0" w:color="auto"/>
              </w:divBdr>
            </w:div>
            <w:div w:id="298271393">
              <w:marLeft w:val="0"/>
              <w:marRight w:val="0"/>
              <w:marTop w:val="0"/>
              <w:marBottom w:val="0"/>
              <w:divBdr>
                <w:top w:val="none" w:sz="0" w:space="0" w:color="auto"/>
                <w:left w:val="none" w:sz="0" w:space="0" w:color="auto"/>
                <w:bottom w:val="none" w:sz="0" w:space="0" w:color="auto"/>
                <w:right w:val="none" w:sz="0" w:space="0" w:color="auto"/>
              </w:divBdr>
            </w:div>
            <w:div w:id="331685488">
              <w:marLeft w:val="0"/>
              <w:marRight w:val="0"/>
              <w:marTop w:val="0"/>
              <w:marBottom w:val="0"/>
              <w:divBdr>
                <w:top w:val="none" w:sz="0" w:space="0" w:color="auto"/>
                <w:left w:val="none" w:sz="0" w:space="0" w:color="auto"/>
                <w:bottom w:val="none" w:sz="0" w:space="0" w:color="auto"/>
                <w:right w:val="none" w:sz="0" w:space="0" w:color="auto"/>
              </w:divBdr>
            </w:div>
            <w:div w:id="332607133">
              <w:marLeft w:val="0"/>
              <w:marRight w:val="0"/>
              <w:marTop w:val="0"/>
              <w:marBottom w:val="0"/>
              <w:divBdr>
                <w:top w:val="none" w:sz="0" w:space="0" w:color="auto"/>
                <w:left w:val="none" w:sz="0" w:space="0" w:color="auto"/>
                <w:bottom w:val="none" w:sz="0" w:space="0" w:color="auto"/>
                <w:right w:val="none" w:sz="0" w:space="0" w:color="auto"/>
              </w:divBdr>
            </w:div>
            <w:div w:id="333724854">
              <w:marLeft w:val="0"/>
              <w:marRight w:val="0"/>
              <w:marTop w:val="0"/>
              <w:marBottom w:val="0"/>
              <w:divBdr>
                <w:top w:val="none" w:sz="0" w:space="0" w:color="auto"/>
                <w:left w:val="none" w:sz="0" w:space="0" w:color="auto"/>
                <w:bottom w:val="none" w:sz="0" w:space="0" w:color="auto"/>
                <w:right w:val="none" w:sz="0" w:space="0" w:color="auto"/>
              </w:divBdr>
            </w:div>
            <w:div w:id="336468489">
              <w:marLeft w:val="0"/>
              <w:marRight w:val="0"/>
              <w:marTop w:val="0"/>
              <w:marBottom w:val="0"/>
              <w:divBdr>
                <w:top w:val="none" w:sz="0" w:space="0" w:color="auto"/>
                <w:left w:val="none" w:sz="0" w:space="0" w:color="auto"/>
                <w:bottom w:val="none" w:sz="0" w:space="0" w:color="auto"/>
                <w:right w:val="none" w:sz="0" w:space="0" w:color="auto"/>
              </w:divBdr>
            </w:div>
            <w:div w:id="336542450">
              <w:marLeft w:val="0"/>
              <w:marRight w:val="0"/>
              <w:marTop w:val="0"/>
              <w:marBottom w:val="0"/>
              <w:divBdr>
                <w:top w:val="none" w:sz="0" w:space="0" w:color="auto"/>
                <w:left w:val="none" w:sz="0" w:space="0" w:color="auto"/>
                <w:bottom w:val="none" w:sz="0" w:space="0" w:color="auto"/>
                <w:right w:val="none" w:sz="0" w:space="0" w:color="auto"/>
              </w:divBdr>
            </w:div>
            <w:div w:id="336856159">
              <w:marLeft w:val="0"/>
              <w:marRight w:val="0"/>
              <w:marTop w:val="0"/>
              <w:marBottom w:val="0"/>
              <w:divBdr>
                <w:top w:val="none" w:sz="0" w:space="0" w:color="auto"/>
                <w:left w:val="none" w:sz="0" w:space="0" w:color="auto"/>
                <w:bottom w:val="none" w:sz="0" w:space="0" w:color="auto"/>
                <w:right w:val="none" w:sz="0" w:space="0" w:color="auto"/>
              </w:divBdr>
            </w:div>
            <w:div w:id="346836421">
              <w:marLeft w:val="0"/>
              <w:marRight w:val="0"/>
              <w:marTop w:val="0"/>
              <w:marBottom w:val="0"/>
              <w:divBdr>
                <w:top w:val="none" w:sz="0" w:space="0" w:color="auto"/>
                <w:left w:val="none" w:sz="0" w:space="0" w:color="auto"/>
                <w:bottom w:val="none" w:sz="0" w:space="0" w:color="auto"/>
                <w:right w:val="none" w:sz="0" w:space="0" w:color="auto"/>
              </w:divBdr>
            </w:div>
            <w:div w:id="348027030">
              <w:marLeft w:val="0"/>
              <w:marRight w:val="0"/>
              <w:marTop w:val="0"/>
              <w:marBottom w:val="0"/>
              <w:divBdr>
                <w:top w:val="none" w:sz="0" w:space="0" w:color="auto"/>
                <w:left w:val="none" w:sz="0" w:space="0" w:color="auto"/>
                <w:bottom w:val="none" w:sz="0" w:space="0" w:color="auto"/>
                <w:right w:val="none" w:sz="0" w:space="0" w:color="auto"/>
              </w:divBdr>
            </w:div>
            <w:div w:id="349839575">
              <w:marLeft w:val="0"/>
              <w:marRight w:val="0"/>
              <w:marTop w:val="0"/>
              <w:marBottom w:val="0"/>
              <w:divBdr>
                <w:top w:val="none" w:sz="0" w:space="0" w:color="auto"/>
                <w:left w:val="none" w:sz="0" w:space="0" w:color="auto"/>
                <w:bottom w:val="none" w:sz="0" w:space="0" w:color="auto"/>
                <w:right w:val="none" w:sz="0" w:space="0" w:color="auto"/>
              </w:divBdr>
            </w:div>
            <w:div w:id="355429263">
              <w:marLeft w:val="0"/>
              <w:marRight w:val="0"/>
              <w:marTop w:val="0"/>
              <w:marBottom w:val="0"/>
              <w:divBdr>
                <w:top w:val="none" w:sz="0" w:space="0" w:color="auto"/>
                <w:left w:val="none" w:sz="0" w:space="0" w:color="auto"/>
                <w:bottom w:val="none" w:sz="0" w:space="0" w:color="auto"/>
                <w:right w:val="none" w:sz="0" w:space="0" w:color="auto"/>
              </w:divBdr>
            </w:div>
            <w:div w:id="358896801">
              <w:marLeft w:val="0"/>
              <w:marRight w:val="0"/>
              <w:marTop w:val="0"/>
              <w:marBottom w:val="0"/>
              <w:divBdr>
                <w:top w:val="none" w:sz="0" w:space="0" w:color="auto"/>
                <w:left w:val="none" w:sz="0" w:space="0" w:color="auto"/>
                <w:bottom w:val="none" w:sz="0" w:space="0" w:color="auto"/>
                <w:right w:val="none" w:sz="0" w:space="0" w:color="auto"/>
              </w:divBdr>
            </w:div>
            <w:div w:id="359742766">
              <w:marLeft w:val="0"/>
              <w:marRight w:val="0"/>
              <w:marTop w:val="0"/>
              <w:marBottom w:val="0"/>
              <w:divBdr>
                <w:top w:val="none" w:sz="0" w:space="0" w:color="auto"/>
                <w:left w:val="none" w:sz="0" w:space="0" w:color="auto"/>
                <w:bottom w:val="none" w:sz="0" w:space="0" w:color="auto"/>
                <w:right w:val="none" w:sz="0" w:space="0" w:color="auto"/>
              </w:divBdr>
            </w:div>
            <w:div w:id="360977505">
              <w:marLeft w:val="0"/>
              <w:marRight w:val="0"/>
              <w:marTop w:val="0"/>
              <w:marBottom w:val="0"/>
              <w:divBdr>
                <w:top w:val="none" w:sz="0" w:space="0" w:color="auto"/>
                <w:left w:val="none" w:sz="0" w:space="0" w:color="auto"/>
                <w:bottom w:val="none" w:sz="0" w:space="0" w:color="auto"/>
                <w:right w:val="none" w:sz="0" w:space="0" w:color="auto"/>
              </w:divBdr>
            </w:div>
            <w:div w:id="380135868">
              <w:marLeft w:val="0"/>
              <w:marRight w:val="0"/>
              <w:marTop w:val="0"/>
              <w:marBottom w:val="0"/>
              <w:divBdr>
                <w:top w:val="none" w:sz="0" w:space="0" w:color="auto"/>
                <w:left w:val="none" w:sz="0" w:space="0" w:color="auto"/>
                <w:bottom w:val="none" w:sz="0" w:space="0" w:color="auto"/>
                <w:right w:val="none" w:sz="0" w:space="0" w:color="auto"/>
              </w:divBdr>
            </w:div>
            <w:div w:id="380638024">
              <w:marLeft w:val="0"/>
              <w:marRight w:val="0"/>
              <w:marTop w:val="0"/>
              <w:marBottom w:val="0"/>
              <w:divBdr>
                <w:top w:val="none" w:sz="0" w:space="0" w:color="auto"/>
                <w:left w:val="none" w:sz="0" w:space="0" w:color="auto"/>
                <w:bottom w:val="none" w:sz="0" w:space="0" w:color="auto"/>
                <w:right w:val="none" w:sz="0" w:space="0" w:color="auto"/>
              </w:divBdr>
            </w:div>
            <w:div w:id="394165707">
              <w:marLeft w:val="0"/>
              <w:marRight w:val="0"/>
              <w:marTop w:val="0"/>
              <w:marBottom w:val="0"/>
              <w:divBdr>
                <w:top w:val="none" w:sz="0" w:space="0" w:color="auto"/>
                <w:left w:val="none" w:sz="0" w:space="0" w:color="auto"/>
                <w:bottom w:val="none" w:sz="0" w:space="0" w:color="auto"/>
                <w:right w:val="none" w:sz="0" w:space="0" w:color="auto"/>
              </w:divBdr>
            </w:div>
            <w:div w:id="395324922">
              <w:marLeft w:val="0"/>
              <w:marRight w:val="0"/>
              <w:marTop w:val="0"/>
              <w:marBottom w:val="0"/>
              <w:divBdr>
                <w:top w:val="none" w:sz="0" w:space="0" w:color="auto"/>
                <w:left w:val="none" w:sz="0" w:space="0" w:color="auto"/>
                <w:bottom w:val="none" w:sz="0" w:space="0" w:color="auto"/>
                <w:right w:val="none" w:sz="0" w:space="0" w:color="auto"/>
              </w:divBdr>
            </w:div>
            <w:div w:id="395590288">
              <w:marLeft w:val="0"/>
              <w:marRight w:val="0"/>
              <w:marTop w:val="0"/>
              <w:marBottom w:val="0"/>
              <w:divBdr>
                <w:top w:val="none" w:sz="0" w:space="0" w:color="auto"/>
                <w:left w:val="none" w:sz="0" w:space="0" w:color="auto"/>
                <w:bottom w:val="none" w:sz="0" w:space="0" w:color="auto"/>
                <w:right w:val="none" w:sz="0" w:space="0" w:color="auto"/>
              </w:divBdr>
            </w:div>
            <w:div w:id="398290647">
              <w:marLeft w:val="0"/>
              <w:marRight w:val="0"/>
              <w:marTop w:val="0"/>
              <w:marBottom w:val="0"/>
              <w:divBdr>
                <w:top w:val="none" w:sz="0" w:space="0" w:color="auto"/>
                <w:left w:val="none" w:sz="0" w:space="0" w:color="auto"/>
                <w:bottom w:val="none" w:sz="0" w:space="0" w:color="auto"/>
                <w:right w:val="none" w:sz="0" w:space="0" w:color="auto"/>
              </w:divBdr>
            </w:div>
            <w:div w:id="399988492">
              <w:marLeft w:val="0"/>
              <w:marRight w:val="0"/>
              <w:marTop w:val="0"/>
              <w:marBottom w:val="0"/>
              <w:divBdr>
                <w:top w:val="none" w:sz="0" w:space="0" w:color="auto"/>
                <w:left w:val="none" w:sz="0" w:space="0" w:color="auto"/>
                <w:bottom w:val="none" w:sz="0" w:space="0" w:color="auto"/>
                <w:right w:val="none" w:sz="0" w:space="0" w:color="auto"/>
              </w:divBdr>
            </w:div>
            <w:div w:id="400519260">
              <w:marLeft w:val="0"/>
              <w:marRight w:val="0"/>
              <w:marTop w:val="0"/>
              <w:marBottom w:val="0"/>
              <w:divBdr>
                <w:top w:val="none" w:sz="0" w:space="0" w:color="auto"/>
                <w:left w:val="none" w:sz="0" w:space="0" w:color="auto"/>
                <w:bottom w:val="none" w:sz="0" w:space="0" w:color="auto"/>
                <w:right w:val="none" w:sz="0" w:space="0" w:color="auto"/>
              </w:divBdr>
            </w:div>
            <w:div w:id="407189251">
              <w:marLeft w:val="0"/>
              <w:marRight w:val="0"/>
              <w:marTop w:val="0"/>
              <w:marBottom w:val="0"/>
              <w:divBdr>
                <w:top w:val="none" w:sz="0" w:space="0" w:color="auto"/>
                <w:left w:val="none" w:sz="0" w:space="0" w:color="auto"/>
                <w:bottom w:val="none" w:sz="0" w:space="0" w:color="auto"/>
                <w:right w:val="none" w:sz="0" w:space="0" w:color="auto"/>
              </w:divBdr>
            </w:div>
            <w:div w:id="410085873">
              <w:marLeft w:val="0"/>
              <w:marRight w:val="0"/>
              <w:marTop w:val="0"/>
              <w:marBottom w:val="0"/>
              <w:divBdr>
                <w:top w:val="none" w:sz="0" w:space="0" w:color="auto"/>
                <w:left w:val="none" w:sz="0" w:space="0" w:color="auto"/>
                <w:bottom w:val="none" w:sz="0" w:space="0" w:color="auto"/>
                <w:right w:val="none" w:sz="0" w:space="0" w:color="auto"/>
              </w:divBdr>
            </w:div>
            <w:div w:id="414909954">
              <w:marLeft w:val="0"/>
              <w:marRight w:val="0"/>
              <w:marTop w:val="0"/>
              <w:marBottom w:val="0"/>
              <w:divBdr>
                <w:top w:val="none" w:sz="0" w:space="0" w:color="auto"/>
                <w:left w:val="none" w:sz="0" w:space="0" w:color="auto"/>
                <w:bottom w:val="none" w:sz="0" w:space="0" w:color="auto"/>
                <w:right w:val="none" w:sz="0" w:space="0" w:color="auto"/>
              </w:divBdr>
            </w:div>
            <w:div w:id="416564132">
              <w:marLeft w:val="0"/>
              <w:marRight w:val="0"/>
              <w:marTop w:val="0"/>
              <w:marBottom w:val="0"/>
              <w:divBdr>
                <w:top w:val="none" w:sz="0" w:space="0" w:color="auto"/>
                <w:left w:val="none" w:sz="0" w:space="0" w:color="auto"/>
                <w:bottom w:val="none" w:sz="0" w:space="0" w:color="auto"/>
                <w:right w:val="none" w:sz="0" w:space="0" w:color="auto"/>
              </w:divBdr>
            </w:div>
            <w:div w:id="418260917">
              <w:marLeft w:val="0"/>
              <w:marRight w:val="0"/>
              <w:marTop w:val="0"/>
              <w:marBottom w:val="0"/>
              <w:divBdr>
                <w:top w:val="none" w:sz="0" w:space="0" w:color="auto"/>
                <w:left w:val="none" w:sz="0" w:space="0" w:color="auto"/>
                <w:bottom w:val="none" w:sz="0" w:space="0" w:color="auto"/>
                <w:right w:val="none" w:sz="0" w:space="0" w:color="auto"/>
              </w:divBdr>
            </w:div>
            <w:div w:id="424500538">
              <w:marLeft w:val="0"/>
              <w:marRight w:val="0"/>
              <w:marTop w:val="0"/>
              <w:marBottom w:val="0"/>
              <w:divBdr>
                <w:top w:val="none" w:sz="0" w:space="0" w:color="auto"/>
                <w:left w:val="none" w:sz="0" w:space="0" w:color="auto"/>
                <w:bottom w:val="none" w:sz="0" w:space="0" w:color="auto"/>
                <w:right w:val="none" w:sz="0" w:space="0" w:color="auto"/>
              </w:divBdr>
            </w:div>
            <w:div w:id="429933598">
              <w:marLeft w:val="0"/>
              <w:marRight w:val="0"/>
              <w:marTop w:val="0"/>
              <w:marBottom w:val="0"/>
              <w:divBdr>
                <w:top w:val="none" w:sz="0" w:space="0" w:color="auto"/>
                <w:left w:val="none" w:sz="0" w:space="0" w:color="auto"/>
                <w:bottom w:val="none" w:sz="0" w:space="0" w:color="auto"/>
                <w:right w:val="none" w:sz="0" w:space="0" w:color="auto"/>
              </w:divBdr>
            </w:div>
            <w:div w:id="440564329">
              <w:marLeft w:val="0"/>
              <w:marRight w:val="0"/>
              <w:marTop w:val="0"/>
              <w:marBottom w:val="0"/>
              <w:divBdr>
                <w:top w:val="none" w:sz="0" w:space="0" w:color="auto"/>
                <w:left w:val="none" w:sz="0" w:space="0" w:color="auto"/>
                <w:bottom w:val="none" w:sz="0" w:space="0" w:color="auto"/>
                <w:right w:val="none" w:sz="0" w:space="0" w:color="auto"/>
              </w:divBdr>
            </w:div>
            <w:div w:id="444883761">
              <w:marLeft w:val="0"/>
              <w:marRight w:val="0"/>
              <w:marTop w:val="0"/>
              <w:marBottom w:val="0"/>
              <w:divBdr>
                <w:top w:val="none" w:sz="0" w:space="0" w:color="auto"/>
                <w:left w:val="none" w:sz="0" w:space="0" w:color="auto"/>
                <w:bottom w:val="none" w:sz="0" w:space="0" w:color="auto"/>
                <w:right w:val="none" w:sz="0" w:space="0" w:color="auto"/>
              </w:divBdr>
            </w:div>
            <w:div w:id="448932413">
              <w:marLeft w:val="0"/>
              <w:marRight w:val="0"/>
              <w:marTop w:val="0"/>
              <w:marBottom w:val="0"/>
              <w:divBdr>
                <w:top w:val="none" w:sz="0" w:space="0" w:color="auto"/>
                <w:left w:val="none" w:sz="0" w:space="0" w:color="auto"/>
                <w:bottom w:val="none" w:sz="0" w:space="0" w:color="auto"/>
                <w:right w:val="none" w:sz="0" w:space="0" w:color="auto"/>
              </w:divBdr>
            </w:div>
            <w:div w:id="450058372">
              <w:marLeft w:val="0"/>
              <w:marRight w:val="0"/>
              <w:marTop w:val="0"/>
              <w:marBottom w:val="0"/>
              <w:divBdr>
                <w:top w:val="none" w:sz="0" w:space="0" w:color="auto"/>
                <w:left w:val="none" w:sz="0" w:space="0" w:color="auto"/>
                <w:bottom w:val="none" w:sz="0" w:space="0" w:color="auto"/>
                <w:right w:val="none" w:sz="0" w:space="0" w:color="auto"/>
              </w:divBdr>
            </w:div>
            <w:div w:id="460348418">
              <w:marLeft w:val="0"/>
              <w:marRight w:val="0"/>
              <w:marTop w:val="0"/>
              <w:marBottom w:val="0"/>
              <w:divBdr>
                <w:top w:val="none" w:sz="0" w:space="0" w:color="auto"/>
                <w:left w:val="none" w:sz="0" w:space="0" w:color="auto"/>
                <w:bottom w:val="none" w:sz="0" w:space="0" w:color="auto"/>
                <w:right w:val="none" w:sz="0" w:space="0" w:color="auto"/>
              </w:divBdr>
            </w:div>
            <w:div w:id="464350119">
              <w:marLeft w:val="0"/>
              <w:marRight w:val="0"/>
              <w:marTop w:val="0"/>
              <w:marBottom w:val="0"/>
              <w:divBdr>
                <w:top w:val="none" w:sz="0" w:space="0" w:color="auto"/>
                <w:left w:val="none" w:sz="0" w:space="0" w:color="auto"/>
                <w:bottom w:val="none" w:sz="0" w:space="0" w:color="auto"/>
                <w:right w:val="none" w:sz="0" w:space="0" w:color="auto"/>
              </w:divBdr>
            </w:div>
            <w:div w:id="465003411">
              <w:marLeft w:val="0"/>
              <w:marRight w:val="0"/>
              <w:marTop w:val="0"/>
              <w:marBottom w:val="0"/>
              <w:divBdr>
                <w:top w:val="none" w:sz="0" w:space="0" w:color="auto"/>
                <w:left w:val="none" w:sz="0" w:space="0" w:color="auto"/>
                <w:bottom w:val="none" w:sz="0" w:space="0" w:color="auto"/>
                <w:right w:val="none" w:sz="0" w:space="0" w:color="auto"/>
              </w:divBdr>
            </w:div>
            <w:div w:id="470514040">
              <w:marLeft w:val="0"/>
              <w:marRight w:val="0"/>
              <w:marTop w:val="0"/>
              <w:marBottom w:val="0"/>
              <w:divBdr>
                <w:top w:val="none" w:sz="0" w:space="0" w:color="auto"/>
                <w:left w:val="none" w:sz="0" w:space="0" w:color="auto"/>
                <w:bottom w:val="none" w:sz="0" w:space="0" w:color="auto"/>
                <w:right w:val="none" w:sz="0" w:space="0" w:color="auto"/>
              </w:divBdr>
            </w:div>
            <w:div w:id="478309376">
              <w:marLeft w:val="0"/>
              <w:marRight w:val="0"/>
              <w:marTop w:val="0"/>
              <w:marBottom w:val="0"/>
              <w:divBdr>
                <w:top w:val="none" w:sz="0" w:space="0" w:color="auto"/>
                <w:left w:val="none" w:sz="0" w:space="0" w:color="auto"/>
                <w:bottom w:val="none" w:sz="0" w:space="0" w:color="auto"/>
                <w:right w:val="none" w:sz="0" w:space="0" w:color="auto"/>
              </w:divBdr>
            </w:div>
            <w:div w:id="484008321">
              <w:marLeft w:val="0"/>
              <w:marRight w:val="0"/>
              <w:marTop w:val="0"/>
              <w:marBottom w:val="0"/>
              <w:divBdr>
                <w:top w:val="none" w:sz="0" w:space="0" w:color="auto"/>
                <w:left w:val="none" w:sz="0" w:space="0" w:color="auto"/>
                <w:bottom w:val="none" w:sz="0" w:space="0" w:color="auto"/>
                <w:right w:val="none" w:sz="0" w:space="0" w:color="auto"/>
              </w:divBdr>
            </w:div>
            <w:div w:id="490027936">
              <w:marLeft w:val="0"/>
              <w:marRight w:val="0"/>
              <w:marTop w:val="0"/>
              <w:marBottom w:val="0"/>
              <w:divBdr>
                <w:top w:val="none" w:sz="0" w:space="0" w:color="auto"/>
                <w:left w:val="none" w:sz="0" w:space="0" w:color="auto"/>
                <w:bottom w:val="none" w:sz="0" w:space="0" w:color="auto"/>
                <w:right w:val="none" w:sz="0" w:space="0" w:color="auto"/>
              </w:divBdr>
            </w:div>
            <w:div w:id="491526820">
              <w:marLeft w:val="0"/>
              <w:marRight w:val="0"/>
              <w:marTop w:val="0"/>
              <w:marBottom w:val="0"/>
              <w:divBdr>
                <w:top w:val="none" w:sz="0" w:space="0" w:color="auto"/>
                <w:left w:val="none" w:sz="0" w:space="0" w:color="auto"/>
                <w:bottom w:val="none" w:sz="0" w:space="0" w:color="auto"/>
                <w:right w:val="none" w:sz="0" w:space="0" w:color="auto"/>
              </w:divBdr>
            </w:div>
            <w:div w:id="493955878">
              <w:marLeft w:val="0"/>
              <w:marRight w:val="0"/>
              <w:marTop w:val="0"/>
              <w:marBottom w:val="0"/>
              <w:divBdr>
                <w:top w:val="none" w:sz="0" w:space="0" w:color="auto"/>
                <w:left w:val="none" w:sz="0" w:space="0" w:color="auto"/>
                <w:bottom w:val="none" w:sz="0" w:space="0" w:color="auto"/>
                <w:right w:val="none" w:sz="0" w:space="0" w:color="auto"/>
              </w:divBdr>
            </w:div>
            <w:div w:id="505365318">
              <w:marLeft w:val="0"/>
              <w:marRight w:val="0"/>
              <w:marTop w:val="0"/>
              <w:marBottom w:val="0"/>
              <w:divBdr>
                <w:top w:val="none" w:sz="0" w:space="0" w:color="auto"/>
                <w:left w:val="none" w:sz="0" w:space="0" w:color="auto"/>
                <w:bottom w:val="none" w:sz="0" w:space="0" w:color="auto"/>
                <w:right w:val="none" w:sz="0" w:space="0" w:color="auto"/>
              </w:divBdr>
            </w:div>
            <w:div w:id="505631152">
              <w:marLeft w:val="0"/>
              <w:marRight w:val="0"/>
              <w:marTop w:val="0"/>
              <w:marBottom w:val="0"/>
              <w:divBdr>
                <w:top w:val="none" w:sz="0" w:space="0" w:color="auto"/>
                <w:left w:val="none" w:sz="0" w:space="0" w:color="auto"/>
                <w:bottom w:val="none" w:sz="0" w:space="0" w:color="auto"/>
                <w:right w:val="none" w:sz="0" w:space="0" w:color="auto"/>
              </w:divBdr>
            </w:div>
            <w:div w:id="506293301">
              <w:marLeft w:val="0"/>
              <w:marRight w:val="0"/>
              <w:marTop w:val="0"/>
              <w:marBottom w:val="0"/>
              <w:divBdr>
                <w:top w:val="none" w:sz="0" w:space="0" w:color="auto"/>
                <w:left w:val="none" w:sz="0" w:space="0" w:color="auto"/>
                <w:bottom w:val="none" w:sz="0" w:space="0" w:color="auto"/>
                <w:right w:val="none" w:sz="0" w:space="0" w:color="auto"/>
              </w:divBdr>
            </w:div>
            <w:div w:id="514223440">
              <w:marLeft w:val="0"/>
              <w:marRight w:val="0"/>
              <w:marTop w:val="0"/>
              <w:marBottom w:val="0"/>
              <w:divBdr>
                <w:top w:val="none" w:sz="0" w:space="0" w:color="auto"/>
                <w:left w:val="none" w:sz="0" w:space="0" w:color="auto"/>
                <w:bottom w:val="none" w:sz="0" w:space="0" w:color="auto"/>
                <w:right w:val="none" w:sz="0" w:space="0" w:color="auto"/>
              </w:divBdr>
            </w:div>
            <w:div w:id="515845845">
              <w:marLeft w:val="0"/>
              <w:marRight w:val="0"/>
              <w:marTop w:val="0"/>
              <w:marBottom w:val="0"/>
              <w:divBdr>
                <w:top w:val="none" w:sz="0" w:space="0" w:color="auto"/>
                <w:left w:val="none" w:sz="0" w:space="0" w:color="auto"/>
                <w:bottom w:val="none" w:sz="0" w:space="0" w:color="auto"/>
                <w:right w:val="none" w:sz="0" w:space="0" w:color="auto"/>
              </w:divBdr>
            </w:div>
            <w:div w:id="519008315">
              <w:marLeft w:val="0"/>
              <w:marRight w:val="0"/>
              <w:marTop w:val="0"/>
              <w:marBottom w:val="0"/>
              <w:divBdr>
                <w:top w:val="none" w:sz="0" w:space="0" w:color="auto"/>
                <w:left w:val="none" w:sz="0" w:space="0" w:color="auto"/>
                <w:bottom w:val="none" w:sz="0" w:space="0" w:color="auto"/>
                <w:right w:val="none" w:sz="0" w:space="0" w:color="auto"/>
              </w:divBdr>
            </w:div>
            <w:div w:id="529102309">
              <w:marLeft w:val="0"/>
              <w:marRight w:val="0"/>
              <w:marTop w:val="0"/>
              <w:marBottom w:val="0"/>
              <w:divBdr>
                <w:top w:val="none" w:sz="0" w:space="0" w:color="auto"/>
                <w:left w:val="none" w:sz="0" w:space="0" w:color="auto"/>
                <w:bottom w:val="none" w:sz="0" w:space="0" w:color="auto"/>
                <w:right w:val="none" w:sz="0" w:space="0" w:color="auto"/>
              </w:divBdr>
            </w:div>
            <w:div w:id="532688552">
              <w:marLeft w:val="0"/>
              <w:marRight w:val="0"/>
              <w:marTop w:val="0"/>
              <w:marBottom w:val="0"/>
              <w:divBdr>
                <w:top w:val="none" w:sz="0" w:space="0" w:color="auto"/>
                <w:left w:val="none" w:sz="0" w:space="0" w:color="auto"/>
                <w:bottom w:val="none" w:sz="0" w:space="0" w:color="auto"/>
                <w:right w:val="none" w:sz="0" w:space="0" w:color="auto"/>
              </w:divBdr>
            </w:div>
            <w:div w:id="533887498">
              <w:marLeft w:val="0"/>
              <w:marRight w:val="0"/>
              <w:marTop w:val="0"/>
              <w:marBottom w:val="0"/>
              <w:divBdr>
                <w:top w:val="none" w:sz="0" w:space="0" w:color="auto"/>
                <w:left w:val="none" w:sz="0" w:space="0" w:color="auto"/>
                <w:bottom w:val="none" w:sz="0" w:space="0" w:color="auto"/>
                <w:right w:val="none" w:sz="0" w:space="0" w:color="auto"/>
              </w:divBdr>
            </w:div>
            <w:div w:id="538123927">
              <w:marLeft w:val="0"/>
              <w:marRight w:val="0"/>
              <w:marTop w:val="0"/>
              <w:marBottom w:val="0"/>
              <w:divBdr>
                <w:top w:val="none" w:sz="0" w:space="0" w:color="auto"/>
                <w:left w:val="none" w:sz="0" w:space="0" w:color="auto"/>
                <w:bottom w:val="none" w:sz="0" w:space="0" w:color="auto"/>
                <w:right w:val="none" w:sz="0" w:space="0" w:color="auto"/>
              </w:divBdr>
            </w:div>
            <w:div w:id="538904108">
              <w:marLeft w:val="0"/>
              <w:marRight w:val="0"/>
              <w:marTop w:val="0"/>
              <w:marBottom w:val="0"/>
              <w:divBdr>
                <w:top w:val="none" w:sz="0" w:space="0" w:color="auto"/>
                <w:left w:val="none" w:sz="0" w:space="0" w:color="auto"/>
                <w:bottom w:val="none" w:sz="0" w:space="0" w:color="auto"/>
                <w:right w:val="none" w:sz="0" w:space="0" w:color="auto"/>
              </w:divBdr>
            </w:div>
            <w:div w:id="539515117">
              <w:marLeft w:val="0"/>
              <w:marRight w:val="0"/>
              <w:marTop w:val="0"/>
              <w:marBottom w:val="0"/>
              <w:divBdr>
                <w:top w:val="none" w:sz="0" w:space="0" w:color="auto"/>
                <w:left w:val="none" w:sz="0" w:space="0" w:color="auto"/>
                <w:bottom w:val="none" w:sz="0" w:space="0" w:color="auto"/>
                <w:right w:val="none" w:sz="0" w:space="0" w:color="auto"/>
              </w:divBdr>
            </w:div>
            <w:div w:id="549925431">
              <w:marLeft w:val="0"/>
              <w:marRight w:val="0"/>
              <w:marTop w:val="0"/>
              <w:marBottom w:val="0"/>
              <w:divBdr>
                <w:top w:val="none" w:sz="0" w:space="0" w:color="auto"/>
                <w:left w:val="none" w:sz="0" w:space="0" w:color="auto"/>
                <w:bottom w:val="none" w:sz="0" w:space="0" w:color="auto"/>
                <w:right w:val="none" w:sz="0" w:space="0" w:color="auto"/>
              </w:divBdr>
            </w:div>
            <w:div w:id="557740393">
              <w:marLeft w:val="0"/>
              <w:marRight w:val="0"/>
              <w:marTop w:val="0"/>
              <w:marBottom w:val="0"/>
              <w:divBdr>
                <w:top w:val="none" w:sz="0" w:space="0" w:color="auto"/>
                <w:left w:val="none" w:sz="0" w:space="0" w:color="auto"/>
                <w:bottom w:val="none" w:sz="0" w:space="0" w:color="auto"/>
                <w:right w:val="none" w:sz="0" w:space="0" w:color="auto"/>
              </w:divBdr>
            </w:div>
            <w:div w:id="563486221">
              <w:marLeft w:val="0"/>
              <w:marRight w:val="0"/>
              <w:marTop w:val="0"/>
              <w:marBottom w:val="0"/>
              <w:divBdr>
                <w:top w:val="none" w:sz="0" w:space="0" w:color="auto"/>
                <w:left w:val="none" w:sz="0" w:space="0" w:color="auto"/>
                <w:bottom w:val="none" w:sz="0" w:space="0" w:color="auto"/>
                <w:right w:val="none" w:sz="0" w:space="0" w:color="auto"/>
              </w:divBdr>
            </w:div>
            <w:div w:id="571349533">
              <w:marLeft w:val="0"/>
              <w:marRight w:val="0"/>
              <w:marTop w:val="0"/>
              <w:marBottom w:val="0"/>
              <w:divBdr>
                <w:top w:val="none" w:sz="0" w:space="0" w:color="auto"/>
                <w:left w:val="none" w:sz="0" w:space="0" w:color="auto"/>
                <w:bottom w:val="none" w:sz="0" w:space="0" w:color="auto"/>
                <w:right w:val="none" w:sz="0" w:space="0" w:color="auto"/>
              </w:divBdr>
            </w:div>
            <w:div w:id="573665788">
              <w:marLeft w:val="0"/>
              <w:marRight w:val="0"/>
              <w:marTop w:val="0"/>
              <w:marBottom w:val="0"/>
              <w:divBdr>
                <w:top w:val="none" w:sz="0" w:space="0" w:color="auto"/>
                <w:left w:val="none" w:sz="0" w:space="0" w:color="auto"/>
                <w:bottom w:val="none" w:sz="0" w:space="0" w:color="auto"/>
                <w:right w:val="none" w:sz="0" w:space="0" w:color="auto"/>
              </w:divBdr>
            </w:div>
            <w:div w:id="578684762">
              <w:marLeft w:val="0"/>
              <w:marRight w:val="0"/>
              <w:marTop w:val="0"/>
              <w:marBottom w:val="0"/>
              <w:divBdr>
                <w:top w:val="none" w:sz="0" w:space="0" w:color="auto"/>
                <w:left w:val="none" w:sz="0" w:space="0" w:color="auto"/>
                <w:bottom w:val="none" w:sz="0" w:space="0" w:color="auto"/>
                <w:right w:val="none" w:sz="0" w:space="0" w:color="auto"/>
              </w:divBdr>
            </w:div>
            <w:div w:id="580606015">
              <w:marLeft w:val="0"/>
              <w:marRight w:val="0"/>
              <w:marTop w:val="0"/>
              <w:marBottom w:val="0"/>
              <w:divBdr>
                <w:top w:val="none" w:sz="0" w:space="0" w:color="auto"/>
                <w:left w:val="none" w:sz="0" w:space="0" w:color="auto"/>
                <w:bottom w:val="none" w:sz="0" w:space="0" w:color="auto"/>
                <w:right w:val="none" w:sz="0" w:space="0" w:color="auto"/>
              </w:divBdr>
            </w:div>
            <w:div w:id="585962197">
              <w:marLeft w:val="0"/>
              <w:marRight w:val="0"/>
              <w:marTop w:val="0"/>
              <w:marBottom w:val="0"/>
              <w:divBdr>
                <w:top w:val="none" w:sz="0" w:space="0" w:color="auto"/>
                <w:left w:val="none" w:sz="0" w:space="0" w:color="auto"/>
                <w:bottom w:val="none" w:sz="0" w:space="0" w:color="auto"/>
                <w:right w:val="none" w:sz="0" w:space="0" w:color="auto"/>
              </w:divBdr>
            </w:div>
            <w:div w:id="588387465">
              <w:marLeft w:val="0"/>
              <w:marRight w:val="0"/>
              <w:marTop w:val="0"/>
              <w:marBottom w:val="0"/>
              <w:divBdr>
                <w:top w:val="none" w:sz="0" w:space="0" w:color="auto"/>
                <w:left w:val="none" w:sz="0" w:space="0" w:color="auto"/>
                <w:bottom w:val="none" w:sz="0" w:space="0" w:color="auto"/>
                <w:right w:val="none" w:sz="0" w:space="0" w:color="auto"/>
              </w:divBdr>
            </w:div>
            <w:div w:id="590628903">
              <w:marLeft w:val="0"/>
              <w:marRight w:val="0"/>
              <w:marTop w:val="0"/>
              <w:marBottom w:val="0"/>
              <w:divBdr>
                <w:top w:val="none" w:sz="0" w:space="0" w:color="auto"/>
                <w:left w:val="none" w:sz="0" w:space="0" w:color="auto"/>
                <w:bottom w:val="none" w:sz="0" w:space="0" w:color="auto"/>
                <w:right w:val="none" w:sz="0" w:space="0" w:color="auto"/>
              </w:divBdr>
            </w:div>
            <w:div w:id="601498111">
              <w:marLeft w:val="0"/>
              <w:marRight w:val="0"/>
              <w:marTop w:val="0"/>
              <w:marBottom w:val="0"/>
              <w:divBdr>
                <w:top w:val="none" w:sz="0" w:space="0" w:color="auto"/>
                <w:left w:val="none" w:sz="0" w:space="0" w:color="auto"/>
                <w:bottom w:val="none" w:sz="0" w:space="0" w:color="auto"/>
                <w:right w:val="none" w:sz="0" w:space="0" w:color="auto"/>
              </w:divBdr>
            </w:div>
            <w:div w:id="604070136">
              <w:marLeft w:val="0"/>
              <w:marRight w:val="0"/>
              <w:marTop w:val="0"/>
              <w:marBottom w:val="0"/>
              <w:divBdr>
                <w:top w:val="none" w:sz="0" w:space="0" w:color="auto"/>
                <w:left w:val="none" w:sz="0" w:space="0" w:color="auto"/>
                <w:bottom w:val="none" w:sz="0" w:space="0" w:color="auto"/>
                <w:right w:val="none" w:sz="0" w:space="0" w:color="auto"/>
              </w:divBdr>
            </w:div>
            <w:div w:id="606232438">
              <w:marLeft w:val="0"/>
              <w:marRight w:val="0"/>
              <w:marTop w:val="0"/>
              <w:marBottom w:val="0"/>
              <w:divBdr>
                <w:top w:val="none" w:sz="0" w:space="0" w:color="auto"/>
                <w:left w:val="none" w:sz="0" w:space="0" w:color="auto"/>
                <w:bottom w:val="none" w:sz="0" w:space="0" w:color="auto"/>
                <w:right w:val="none" w:sz="0" w:space="0" w:color="auto"/>
              </w:divBdr>
            </w:div>
            <w:div w:id="606699177">
              <w:marLeft w:val="0"/>
              <w:marRight w:val="0"/>
              <w:marTop w:val="0"/>
              <w:marBottom w:val="0"/>
              <w:divBdr>
                <w:top w:val="none" w:sz="0" w:space="0" w:color="auto"/>
                <w:left w:val="none" w:sz="0" w:space="0" w:color="auto"/>
                <w:bottom w:val="none" w:sz="0" w:space="0" w:color="auto"/>
                <w:right w:val="none" w:sz="0" w:space="0" w:color="auto"/>
              </w:divBdr>
            </w:div>
            <w:div w:id="607857936">
              <w:marLeft w:val="0"/>
              <w:marRight w:val="0"/>
              <w:marTop w:val="0"/>
              <w:marBottom w:val="0"/>
              <w:divBdr>
                <w:top w:val="none" w:sz="0" w:space="0" w:color="auto"/>
                <w:left w:val="none" w:sz="0" w:space="0" w:color="auto"/>
                <w:bottom w:val="none" w:sz="0" w:space="0" w:color="auto"/>
                <w:right w:val="none" w:sz="0" w:space="0" w:color="auto"/>
              </w:divBdr>
            </w:div>
            <w:div w:id="608581905">
              <w:marLeft w:val="0"/>
              <w:marRight w:val="0"/>
              <w:marTop w:val="0"/>
              <w:marBottom w:val="0"/>
              <w:divBdr>
                <w:top w:val="none" w:sz="0" w:space="0" w:color="auto"/>
                <w:left w:val="none" w:sz="0" w:space="0" w:color="auto"/>
                <w:bottom w:val="none" w:sz="0" w:space="0" w:color="auto"/>
                <w:right w:val="none" w:sz="0" w:space="0" w:color="auto"/>
              </w:divBdr>
            </w:div>
            <w:div w:id="610432470">
              <w:marLeft w:val="0"/>
              <w:marRight w:val="0"/>
              <w:marTop w:val="0"/>
              <w:marBottom w:val="0"/>
              <w:divBdr>
                <w:top w:val="none" w:sz="0" w:space="0" w:color="auto"/>
                <w:left w:val="none" w:sz="0" w:space="0" w:color="auto"/>
                <w:bottom w:val="none" w:sz="0" w:space="0" w:color="auto"/>
                <w:right w:val="none" w:sz="0" w:space="0" w:color="auto"/>
              </w:divBdr>
            </w:div>
            <w:div w:id="615143752">
              <w:marLeft w:val="0"/>
              <w:marRight w:val="0"/>
              <w:marTop w:val="0"/>
              <w:marBottom w:val="0"/>
              <w:divBdr>
                <w:top w:val="none" w:sz="0" w:space="0" w:color="auto"/>
                <w:left w:val="none" w:sz="0" w:space="0" w:color="auto"/>
                <w:bottom w:val="none" w:sz="0" w:space="0" w:color="auto"/>
                <w:right w:val="none" w:sz="0" w:space="0" w:color="auto"/>
              </w:divBdr>
            </w:div>
            <w:div w:id="618727201">
              <w:marLeft w:val="0"/>
              <w:marRight w:val="0"/>
              <w:marTop w:val="0"/>
              <w:marBottom w:val="0"/>
              <w:divBdr>
                <w:top w:val="none" w:sz="0" w:space="0" w:color="auto"/>
                <w:left w:val="none" w:sz="0" w:space="0" w:color="auto"/>
                <w:bottom w:val="none" w:sz="0" w:space="0" w:color="auto"/>
                <w:right w:val="none" w:sz="0" w:space="0" w:color="auto"/>
              </w:divBdr>
            </w:div>
            <w:div w:id="632293373">
              <w:marLeft w:val="0"/>
              <w:marRight w:val="0"/>
              <w:marTop w:val="0"/>
              <w:marBottom w:val="0"/>
              <w:divBdr>
                <w:top w:val="none" w:sz="0" w:space="0" w:color="auto"/>
                <w:left w:val="none" w:sz="0" w:space="0" w:color="auto"/>
                <w:bottom w:val="none" w:sz="0" w:space="0" w:color="auto"/>
                <w:right w:val="none" w:sz="0" w:space="0" w:color="auto"/>
              </w:divBdr>
            </w:div>
            <w:div w:id="635910278">
              <w:marLeft w:val="0"/>
              <w:marRight w:val="0"/>
              <w:marTop w:val="0"/>
              <w:marBottom w:val="0"/>
              <w:divBdr>
                <w:top w:val="none" w:sz="0" w:space="0" w:color="auto"/>
                <w:left w:val="none" w:sz="0" w:space="0" w:color="auto"/>
                <w:bottom w:val="none" w:sz="0" w:space="0" w:color="auto"/>
                <w:right w:val="none" w:sz="0" w:space="0" w:color="auto"/>
              </w:divBdr>
            </w:div>
            <w:div w:id="637076467">
              <w:marLeft w:val="0"/>
              <w:marRight w:val="0"/>
              <w:marTop w:val="0"/>
              <w:marBottom w:val="0"/>
              <w:divBdr>
                <w:top w:val="none" w:sz="0" w:space="0" w:color="auto"/>
                <w:left w:val="none" w:sz="0" w:space="0" w:color="auto"/>
                <w:bottom w:val="none" w:sz="0" w:space="0" w:color="auto"/>
                <w:right w:val="none" w:sz="0" w:space="0" w:color="auto"/>
              </w:divBdr>
            </w:div>
            <w:div w:id="637422328">
              <w:marLeft w:val="0"/>
              <w:marRight w:val="0"/>
              <w:marTop w:val="0"/>
              <w:marBottom w:val="0"/>
              <w:divBdr>
                <w:top w:val="none" w:sz="0" w:space="0" w:color="auto"/>
                <w:left w:val="none" w:sz="0" w:space="0" w:color="auto"/>
                <w:bottom w:val="none" w:sz="0" w:space="0" w:color="auto"/>
                <w:right w:val="none" w:sz="0" w:space="0" w:color="auto"/>
              </w:divBdr>
            </w:div>
            <w:div w:id="649753084">
              <w:marLeft w:val="0"/>
              <w:marRight w:val="0"/>
              <w:marTop w:val="0"/>
              <w:marBottom w:val="0"/>
              <w:divBdr>
                <w:top w:val="none" w:sz="0" w:space="0" w:color="auto"/>
                <w:left w:val="none" w:sz="0" w:space="0" w:color="auto"/>
                <w:bottom w:val="none" w:sz="0" w:space="0" w:color="auto"/>
                <w:right w:val="none" w:sz="0" w:space="0" w:color="auto"/>
              </w:divBdr>
            </w:div>
            <w:div w:id="650214340">
              <w:marLeft w:val="0"/>
              <w:marRight w:val="0"/>
              <w:marTop w:val="0"/>
              <w:marBottom w:val="0"/>
              <w:divBdr>
                <w:top w:val="none" w:sz="0" w:space="0" w:color="auto"/>
                <w:left w:val="none" w:sz="0" w:space="0" w:color="auto"/>
                <w:bottom w:val="none" w:sz="0" w:space="0" w:color="auto"/>
                <w:right w:val="none" w:sz="0" w:space="0" w:color="auto"/>
              </w:divBdr>
            </w:div>
            <w:div w:id="651639675">
              <w:marLeft w:val="0"/>
              <w:marRight w:val="0"/>
              <w:marTop w:val="0"/>
              <w:marBottom w:val="0"/>
              <w:divBdr>
                <w:top w:val="none" w:sz="0" w:space="0" w:color="auto"/>
                <w:left w:val="none" w:sz="0" w:space="0" w:color="auto"/>
                <w:bottom w:val="none" w:sz="0" w:space="0" w:color="auto"/>
                <w:right w:val="none" w:sz="0" w:space="0" w:color="auto"/>
              </w:divBdr>
            </w:div>
            <w:div w:id="656958454">
              <w:marLeft w:val="0"/>
              <w:marRight w:val="0"/>
              <w:marTop w:val="0"/>
              <w:marBottom w:val="0"/>
              <w:divBdr>
                <w:top w:val="none" w:sz="0" w:space="0" w:color="auto"/>
                <w:left w:val="none" w:sz="0" w:space="0" w:color="auto"/>
                <w:bottom w:val="none" w:sz="0" w:space="0" w:color="auto"/>
                <w:right w:val="none" w:sz="0" w:space="0" w:color="auto"/>
              </w:divBdr>
            </w:div>
            <w:div w:id="661469722">
              <w:marLeft w:val="0"/>
              <w:marRight w:val="0"/>
              <w:marTop w:val="0"/>
              <w:marBottom w:val="0"/>
              <w:divBdr>
                <w:top w:val="none" w:sz="0" w:space="0" w:color="auto"/>
                <w:left w:val="none" w:sz="0" w:space="0" w:color="auto"/>
                <w:bottom w:val="none" w:sz="0" w:space="0" w:color="auto"/>
                <w:right w:val="none" w:sz="0" w:space="0" w:color="auto"/>
              </w:divBdr>
            </w:div>
            <w:div w:id="683282264">
              <w:marLeft w:val="0"/>
              <w:marRight w:val="0"/>
              <w:marTop w:val="0"/>
              <w:marBottom w:val="0"/>
              <w:divBdr>
                <w:top w:val="none" w:sz="0" w:space="0" w:color="auto"/>
                <w:left w:val="none" w:sz="0" w:space="0" w:color="auto"/>
                <w:bottom w:val="none" w:sz="0" w:space="0" w:color="auto"/>
                <w:right w:val="none" w:sz="0" w:space="0" w:color="auto"/>
              </w:divBdr>
            </w:div>
            <w:div w:id="685056887">
              <w:marLeft w:val="0"/>
              <w:marRight w:val="0"/>
              <w:marTop w:val="0"/>
              <w:marBottom w:val="0"/>
              <w:divBdr>
                <w:top w:val="none" w:sz="0" w:space="0" w:color="auto"/>
                <w:left w:val="none" w:sz="0" w:space="0" w:color="auto"/>
                <w:bottom w:val="none" w:sz="0" w:space="0" w:color="auto"/>
                <w:right w:val="none" w:sz="0" w:space="0" w:color="auto"/>
              </w:divBdr>
            </w:div>
            <w:div w:id="696857256">
              <w:marLeft w:val="0"/>
              <w:marRight w:val="0"/>
              <w:marTop w:val="0"/>
              <w:marBottom w:val="0"/>
              <w:divBdr>
                <w:top w:val="none" w:sz="0" w:space="0" w:color="auto"/>
                <w:left w:val="none" w:sz="0" w:space="0" w:color="auto"/>
                <w:bottom w:val="none" w:sz="0" w:space="0" w:color="auto"/>
                <w:right w:val="none" w:sz="0" w:space="0" w:color="auto"/>
              </w:divBdr>
            </w:div>
            <w:div w:id="697007082">
              <w:marLeft w:val="0"/>
              <w:marRight w:val="0"/>
              <w:marTop w:val="0"/>
              <w:marBottom w:val="0"/>
              <w:divBdr>
                <w:top w:val="none" w:sz="0" w:space="0" w:color="auto"/>
                <w:left w:val="none" w:sz="0" w:space="0" w:color="auto"/>
                <w:bottom w:val="none" w:sz="0" w:space="0" w:color="auto"/>
                <w:right w:val="none" w:sz="0" w:space="0" w:color="auto"/>
              </w:divBdr>
            </w:div>
            <w:div w:id="719286628">
              <w:marLeft w:val="0"/>
              <w:marRight w:val="0"/>
              <w:marTop w:val="0"/>
              <w:marBottom w:val="0"/>
              <w:divBdr>
                <w:top w:val="none" w:sz="0" w:space="0" w:color="auto"/>
                <w:left w:val="none" w:sz="0" w:space="0" w:color="auto"/>
                <w:bottom w:val="none" w:sz="0" w:space="0" w:color="auto"/>
                <w:right w:val="none" w:sz="0" w:space="0" w:color="auto"/>
              </w:divBdr>
            </w:div>
            <w:div w:id="720665452">
              <w:marLeft w:val="0"/>
              <w:marRight w:val="0"/>
              <w:marTop w:val="0"/>
              <w:marBottom w:val="0"/>
              <w:divBdr>
                <w:top w:val="none" w:sz="0" w:space="0" w:color="auto"/>
                <w:left w:val="none" w:sz="0" w:space="0" w:color="auto"/>
                <w:bottom w:val="none" w:sz="0" w:space="0" w:color="auto"/>
                <w:right w:val="none" w:sz="0" w:space="0" w:color="auto"/>
              </w:divBdr>
            </w:div>
            <w:div w:id="724528121">
              <w:marLeft w:val="0"/>
              <w:marRight w:val="0"/>
              <w:marTop w:val="0"/>
              <w:marBottom w:val="0"/>
              <w:divBdr>
                <w:top w:val="none" w:sz="0" w:space="0" w:color="auto"/>
                <w:left w:val="none" w:sz="0" w:space="0" w:color="auto"/>
                <w:bottom w:val="none" w:sz="0" w:space="0" w:color="auto"/>
                <w:right w:val="none" w:sz="0" w:space="0" w:color="auto"/>
              </w:divBdr>
            </w:div>
            <w:div w:id="726101227">
              <w:marLeft w:val="0"/>
              <w:marRight w:val="0"/>
              <w:marTop w:val="0"/>
              <w:marBottom w:val="0"/>
              <w:divBdr>
                <w:top w:val="none" w:sz="0" w:space="0" w:color="auto"/>
                <w:left w:val="none" w:sz="0" w:space="0" w:color="auto"/>
                <w:bottom w:val="none" w:sz="0" w:space="0" w:color="auto"/>
                <w:right w:val="none" w:sz="0" w:space="0" w:color="auto"/>
              </w:divBdr>
            </w:div>
            <w:div w:id="728578916">
              <w:marLeft w:val="0"/>
              <w:marRight w:val="0"/>
              <w:marTop w:val="0"/>
              <w:marBottom w:val="0"/>
              <w:divBdr>
                <w:top w:val="none" w:sz="0" w:space="0" w:color="auto"/>
                <w:left w:val="none" w:sz="0" w:space="0" w:color="auto"/>
                <w:bottom w:val="none" w:sz="0" w:space="0" w:color="auto"/>
                <w:right w:val="none" w:sz="0" w:space="0" w:color="auto"/>
              </w:divBdr>
            </w:div>
            <w:div w:id="738748198">
              <w:marLeft w:val="0"/>
              <w:marRight w:val="0"/>
              <w:marTop w:val="0"/>
              <w:marBottom w:val="0"/>
              <w:divBdr>
                <w:top w:val="none" w:sz="0" w:space="0" w:color="auto"/>
                <w:left w:val="none" w:sz="0" w:space="0" w:color="auto"/>
                <w:bottom w:val="none" w:sz="0" w:space="0" w:color="auto"/>
                <w:right w:val="none" w:sz="0" w:space="0" w:color="auto"/>
              </w:divBdr>
            </w:div>
            <w:div w:id="741753799">
              <w:marLeft w:val="0"/>
              <w:marRight w:val="0"/>
              <w:marTop w:val="0"/>
              <w:marBottom w:val="0"/>
              <w:divBdr>
                <w:top w:val="none" w:sz="0" w:space="0" w:color="auto"/>
                <w:left w:val="none" w:sz="0" w:space="0" w:color="auto"/>
                <w:bottom w:val="none" w:sz="0" w:space="0" w:color="auto"/>
                <w:right w:val="none" w:sz="0" w:space="0" w:color="auto"/>
              </w:divBdr>
            </w:div>
            <w:div w:id="744643331">
              <w:marLeft w:val="0"/>
              <w:marRight w:val="0"/>
              <w:marTop w:val="0"/>
              <w:marBottom w:val="0"/>
              <w:divBdr>
                <w:top w:val="none" w:sz="0" w:space="0" w:color="auto"/>
                <w:left w:val="none" w:sz="0" w:space="0" w:color="auto"/>
                <w:bottom w:val="none" w:sz="0" w:space="0" w:color="auto"/>
                <w:right w:val="none" w:sz="0" w:space="0" w:color="auto"/>
              </w:divBdr>
            </w:div>
            <w:div w:id="746728575">
              <w:marLeft w:val="0"/>
              <w:marRight w:val="0"/>
              <w:marTop w:val="0"/>
              <w:marBottom w:val="0"/>
              <w:divBdr>
                <w:top w:val="none" w:sz="0" w:space="0" w:color="auto"/>
                <w:left w:val="none" w:sz="0" w:space="0" w:color="auto"/>
                <w:bottom w:val="none" w:sz="0" w:space="0" w:color="auto"/>
                <w:right w:val="none" w:sz="0" w:space="0" w:color="auto"/>
              </w:divBdr>
            </w:div>
            <w:div w:id="757797776">
              <w:marLeft w:val="0"/>
              <w:marRight w:val="0"/>
              <w:marTop w:val="0"/>
              <w:marBottom w:val="0"/>
              <w:divBdr>
                <w:top w:val="none" w:sz="0" w:space="0" w:color="auto"/>
                <w:left w:val="none" w:sz="0" w:space="0" w:color="auto"/>
                <w:bottom w:val="none" w:sz="0" w:space="0" w:color="auto"/>
                <w:right w:val="none" w:sz="0" w:space="0" w:color="auto"/>
              </w:divBdr>
            </w:div>
            <w:div w:id="759955684">
              <w:marLeft w:val="0"/>
              <w:marRight w:val="0"/>
              <w:marTop w:val="0"/>
              <w:marBottom w:val="0"/>
              <w:divBdr>
                <w:top w:val="none" w:sz="0" w:space="0" w:color="auto"/>
                <w:left w:val="none" w:sz="0" w:space="0" w:color="auto"/>
                <w:bottom w:val="none" w:sz="0" w:space="0" w:color="auto"/>
                <w:right w:val="none" w:sz="0" w:space="0" w:color="auto"/>
              </w:divBdr>
            </w:div>
            <w:div w:id="765542373">
              <w:marLeft w:val="0"/>
              <w:marRight w:val="0"/>
              <w:marTop w:val="0"/>
              <w:marBottom w:val="0"/>
              <w:divBdr>
                <w:top w:val="none" w:sz="0" w:space="0" w:color="auto"/>
                <w:left w:val="none" w:sz="0" w:space="0" w:color="auto"/>
                <w:bottom w:val="none" w:sz="0" w:space="0" w:color="auto"/>
                <w:right w:val="none" w:sz="0" w:space="0" w:color="auto"/>
              </w:divBdr>
            </w:div>
            <w:div w:id="771248266">
              <w:marLeft w:val="0"/>
              <w:marRight w:val="0"/>
              <w:marTop w:val="0"/>
              <w:marBottom w:val="0"/>
              <w:divBdr>
                <w:top w:val="none" w:sz="0" w:space="0" w:color="auto"/>
                <w:left w:val="none" w:sz="0" w:space="0" w:color="auto"/>
                <w:bottom w:val="none" w:sz="0" w:space="0" w:color="auto"/>
                <w:right w:val="none" w:sz="0" w:space="0" w:color="auto"/>
              </w:divBdr>
            </w:div>
            <w:div w:id="774177273">
              <w:marLeft w:val="0"/>
              <w:marRight w:val="0"/>
              <w:marTop w:val="0"/>
              <w:marBottom w:val="0"/>
              <w:divBdr>
                <w:top w:val="none" w:sz="0" w:space="0" w:color="auto"/>
                <w:left w:val="none" w:sz="0" w:space="0" w:color="auto"/>
                <w:bottom w:val="none" w:sz="0" w:space="0" w:color="auto"/>
                <w:right w:val="none" w:sz="0" w:space="0" w:color="auto"/>
              </w:divBdr>
            </w:div>
            <w:div w:id="776019637">
              <w:marLeft w:val="0"/>
              <w:marRight w:val="0"/>
              <w:marTop w:val="0"/>
              <w:marBottom w:val="0"/>
              <w:divBdr>
                <w:top w:val="none" w:sz="0" w:space="0" w:color="auto"/>
                <w:left w:val="none" w:sz="0" w:space="0" w:color="auto"/>
                <w:bottom w:val="none" w:sz="0" w:space="0" w:color="auto"/>
                <w:right w:val="none" w:sz="0" w:space="0" w:color="auto"/>
              </w:divBdr>
            </w:div>
            <w:div w:id="778717477">
              <w:marLeft w:val="0"/>
              <w:marRight w:val="0"/>
              <w:marTop w:val="0"/>
              <w:marBottom w:val="0"/>
              <w:divBdr>
                <w:top w:val="none" w:sz="0" w:space="0" w:color="auto"/>
                <w:left w:val="none" w:sz="0" w:space="0" w:color="auto"/>
                <w:bottom w:val="none" w:sz="0" w:space="0" w:color="auto"/>
                <w:right w:val="none" w:sz="0" w:space="0" w:color="auto"/>
              </w:divBdr>
            </w:div>
            <w:div w:id="781611575">
              <w:marLeft w:val="0"/>
              <w:marRight w:val="0"/>
              <w:marTop w:val="0"/>
              <w:marBottom w:val="0"/>
              <w:divBdr>
                <w:top w:val="none" w:sz="0" w:space="0" w:color="auto"/>
                <w:left w:val="none" w:sz="0" w:space="0" w:color="auto"/>
                <w:bottom w:val="none" w:sz="0" w:space="0" w:color="auto"/>
                <w:right w:val="none" w:sz="0" w:space="0" w:color="auto"/>
              </w:divBdr>
            </w:div>
            <w:div w:id="784077185">
              <w:marLeft w:val="0"/>
              <w:marRight w:val="0"/>
              <w:marTop w:val="0"/>
              <w:marBottom w:val="0"/>
              <w:divBdr>
                <w:top w:val="none" w:sz="0" w:space="0" w:color="auto"/>
                <w:left w:val="none" w:sz="0" w:space="0" w:color="auto"/>
                <w:bottom w:val="none" w:sz="0" w:space="0" w:color="auto"/>
                <w:right w:val="none" w:sz="0" w:space="0" w:color="auto"/>
              </w:divBdr>
            </w:div>
            <w:div w:id="787356737">
              <w:marLeft w:val="0"/>
              <w:marRight w:val="0"/>
              <w:marTop w:val="0"/>
              <w:marBottom w:val="0"/>
              <w:divBdr>
                <w:top w:val="none" w:sz="0" w:space="0" w:color="auto"/>
                <w:left w:val="none" w:sz="0" w:space="0" w:color="auto"/>
                <w:bottom w:val="none" w:sz="0" w:space="0" w:color="auto"/>
                <w:right w:val="none" w:sz="0" w:space="0" w:color="auto"/>
              </w:divBdr>
            </w:div>
            <w:div w:id="787966652">
              <w:marLeft w:val="0"/>
              <w:marRight w:val="0"/>
              <w:marTop w:val="0"/>
              <w:marBottom w:val="0"/>
              <w:divBdr>
                <w:top w:val="none" w:sz="0" w:space="0" w:color="auto"/>
                <w:left w:val="none" w:sz="0" w:space="0" w:color="auto"/>
                <w:bottom w:val="none" w:sz="0" w:space="0" w:color="auto"/>
                <w:right w:val="none" w:sz="0" w:space="0" w:color="auto"/>
              </w:divBdr>
            </w:div>
            <w:div w:id="788086909">
              <w:marLeft w:val="0"/>
              <w:marRight w:val="0"/>
              <w:marTop w:val="0"/>
              <w:marBottom w:val="0"/>
              <w:divBdr>
                <w:top w:val="none" w:sz="0" w:space="0" w:color="auto"/>
                <w:left w:val="none" w:sz="0" w:space="0" w:color="auto"/>
                <w:bottom w:val="none" w:sz="0" w:space="0" w:color="auto"/>
                <w:right w:val="none" w:sz="0" w:space="0" w:color="auto"/>
              </w:divBdr>
            </w:div>
            <w:div w:id="791168516">
              <w:marLeft w:val="0"/>
              <w:marRight w:val="0"/>
              <w:marTop w:val="0"/>
              <w:marBottom w:val="0"/>
              <w:divBdr>
                <w:top w:val="none" w:sz="0" w:space="0" w:color="auto"/>
                <w:left w:val="none" w:sz="0" w:space="0" w:color="auto"/>
                <w:bottom w:val="none" w:sz="0" w:space="0" w:color="auto"/>
                <w:right w:val="none" w:sz="0" w:space="0" w:color="auto"/>
              </w:divBdr>
            </w:div>
            <w:div w:id="795875491">
              <w:marLeft w:val="0"/>
              <w:marRight w:val="0"/>
              <w:marTop w:val="0"/>
              <w:marBottom w:val="0"/>
              <w:divBdr>
                <w:top w:val="none" w:sz="0" w:space="0" w:color="auto"/>
                <w:left w:val="none" w:sz="0" w:space="0" w:color="auto"/>
                <w:bottom w:val="none" w:sz="0" w:space="0" w:color="auto"/>
                <w:right w:val="none" w:sz="0" w:space="0" w:color="auto"/>
              </w:divBdr>
            </w:div>
            <w:div w:id="802424027">
              <w:marLeft w:val="0"/>
              <w:marRight w:val="0"/>
              <w:marTop w:val="0"/>
              <w:marBottom w:val="0"/>
              <w:divBdr>
                <w:top w:val="none" w:sz="0" w:space="0" w:color="auto"/>
                <w:left w:val="none" w:sz="0" w:space="0" w:color="auto"/>
                <w:bottom w:val="none" w:sz="0" w:space="0" w:color="auto"/>
                <w:right w:val="none" w:sz="0" w:space="0" w:color="auto"/>
              </w:divBdr>
            </w:div>
            <w:div w:id="802843755">
              <w:marLeft w:val="0"/>
              <w:marRight w:val="0"/>
              <w:marTop w:val="0"/>
              <w:marBottom w:val="0"/>
              <w:divBdr>
                <w:top w:val="none" w:sz="0" w:space="0" w:color="auto"/>
                <w:left w:val="none" w:sz="0" w:space="0" w:color="auto"/>
                <w:bottom w:val="none" w:sz="0" w:space="0" w:color="auto"/>
                <w:right w:val="none" w:sz="0" w:space="0" w:color="auto"/>
              </w:divBdr>
            </w:div>
            <w:div w:id="810444132">
              <w:marLeft w:val="0"/>
              <w:marRight w:val="0"/>
              <w:marTop w:val="0"/>
              <w:marBottom w:val="0"/>
              <w:divBdr>
                <w:top w:val="none" w:sz="0" w:space="0" w:color="auto"/>
                <w:left w:val="none" w:sz="0" w:space="0" w:color="auto"/>
                <w:bottom w:val="none" w:sz="0" w:space="0" w:color="auto"/>
                <w:right w:val="none" w:sz="0" w:space="0" w:color="auto"/>
              </w:divBdr>
            </w:div>
            <w:div w:id="821114801">
              <w:marLeft w:val="0"/>
              <w:marRight w:val="0"/>
              <w:marTop w:val="0"/>
              <w:marBottom w:val="0"/>
              <w:divBdr>
                <w:top w:val="none" w:sz="0" w:space="0" w:color="auto"/>
                <w:left w:val="none" w:sz="0" w:space="0" w:color="auto"/>
                <w:bottom w:val="none" w:sz="0" w:space="0" w:color="auto"/>
                <w:right w:val="none" w:sz="0" w:space="0" w:color="auto"/>
              </w:divBdr>
            </w:div>
            <w:div w:id="823158775">
              <w:marLeft w:val="0"/>
              <w:marRight w:val="0"/>
              <w:marTop w:val="0"/>
              <w:marBottom w:val="0"/>
              <w:divBdr>
                <w:top w:val="none" w:sz="0" w:space="0" w:color="auto"/>
                <w:left w:val="none" w:sz="0" w:space="0" w:color="auto"/>
                <w:bottom w:val="none" w:sz="0" w:space="0" w:color="auto"/>
                <w:right w:val="none" w:sz="0" w:space="0" w:color="auto"/>
              </w:divBdr>
            </w:div>
            <w:div w:id="828905036">
              <w:marLeft w:val="0"/>
              <w:marRight w:val="0"/>
              <w:marTop w:val="0"/>
              <w:marBottom w:val="0"/>
              <w:divBdr>
                <w:top w:val="none" w:sz="0" w:space="0" w:color="auto"/>
                <w:left w:val="none" w:sz="0" w:space="0" w:color="auto"/>
                <w:bottom w:val="none" w:sz="0" w:space="0" w:color="auto"/>
                <w:right w:val="none" w:sz="0" w:space="0" w:color="auto"/>
              </w:divBdr>
            </w:div>
            <w:div w:id="833451103">
              <w:marLeft w:val="0"/>
              <w:marRight w:val="0"/>
              <w:marTop w:val="0"/>
              <w:marBottom w:val="0"/>
              <w:divBdr>
                <w:top w:val="none" w:sz="0" w:space="0" w:color="auto"/>
                <w:left w:val="none" w:sz="0" w:space="0" w:color="auto"/>
                <w:bottom w:val="none" w:sz="0" w:space="0" w:color="auto"/>
                <w:right w:val="none" w:sz="0" w:space="0" w:color="auto"/>
              </w:divBdr>
            </w:div>
            <w:div w:id="836193815">
              <w:marLeft w:val="0"/>
              <w:marRight w:val="0"/>
              <w:marTop w:val="0"/>
              <w:marBottom w:val="0"/>
              <w:divBdr>
                <w:top w:val="none" w:sz="0" w:space="0" w:color="auto"/>
                <w:left w:val="none" w:sz="0" w:space="0" w:color="auto"/>
                <w:bottom w:val="none" w:sz="0" w:space="0" w:color="auto"/>
                <w:right w:val="none" w:sz="0" w:space="0" w:color="auto"/>
              </w:divBdr>
            </w:div>
            <w:div w:id="847405235">
              <w:marLeft w:val="0"/>
              <w:marRight w:val="0"/>
              <w:marTop w:val="0"/>
              <w:marBottom w:val="0"/>
              <w:divBdr>
                <w:top w:val="none" w:sz="0" w:space="0" w:color="auto"/>
                <w:left w:val="none" w:sz="0" w:space="0" w:color="auto"/>
                <w:bottom w:val="none" w:sz="0" w:space="0" w:color="auto"/>
                <w:right w:val="none" w:sz="0" w:space="0" w:color="auto"/>
              </w:divBdr>
            </w:div>
            <w:div w:id="847643731">
              <w:marLeft w:val="0"/>
              <w:marRight w:val="0"/>
              <w:marTop w:val="0"/>
              <w:marBottom w:val="0"/>
              <w:divBdr>
                <w:top w:val="none" w:sz="0" w:space="0" w:color="auto"/>
                <w:left w:val="none" w:sz="0" w:space="0" w:color="auto"/>
                <w:bottom w:val="none" w:sz="0" w:space="0" w:color="auto"/>
                <w:right w:val="none" w:sz="0" w:space="0" w:color="auto"/>
              </w:divBdr>
            </w:div>
            <w:div w:id="847986945">
              <w:marLeft w:val="0"/>
              <w:marRight w:val="0"/>
              <w:marTop w:val="0"/>
              <w:marBottom w:val="0"/>
              <w:divBdr>
                <w:top w:val="none" w:sz="0" w:space="0" w:color="auto"/>
                <w:left w:val="none" w:sz="0" w:space="0" w:color="auto"/>
                <w:bottom w:val="none" w:sz="0" w:space="0" w:color="auto"/>
                <w:right w:val="none" w:sz="0" w:space="0" w:color="auto"/>
              </w:divBdr>
            </w:div>
            <w:div w:id="851845751">
              <w:marLeft w:val="0"/>
              <w:marRight w:val="0"/>
              <w:marTop w:val="0"/>
              <w:marBottom w:val="0"/>
              <w:divBdr>
                <w:top w:val="none" w:sz="0" w:space="0" w:color="auto"/>
                <w:left w:val="none" w:sz="0" w:space="0" w:color="auto"/>
                <w:bottom w:val="none" w:sz="0" w:space="0" w:color="auto"/>
                <w:right w:val="none" w:sz="0" w:space="0" w:color="auto"/>
              </w:divBdr>
            </w:div>
            <w:div w:id="857429593">
              <w:marLeft w:val="0"/>
              <w:marRight w:val="0"/>
              <w:marTop w:val="0"/>
              <w:marBottom w:val="0"/>
              <w:divBdr>
                <w:top w:val="none" w:sz="0" w:space="0" w:color="auto"/>
                <w:left w:val="none" w:sz="0" w:space="0" w:color="auto"/>
                <w:bottom w:val="none" w:sz="0" w:space="0" w:color="auto"/>
                <w:right w:val="none" w:sz="0" w:space="0" w:color="auto"/>
              </w:divBdr>
            </w:div>
            <w:div w:id="897519437">
              <w:marLeft w:val="0"/>
              <w:marRight w:val="0"/>
              <w:marTop w:val="0"/>
              <w:marBottom w:val="0"/>
              <w:divBdr>
                <w:top w:val="none" w:sz="0" w:space="0" w:color="auto"/>
                <w:left w:val="none" w:sz="0" w:space="0" w:color="auto"/>
                <w:bottom w:val="none" w:sz="0" w:space="0" w:color="auto"/>
                <w:right w:val="none" w:sz="0" w:space="0" w:color="auto"/>
              </w:divBdr>
            </w:div>
            <w:div w:id="914051075">
              <w:marLeft w:val="0"/>
              <w:marRight w:val="0"/>
              <w:marTop w:val="0"/>
              <w:marBottom w:val="0"/>
              <w:divBdr>
                <w:top w:val="none" w:sz="0" w:space="0" w:color="auto"/>
                <w:left w:val="none" w:sz="0" w:space="0" w:color="auto"/>
                <w:bottom w:val="none" w:sz="0" w:space="0" w:color="auto"/>
                <w:right w:val="none" w:sz="0" w:space="0" w:color="auto"/>
              </w:divBdr>
            </w:div>
            <w:div w:id="917439874">
              <w:marLeft w:val="0"/>
              <w:marRight w:val="0"/>
              <w:marTop w:val="0"/>
              <w:marBottom w:val="0"/>
              <w:divBdr>
                <w:top w:val="none" w:sz="0" w:space="0" w:color="auto"/>
                <w:left w:val="none" w:sz="0" w:space="0" w:color="auto"/>
                <w:bottom w:val="none" w:sz="0" w:space="0" w:color="auto"/>
                <w:right w:val="none" w:sz="0" w:space="0" w:color="auto"/>
              </w:divBdr>
            </w:div>
            <w:div w:id="921068571">
              <w:marLeft w:val="0"/>
              <w:marRight w:val="0"/>
              <w:marTop w:val="0"/>
              <w:marBottom w:val="0"/>
              <w:divBdr>
                <w:top w:val="none" w:sz="0" w:space="0" w:color="auto"/>
                <w:left w:val="none" w:sz="0" w:space="0" w:color="auto"/>
                <w:bottom w:val="none" w:sz="0" w:space="0" w:color="auto"/>
                <w:right w:val="none" w:sz="0" w:space="0" w:color="auto"/>
              </w:divBdr>
            </w:div>
            <w:div w:id="922177585">
              <w:marLeft w:val="0"/>
              <w:marRight w:val="0"/>
              <w:marTop w:val="0"/>
              <w:marBottom w:val="0"/>
              <w:divBdr>
                <w:top w:val="none" w:sz="0" w:space="0" w:color="auto"/>
                <w:left w:val="none" w:sz="0" w:space="0" w:color="auto"/>
                <w:bottom w:val="none" w:sz="0" w:space="0" w:color="auto"/>
                <w:right w:val="none" w:sz="0" w:space="0" w:color="auto"/>
              </w:divBdr>
            </w:div>
            <w:div w:id="927225729">
              <w:marLeft w:val="0"/>
              <w:marRight w:val="0"/>
              <w:marTop w:val="0"/>
              <w:marBottom w:val="0"/>
              <w:divBdr>
                <w:top w:val="none" w:sz="0" w:space="0" w:color="auto"/>
                <w:left w:val="none" w:sz="0" w:space="0" w:color="auto"/>
                <w:bottom w:val="none" w:sz="0" w:space="0" w:color="auto"/>
                <w:right w:val="none" w:sz="0" w:space="0" w:color="auto"/>
              </w:divBdr>
            </w:div>
            <w:div w:id="928276521">
              <w:marLeft w:val="0"/>
              <w:marRight w:val="0"/>
              <w:marTop w:val="0"/>
              <w:marBottom w:val="0"/>
              <w:divBdr>
                <w:top w:val="none" w:sz="0" w:space="0" w:color="auto"/>
                <w:left w:val="none" w:sz="0" w:space="0" w:color="auto"/>
                <w:bottom w:val="none" w:sz="0" w:space="0" w:color="auto"/>
                <w:right w:val="none" w:sz="0" w:space="0" w:color="auto"/>
              </w:divBdr>
            </w:div>
            <w:div w:id="931862874">
              <w:marLeft w:val="0"/>
              <w:marRight w:val="0"/>
              <w:marTop w:val="0"/>
              <w:marBottom w:val="0"/>
              <w:divBdr>
                <w:top w:val="none" w:sz="0" w:space="0" w:color="auto"/>
                <w:left w:val="none" w:sz="0" w:space="0" w:color="auto"/>
                <w:bottom w:val="none" w:sz="0" w:space="0" w:color="auto"/>
                <w:right w:val="none" w:sz="0" w:space="0" w:color="auto"/>
              </w:divBdr>
            </w:div>
            <w:div w:id="935089762">
              <w:marLeft w:val="0"/>
              <w:marRight w:val="0"/>
              <w:marTop w:val="0"/>
              <w:marBottom w:val="0"/>
              <w:divBdr>
                <w:top w:val="none" w:sz="0" w:space="0" w:color="auto"/>
                <w:left w:val="none" w:sz="0" w:space="0" w:color="auto"/>
                <w:bottom w:val="none" w:sz="0" w:space="0" w:color="auto"/>
                <w:right w:val="none" w:sz="0" w:space="0" w:color="auto"/>
              </w:divBdr>
            </w:div>
            <w:div w:id="943921976">
              <w:marLeft w:val="0"/>
              <w:marRight w:val="0"/>
              <w:marTop w:val="0"/>
              <w:marBottom w:val="0"/>
              <w:divBdr>
                <w:top w:val="none" w:sz="0" w:space="0" w:color="auto"/>
                <w:left w:val="none" w:sz="0" w:space="0" w:color="auto"/>
                <w:bottom w:val="none" w:sz="0" w:space="0" w:color="auto"/>
                <w:right w:val="none" w:sz="0" w:space="0" w:color="auto"/>
              </w:divBdr>
            </w:div>
            <w:div w:id="945963225">
              <w:marLeft w:val="0"/>
              <w:marRight w:val="0"/>
              <w:marTop w:val="0"/>
              <w:marBottom w:val="0"/>
              <w:divBdr>
                <w:top w:val="none" w:sz="0" w:space="0" w:color="auto"/>
                <w:left w:val="none" w:sz="0" w:space="0" w:color="auto"/>
                <w:bottom w:val="none" w:sz="0" w:space="0" w:color="auto"/>
                <w:right w:val="none" w:sz="0" w:space="0" w:color="auto"/>
              </w:divBdr>
            </w:div>
            <w:div w:id="949313939">
              <w:marLeft w:val="0"/>
              <w:marRight w:val="0"/>
              <w:marTop w:val="0"/>
              <w:marBottom w:val="0"/>
              <w:divBdr>
                <w:top w:val="none" w:sz="0" w:space="0" w:color="auto"/>
                <w:left w:val="none" w:sz="0" w:space="0" w:color="auto"/>
                <w:bottom w:val="none" w:sz="0" w:space="0" w:color="auto"/>
                <w:right w:val="none" w:sz="0" w:space="0" w:color="auto"/>
              </w:divBdr>
            </w:div>
            <w:div w:id="951522264">
              <w:marLeft w:val="0"/>
              <w:marRight w:val="0"/>
              <w:marTop w:val="0"/>
              <w:marBottom w:val="0"/>
              <w:divBdr>
                <w:top w:val="none" w:sz="0" w:space="0" w:color="auto"/>
                <w:left w:val="none" w:sz="0" w:space="0" w:color="auto"/>
                <w:bottom w:val="none" w:sz="0" w:space="0" w:color="auto"/>
                <w:right w:val="none" w:sz="0" w:space="0" w:color="auto"/>
              </w:divBdr>
            </w:div>
            <w:div w:id="956565308">
              <w:marLeft w:val="0"/>
              <w:marRight w:val="0"/>
              <w:marTop w:val="0"/>
              <w:marBottom w:val="0"/>
              <w:divBdr>
                <w:top w:val="none" w:sz="0" w:space="0" w:color="auto"/>
                <w:left w:val="none" w:sz="0" w:space="0" w:color="auto"/>
                <w:bottom w:val="none" w:sz="0" w:space="0" w:color="auto"/>
                <w:right w:val="none" w:sz="0" w:space="0" w:color="auto"/>
              </w:divBdr>
            </w:div>
            <w:div w:id="963923424">
              <w:marLeft w:val="0"/>
              <w:marRight w:val="0"/>
              <w:marTop w:val="0"/>
              <w:marBottom w:val="0"/>
              <w:divBdr>
                <w:top w:val="none" w:sz="0" w:space="0" w:color="auto"/>
                <w:left w:val="none" w:sz="0" w:space="0" w:color="auto"/>
                <w:bottom w:val="none" w:sz="0" w:space="0" w:color="auto"/>
                <w:right w:val="none" w:sz="0" w:space="0" w:color="auto"/>
              </w:divBdr>
            </w:div>
            <w:div w:id="976374243">
              <w:marLeft w:val="0"/>
              <w:marRight w:val="0"/>
              <w:marTop w:val="0"/>
              <w:marBottom w:val="0"/>
              <w:divBdr>
                <w:top w:val="none" w:sz="0" w:space="0" w:color="auto"/>
                <w:left w:val="none" w:sz="0" w:space="0" w:color="auto"/>
                <w:bottom w:val="none" w:sz="0" w:space="0" w:color="auto"/>
                <w:right w:val="none" w:sz="0" w:space="0" w:color="auto"/>
              </w:divBdr>
            </w:div>
            <w:div w:id="977538047">
              <w:marLeft w:val="0"/>
              <w:marRight w:val="0"/>
              <w:marTop w:val="0"/>
              <w:marBottom w:val="0"/>
              <w:divBdr>
                <w:top w:val="none" w:sz="0" w:space="0" w:color="auto"/>
                <w:left w:val="none" w:sz="0" w:space="0" w:color="auto"/>
                <w:bottom w:val="none" w:sz="0" w:space="0" w:color="auto"/>
                <w:right w:val="none" w:sz="0" w:space="0" w:color="auto"/>
              </w:divBdr>
            </w:div>
            <w:div w:id="995494699">
              <w:marLeft w:val="0"/>
              <w:marRight w:val="0"/>
              <w:marTop w:val="0"/>
              <w:marBottom w:val="0"/>
              <w:divBdr>
                <w:top w:val="none" w:sz="0" w:space="0" w:color="auto"/>
                <w:left w:val="none" w:sz="0" w:space="0" w:color="auto"/>
                <w:bottom w:val="none" w:sz="0" w:space="0" w:color="auto"/>
                <w:right w:val="none" w:sz="0" w:space="0" w:color="auto"/>
              </w:divBdr>
            </w:div>
            <w:div w:id="1008554995">
              <w:marLeft w:val="0"/>
              <w:marRight w:val="0"/>
              <w:marTop w:val="0"/>
              <w:marBottom w:val="0"/>
              <w:divBdr>
                <w:top w:val="none" w:sz="0" w:space="0" w:color="auto"/>
                <w:left w:val="none" w:sz="0" w:space="0" w:color="auto"/>
                <w:bottom w:val="none" w:sz="0" w:space="0" w:color="auto"/>
                <w:right w:val="none" w:sz="0" w:space="0" w:color="auto"/>
              </w:divBdr>
            </w:div>
            <w:div w:id="1017582357">
              <w:marLeft w:val="0"/>
              <w:marRight w:val="0"/>
              <w:marTop w:val="0"/>
              <w:marBottom w:val="0"/>
              <w:divBdr>
                <w:top w:val="none" w:sz="0" w:space="0" w:color="auto"/>
                <w:left w:val="none" w:sz="0" w:space="0" w:color="auto"/>
                <w:bottom w:val="none" w:sz="0" w:space="0" w:color="auto"/>
                <w:right w:val="none" w:sz="0" w:space="0" w:color="auto"/>
              </w:divBdr>
            </w:div>
            <w:div w:id="1018460912">
              <w:marLeft w:val="0"/>
              <w:marRight w:val="0"/>
              <w:marTop w:val="0"/>
              <w:marBottom w:val="0"/>
              <w:divBdr>
                <w:top w:val="none" w:sz="0" w:space="0" w:color="auto"/>
                <w:left w:val="none" w:sz="0" w:space="0" w:color="auto"/>
                <w:bottom w:val="none" w:sz="0" w:space="0" w:color="auto"/>
                <w:right w:val="none" w:sz="0" w:space="0" w:color="auto"/>
              </w:divBdr>
            </w:div>
            <w:div w:id="1020861919">
              <w:marLeft w:val="0"/>
              <w:marRight w:val="0"/>
              <w:marTop w:val="0"/>
              <w:marBottom w:val="0"/>
              <w:divBdr>
                <w:top w:val="none" w:sz="0" w:space="0" w:color="auto"/>
                <w:left w:val="none" w:sz="0" w:space="0" w:color="auto"/>
                <w:bottom w:val="none" w:sz="0" w:space="0" w:color="auto"/>
                <w:right w:val="none" w:sz="0" w:space="0" w:color="auto"/>
              </w:divBdr>
            </w:div>
            <w:div w:id="1031078748">
              <w:marLeft w:val="0"/>
              <w:marRight w:val="0"/>
              <w:marTop w:val="0"/>
              <w:marBottom w:val="0"/>
              <w:divBdr>
                <w:top w:val="none" w:sz="0" w:space="0" w:color="auto"/>
                <w:left w:val="none" w:sz="0" w:space="0" w:color="auto"/>
                <w:bottom w:val="none" w:sz="0" w:space="0" w:color="auto"/>
                <w:right w:val="none" w:sz="0" w:space="0" w:color="auto"/>
              </w:divBdr>
            </w:div>
            <w:div w:id="1031757996">
              <w:marLeft w:val="0"/>
              <w:marRight w:val="0"/>
              <w:marTop w:val="0"/>
              <w:marBottom w:val="0"/>
              <w:divBdr>
                <w:top w:val="none" w:sz="0" w:space="0" w:color="auto"/>
                <w:left w:val="none" w:sz="0" w:space="0" w:color="auto"/>
                <w:bottom w:val="none" w:sz="0" w:space="0" w:color="auto"/>
                <w:right w:val="none" w:sz="0" w:space="0" w:color="auto"/>
              </w:divBdr>
            </w:div>
            <w:div w:id="1041513720">
              <w:marLeft w:val="0"/>
              <w:marRight w:val="0"/>
              <w:marTop w:val="0"/>
              <w:marBottom w:val="0"/>
              <w:divBdr>
                <w:top w:val="none" w:sz="0" w:space="0" w:color="auto"/>
                <w:left w:val="none" w:sz="0" w:space="0" w:color="auto"/>
                <w:bottom w:val="none" w:sz="0" w:space="0" w:color="auto"/>
                <w:right w:val="none" w:sz="0" w:space="0" w:color="auto"/>
              </w:divBdr>
            </w:div>
            <w:div w:id="1043334845">
              <w:marLeft w:val="0"/>
              <w:marRight w:val="0"/>
              <w:marTop w:val="0"/>
              <w:marBottom w:val="0"/>
              <w:divBdr>
                <w:top w:val="none" w:sz="0" w:space="0" w:color="auto"/>
                <w:left w:val="none" w:sz="0" w:space="0" w:color="auto"/>
                <w:bottom w:val="none" w:sz="0" w:space="0" w:color="auto"/>
                <w:right w:val="none" w:sz="0" w:space="0" w:color="auto"/>
              </w:divBdr>
            </w:div>
            <w:div w:id="1050765019">
              <w:marLeft w:val="0"/>
              <w:marRight w:val="0"/>
              <w:marTop w:val="0"/>
              <w:marBottom w:val="0"/>
              <w:divBdr>
                <w:top w:val="none" w:sz="0" w:space="0" w:color="auto"/>
                <w:left w:val="none" w:sz="0" w:space="0" w:color="auto"/>
                <w:bottom w:val="none" w:sz="0" w:space="0" w:color="auto"/>
                <w:right w:val="none" w:sz="0" w:space="0" w:color="auto"/>
              </w:divBdr>
            </w:div>
            <w:div w:id="1054083447">
              <w:marLeft w:val="0"/>
              <w:marRight w:val="0"/>
              <w:marTop w:val="0"/>
              <w:marBottom w:val="0"/>
              <w:divBdr>
                <w:top w:val="none" w:sz="0" w:space="0" w:color="auto"/>
                <w:left w:val="none" w:sz="0" w:space="0" w:color="auto"/>
                <w:bottom w:val="none" w:sz="0" w:space="0" w:color="auto"/>
                <w:right w:val="none" w:sz="0" w:space="0" w:color="auto"/>
              </w:divBdr>
            </w:div>
            <w:div w:id="1055809148">
              <w:marLeft w:val="0"/>
              <w:marRight w:val="0"/>
              <w:marTop w:val="0"/>
              <w:marBottom w:val="0"/>
              <w:divBdr>
                <w:top w:val="none" w:sz="0" w:space="0" w:color="auto"/>
                <w:left w:val="none" w:sz="0" w:space="0" w:color="auto"/>
                <w:bottom w:val="none" w:sz="0" w:space="0" w:color="auto"/>
                <w:right w:val="none" w:sz="0" w:space="0" w:color="auto"/>
              </w:divBdr>
            </w:div>
            <w:div w:id="1057315339">
              <w:marLeft w:val="0"/>
              <w:marRight w:val="0"/>
              <w:marTop w:val="0"/>
              <w:marBottom w:val="0"/>
              <w:divBdr>
                <w:top w:val="none" w:sz="0" w:space="0" w:color="auto"/>
                <w:left w:val="none" w:sz="0" w:space="0" w:color="auto"/>
                <w:bottom w:val="none" w:sz="0" w:space="0" w:color="auto"/>
                <w:right w:val="none" w:sz="0" w:space="0" w:color="auto"/>
              </w:divBdr>
            </w:div>
            <w:div w:id="1058015370">
              <w:marLeft w:val="0"/>
              <w:marRight w:val="0"/>
              <w:marTop w:val="0"/>
              <w:marBottom w:val="0"/>
              <w:divBdr>
                <w:top w:val="none" w:sz="0" w:space="0" w:color="auto"/>
                <w:left w:val="none" w:sz="0" w:space="0" w:color="auto"/>
                <w:bottom w:val="none" w:sz="0" w:space="0" w:color="auto"/>
                <w:right w:val="none" w:sz="0" w:space="0" w:color="auto"/>
              </w:divBdr>
            </w:div>
            <w:div w:id="1064378744">
              <w:marLeft w:val="0"/>
              <w:marRight w:val="0"/>
              <w:marTop w:val="0"/>
              <w:marBottom w:val="0"/>
              <w:divBdr>
                <w:top w:val="none" w:sz="0" w:space="0" w:color="auto"/>
                <w:left w:val="none" w:sz="0" w:space="0" w:color="auto"/>
                <w:bottom w:val="none" w:sz="0" w:space="0" w:color="auto"/>
                <w:right w:val="none" w:sz="0" w:space="0" w:color="auto"/>
              </w:divBdr>
            </w:div>
            <w:div w:id="1066873509">
              <w:marLeft w:val="0"/>
              <w:marRight w:val="0"/>
              <w:marTop w:val="0"/>
              <w:marBottom w:val="0"/>
              <w:divBdr>
                <w:top w:val="none" w:sz="0" w:space="0" w:color="auto"/>
                <w:left w:val="none" w:sz="0" w:space="0" w:color="auto"/>
                <w:bottom w:val="none" w:sz="0" w:space="0" w:color="auto"/>
                <w:right w:val="none" w:sz="0" w:space="0" w:color="auto"/>
              </w:divBdr>
            </w:div>
            <w:div w:id="1070232064">
              <w:marLeft w:val="0"/>
              <w:marRight w:val="0"/>
              <w:marTop w:val="0"/>
              <w:marBottom w:val="0"/>
              <w:divBdr>
                <w:top w:val="none" w:sz="0" w:space="0" w:color="auto"/>
                <w:left w:val="none" w:sz="0" w:space="0" w:color="auto"/>
                <w:bottom w:val="none" w:sz="0" w:space="0" w:color="auto"/>
                <w:right w:val="none" w:sz="0" w:space="0" w:color="auto"/>
              </w:divBdr>
            </w:div>
            <w:div w:id="1070539114">
              <w:marLeft w:val="0"/>
              <w:marRight w:val="0"/>
              <w:marTop w:val="0"/>
              <w:marBottom w:val="0"/>
              <w:divBdr>
                <w:top w:val="none" w:sz="0" w:space="0" w:color="auto"/>
                <w:left w:val="none" w:sz="0" w:space="0" w:color="auto"/>
                <w:bottom w:val="none" w:sz="0" w:space="0" w:color="auto"/>
                <w:right w:val="none" w:sz="0" w:space="0" w:color="auto"/>
              </w:divBdr>
            </w:div>
            <w:div w:id="1077169237">
              <w:marLeft w:val="0"/>
              <w:marRight w:val="0"/>
              <w:marTop w:val="0"/>
              <w:marBottom w:val="0"/>
              <w:divBdr>
                <w:top w:val="none" w:sz="0" w:space="0" w:color="auto"/>
                <w:left w:val="none" w:sz="0" w:space="0" w:color="auto"/>
                <w:bottom w:val="none" w:sz="0" w:space="0" w:color="auto"/>
                <w:right w:val="none" w:sz="0" w:space="0" w:color="auto"/>
              </w:divBdr>
            </w:div>
            <w:div w:id="1085765606">
              <w:marLeft w:val="0"/>
              <w:marRight w:val="0"/>
              <w:marTop w:val="0"/>
              <w:marBottom w:val="0"/>
              <w:divBdr>
                <w:top w:val="none" w:sz="0" w:space="0" w:color="auto"/>
                <w:left w:val="none" w:sz="0" w:space="0" w:color="auto"/>
                <w:bottom w:val="none" w:sz="0" w:space="0" w:color="auto"/>
                <w:right w:val="none" w:sz="0" w:space="0" w:color="auto"/>
              </w:divBdr>
            </w:div>
            <w:div w:id="1087653529">
              <w:marLeft w:val="0"/>
              <w:marRight w:val="0"/>
              <w:marTop w:val="0"/>
              <w:marBottom w:val="0"/>
              <w:divBdr>
                <w:top w:val="none" w:sz="0" w:space="0" w:color="auto"/>
                <w:left w:val="none" w:sz="0" w:space="0" w:color="auto"/>
                <w:bottom w:val="none" w:sz="0" w:space="0" w:color="auto"/>
                <w:right w:val="none" w:sz="0" w:space="0" w:color="auto"/>
              </w:divBdr>
            </w:div>
            <w:div w:id="1089735866">
              <w:marLeft w:val="0"/>
              <w:marRight w:val="0"/>
              <w:marTop w:val="0"/>
              <w:marBottom w:val="0"/>
              <w:divBdr>
                <w:top w:val="none" w:sz="0" w:space="0" w:color="auto"/>
                <w:left w:val="none" w:sz="0" w:space="0" w:color="auto"/>
                <w:bottom w:val="none" w:sz="0" w:space="0" w:color="auto"/>
                <w:right w:val="none" w:sz="0" w:space="0" w:color="auto"/>
              </w:divBdr>
            </w:div>
            <w:div w:id="1090782806">
              <w:marLeft w:val="0"/>
              <w:marRight w:val="0"/>
              <w:marTop w:val="0"/>
              <w:marBottom w:val="0"/>
              <w:divBdr>
                <w:top w:val="none" w:sz="0" w:space="0" w:color="auto"/>
                <w:left w:val="none" w:sz="0" w:space="0" w:color="auto"/>
                <w:bottom w:val="none" w:sz="0" w:space="0" w:color="auto"/>
                <w:right w:val="none" w:sz="0" w:space="0" w:color="auto"/>
              </w:divBdr>
            </w:div>
            <w:div w:id="1099519574">
              <w:marLeft w:val="0"/>
              <w:marRight w:val="0"/>
              <w:marTop w:val="0"/>
              <w:marBottom w:val="0"/>
              <w:divBdr>
                <w:top w:val="none" w:sz="0" w:space="0" w:color="auto"/>
                <w:left w:val="none" w:sz="0" w:space="0" w:color="auto"/>
                <w:bottom w:val="none" w:sz="0" w:space="0" w:color="auto"/>
                <w:right w:val="none" w:sz="0" w:space="0" w:color="auto"/>
              </w:divBdr>
            </w:div>
            <w:div w:id="1100373486">
              <w:marLeft w:val="0"/>
              <w:marRight w:val="0"/>
              <w:marTop w:val="0"/>
              <w:marBottom w:val="0"/>
              <w:divBdr>
                <w:top w:val="none" w:sz="0" w:space="0" w:color="auto"/>
                <w:left w:val="none" w:sz="0" w:space="0" w:color="auto"/>
                <w:bottom w:val="none" w:sz="0" w:space="0" w:color="auto"/>
                <w:right w:val="none" w:sz="0" w:space="0" w:color="auto"/>
              </w:divBdr>
            </w:div>
            <w:div w:id="1104880434">
              <w:marLeft w:val="0"/>
              <w:marRight w:val="0"/>
              <w:marTop w:val="0"/>
              <w:marBottom w:val="0"/>
              <w:divBdr>
                <w:top w:val="none" w:sz="0" w:space="0" w:color="auto"/>
                <w:left w:val="none" w:sz="0" w:space="0" w:color="auto"/>
                <w:bottom w:val="none" w:sz="0" w:space="0" w:color="auto"/>
                <w:right w:val="none" w:sz="0" w:space="0" w:color="auto"/>
              </w:divBdr>
            </w:div>
            <w:div w:id="1108040948">
              <w:marLeft w:val="0"/>
              <w:marRight w:val="0"/>
              <w:marTop w:val="0"/>
              <w:marBottom w:val="0"/>
              <w:divBdr>
                <w:top w:val="none" w:sz="0" w:space="0" w:color="auto"/>
                <w:left w:val="none" w:sz="0" w:space="0" w:color="auto"/>
                <w:bottom w:val="none" w:sz="0" w:space="0" w:color="auto"/>
                <w:right w:val="none" w:sz="0" w:space="0" w:color="auto"/>
              </w:divBdr>
            </w:div>
            <w:div w:id="1121724958">
              <w:marLeft w:val="0"/>
              <w:marRight w:val="0"/>
              <w:marTop w:val="0"/>
              <w:marBottom w:val="0"/>
              <w:divBdr>
                <w:top w:val="none" w:sz="0" w:space="0" w:color="auto"/>
                <w:left w:val="none" w:sz="0" w:space="0" w:color="auto"/>
                <w:bottom w:val="none" w:sz="0" w:space="0" w:color="auto"/>
                <w:right w:val="none" w:sz="0" w:space="0" w:color="auto"/>
              </w:divBdr>
            </w:div>
            <w:div w:id="1125465075">
              <w:marLeft w:val="0"/>
              <w:marRight w:val="0"/>
              <w:marTop w:val="0"/>
              <w:marBottom w:val="0"/>
              <w:divBdr>
                <w:top w:val="none" w:sz="0" w:space="0" w:color="auto"/>
                <w:left w:val="none" w:sz="0" w:space="0" w:color="auto"/>
                <w:bottom w:val="none" w:sz="0" w:space="0" w:color="auto"/>
                <w:right w:val="none" w:sz="0" w:space="0" w:color="auto"/>
              </w:divBdr>
            </w:div>
            <w:div w:id="1127049854">
              <w:marLeft w:val="0"/>
              <w:marRight w:val="0"/>
              <w:marTop w:val="0"/>
              <w:marBottom w:val="0"/>
              <w:divBdr>
                <w:top w:val="none" w:sz="0" w:space="0" w:color="auto"/>
                <w:left w:val="none" w:sz="0" w:space="0" w:color="auto"/>
                <w:bottom w:val="none" w:sz="0" w:space="0" w:color="auto"/>
                <w:right w:val="none" w:sz="0" w:space="0" w:color="auto"/>
              </w:divBdr>
            </w:div>
            <w:div w:id="1134323885">
              <w:marLeft w:val="0"/>
              <w:marRight w:val="0"/>
              <w:marTop w:val="0"/>
              <w:marBottom w:val="0"/>
              <w:divBdr>
                <w:top w:val="none" w:sz="0" w:space="0" w:color="auto"/>
                <w:left w:val="none" w:sz="0" w:space="0" w:color="auto"/>
                <w:bottom w:val="none" w:sz="0" w:space="0" w:color="auto"/>
                <w:right w:val="none" w:sz="0" w:space="0" w:color="auto"/>
              </w:divBdr>
            </w:div>
            <w:div w:id="1150946074">
              <w:marLeft w:val="0"/>
              <w:marRight w:val="0"/>
              <w:marTop w:val="0"/>
              <w:marBottom w:val="0"/>
              <w:divBdr>
                <w:top w:val="none" w:sz="0" w:space="0" w:color="auto"/>
                <w:left w:val="none" w:sz="0" w:space="0" w:color="auto"/>
                <w:bottom w:val="none" w:sz="0" w:space="0" w:color="auto"/>
                <w:right w:val="none" w:sz="0" w:space="0" w:color="auto"/>
              </w:divBdr>
            </w:div>
            <w:div w:id="1151369020">
              <w:marLeft w:val="0"/>
              <w:marRight w:val="0"/>
              <w:marTop w:val="0"/>
              <w:marBottom w:val="0"/>
              <w:divBdr>
                <w:top w:val="none" w:sz="0" w:space="0" w:color="auto"/>
                <w:left w:val="none" w:sz="0" w:space="0" w:color="auto"/>
                <w:bottom w:val="none" w:sz="0" w:space="0" w:color="auto"/>
                <w:right w:val="none" w:sz="0" w:space="0" w:color="auto"/>
              </w:divBdr>
            </w:div>
            <w:div w:id="1152480051">
              <w:marLeft w:val="0"/>
              <w:marRight w:val="0"/>
              <w:marTop w:val="0"/>
              <w:marBottom w:val="0"/>
              <w:divBdr>
                <w:top w:val="none" w:sz="0" w:space="0" w:color="auto"/>
                <w:left w:val="none" w:sz="0" w:space="0" w:color="auto"/>
                <w:bottom w:val="none" w:sz="0" w:space="0" w:color="auto"/>
                <w:right w:val="none" w:sz="0" w:space="0" w:color="auto"/>
              </w:divBdr>
            </w:div>
            <w:div w:id="1155144959">
              <w:marLeft w:val="0"/>
              <w:marRight w:val="0"/>
              <w:marTop w:val="0"/>
              <w:marBottom w:val="0"/>
              <w:divBdr>
                <w:top w:val="none" w:sz="0" w:space="0" w:color="auto"/>
                <w:left w:val="none" w:sz="0" w:space="0" w:color="auto"/>
                <w:bottom w:val="none" w:sz="0" w:space="0" w:color="auto"/>
                <w:right w:val="none" w:sz="0" w:space="0" w:color="auto"/>
              </w:divBdr>
            </w:div>
            <w:div w:id="1157694402">
              <w:marLeft w:val="0"/>
              <w:marRight w:val="0"/>
              <w:marTop w:val="0"/>
              <w:marBottom w:val="0"/>
              <w:divBdr>
                <w:top w:val="none" w:sz="0" w:space="0" w:color="auto"/>
                <w:left w:val="none" w:sz="0" w:space="0" w:color="auto"/>
                <w:bottom w:val="none" w:sz="0" w:space="0" w:color="auto"/>
                <w:right w:val="none" w:sz="0" w:space="0" w:color="auto"/>
              </w:divBdr>
            </w:div>
            <w:div w:id="1159006803">
              <w:marLeft w:val="0"/>
              <w:marRight w:val="0"/>
              <w:marTop w:val="0"/>
              <w:marBottom w:val="0"/>
              <w:divBdr>
                <w:top w:val="none" w:sz="0" w:space="0" w:color="auto"/>
                <w:left w:val="none" w:sz="0" w:space="0" w:color="auto"/>
                <w:bottom w:val="none" w:sz="0" w:space="0" w:color="auto"/>
                <w:right w:val="none" w:sz="0" w:space="0" w:color="auto"/>
              </w:divBdr>
            </w:div>
            <w:div w:id="1164707539">
              <w:marLeft w:val="0"/>
              <w:marRight w:val="0"/>
              <w:marTop w:val="0"/>
              <w:marBottom w:val="0"/>
              <w:divBdr>
                <w:top w:val="none" w:sz="0" w:space="0" w:color="auto"/>
                <w:left w:val="none" w:sz="0" w:space="0" w:color="auto"/>
                <w:bottom w:val="none" w:sz="0" w:space="0" w:color="auto"/>
                <w:right w:val="none" w:sz="0" w:space="0" w:color="auto"/>
              </w:divBdr>
            </w:div>
            <w:div w:id="1164710881">
              <w:marLeft w:val="0"/>
              <w:marRight w:val="0"/>
              <w:marTop w:val="0"/>
              <w:marBottom w:val="0"/>
              <w:divBdr>
                <w:top w:val="none" w:sz="0" w:space="0" w:color="auto"/>
                <w:left w:val="none" w:sz="0" w:space="0" w:color="auto"/>
                <w:bottom w:val="none" w:sz="0" w:space="0" w:color="auto"/>
                <w:right w:val="none" w:sz="0" w:space="0" w:color="auto"/>
              </w:divBdr>
            </w:div>
            <w:div w:id="1167860991">
              <w:marLeft w:val="0"/>
              <w:marRight w:val="0"/>
              <w:marTop w:val="0"/>
              <w:marBottom w:val="0"/>
              <w:divBdr>
                <w:top w:val="none" w:sz="0" w:space="0" w:color="auto"/>
                <w:left w:val="none" w:sz="0" w:space="0" w:color="auto"/>
                <w:bottom w:val="none" w:sz="0" w:space="0" w:color="auto"/>
                <w:right w:val="none" w:sz="0" w:space="0" w:color="auto"/>
              </w:divBdr>
            </w:div>
            <w:div w:id="1174764876">
              <w:marLeft w:val="0"/>
              <w:marRight w:val="0"/>
              <w:marTop w:val="0"/>
              <w:marBottom w:val="0"/>
              <w:divBdr>
                <w:top w:val="none" w:sz="0" w:space="0" w:color="auto"/>
                <w:left w:val="none" w:sz="0" w:space="0" w:color="auto"/>
                <w:bottom w:val="none" w:sz="0" w:space="0" w:color="auto"/>
                <w:right w:val="none" w:sz="0" w:space="0" w:color="auto"/>
              </w:divBdr>
            </w:div>
            <w:div w:id="1176455481">
              <w:marLeft w:val="0"/>
              <w:marRight w:val="0"/>
              <w:marTop w:val="0"/>
              <w:marBottom w:val="0"/>
              <w:divBdr>
                <w:top w:val="none" w:sz="0" w:space="0" w:color="auto"/>
                <w:left w:val="none" w:sz="0" w:space="0" w:color="auto"/>
                <w:bottom w:val="none" w:sz="0" w:space="0" w:color="auto"/>
                <w:right w:val="none" w:sz="0" w:space="0" w:color="auto"/>
              </w:divBdr>
            </w:div>
            <w:div w:id="1179195338">
              <w:marLeft w:val="0"/>
              <w:marRight w:val="0"/>
              <w:marTop w:val="0"/>
              <w:marBottom w:val="0"/>
              <w:divBdr>
                <w:top w:val="none" w:sz="0" w:space="0" w:color="auto"/>
                <w:left w:val="none" w:sz="0" w:space="0" w:color="auto"/>
                <w:bottom w:val="none" w:sz="0" w:space="0" w:color="auto"/>
                <w:right w:val="none" w:sz="0" w:space="0" w:color="auto"/>
              </w:divBdr>
            </w:div>
            <w:div w:id="1180392495">
              <w:marLeft w:val="0"/>
              <w:marRight w:val="0"/>
              <w:marTop w:val="0"/>
              <w:marBottom w:val="0"/>
              <w:divBdr>
                <w:top w:val="none" w:sz="0" w:space="0" w:color="auto"/>
                <w:left w:val="none" w:sz="0" w:space="0" w:color="auto"/>
                <w:bottom w:val="none" w:sz="0" w:space="0" w:color="auto"/>
                <w:right w:val="none" w:sz="0" w:space="0" w:color="auto"/>
              </w:divBdr>
            </w:div>
            <w:div w:id="1188986071">
              <w:marLeft w:val="0"/>
              <w:marRight w:val="0"/>
              <w:marTop w:val="0"/>
              <w:marBottom w:val="0"/>
              <w:divBdr>
                <w:top w:val="none" w:sz="0" w:space="0" w:color="auto"/>
                <w:left w:val="none" w:sz="0" w:space="0" w:color="auto"/>
                <w:bottom w:val="none" w:sz="0" w:space="0" w:color="auto"/>
                <w:right w:val="none" w:sz="0" w:space="0" w:color="auto"/>
              </w:divBdr>
            </w:div>
            <w:div w:id="1191995384">
              <w:marLeft w:val="0"/>
              <w:marRight w:val="0"/>
              <w:marTop w:val="0"/>
              <w:marBottom w:val="0"/>
              <w:divBdr>
                <w:top w:val="none" w:sz="0" w:space="0" w:color="auto"/>
                <w:left w:val="none" w:sz="0" w:space="0" w:color="auto"/>
                <w:bottom w:val="none" w:sz="0" w:space="0" w:color="auto"/>
                <w:right w:val="none" w:sz="0" w:space="0" w:color="auto"/>
              </w:divBdr>
            </w:div>
            <w:div w:id="1194657795">
              <w:marLeft w:val="0"/>
              <w:marRight w:val="0"/>
              <w:marTop w:val="0"/>
              <w:marBottom w:val="0"/>
              <w:divBdr>
                <w:top w:val="none" w:sz="0" w:space="0" w:color="auto"/>
                <w:left w:val="none" w:sz="0" w:space="0" w:color="auto"/>
                <w:bottom w:val="none" w:sz="0" w:space="0" w:color="auto"/>
                <w:right w:val="none" w:sz="0" w:space="0" w:color="auto"/>
              </w:divBdr>
            </w:div>
            <w:div w:id="1196581888">
              <w:marLeft w:val="0"/>
              <w:marRight w:val="0"/>
              <w:marTop w:val="0"/>
              <w:marBottom w:val="0"/>
              <w:divBdr>
                <w:top w:val="none" w:sz="0" w:space="0" w:color="auto"/>
                <w:left w:val="none" w:sz="0" w:space="0" w:color="auto"/>
                <w:bottom w:val="none" w:sz="0" w:space="0" w:color="auto"/>
                <w:right w:val="none" w:sz="0" w:space="0" w:color="auto"/>
              </w:divBdr>
            </w:div>
            <w:div w:id="1198272209">
              <w:marLeft w:val="0"/>
              <w:marRight w:val="0"/>
              <w:marTop w:val="0"/>
              <w:marBottom w:val="0"/>
              <w:divBdr>
                <w:top w:val="none" w:sz="0" w:space="0" w:color="auto"/>
                <w:left w:val="none" w:sz="0" w:space="0" w:color="auto"/>
                <w:bottom w:val="none" w:sz="0" w:space="0" w:color="auto"/>
                <w:right w:val="none" w:sz="0" w:space="0" w:color="auto"/>
              </w:divBdr>
            </w:div>
            <w:div w:id="1207647129">
              <w:marLeft w:val="0"/>
              <w:marRight w:val="0"/>
              <w:marTop w:val="0"/>
              <w:marBottom w:val="0"/>
              <w:divBdr>
                <w:top w:val="none" w:sz="0" w:space="0" w:color="auto"/>
                <w:left w:val="none" w:sz="0" w:space="0" w:color="auto"/>
                <w:bottom w:val="none" w:sz="0" w:space="0" w:color="auto"/>
                <w:right w:val="none" w:sz="0" w:space="0" w:color="auto"/>
              </w:divBdr>
            </w:div>
            <w:div w:id="1213033971">
              <w:marLeft w:val="0"/>
              <w:marRight w:val="0"/>
              <w:marTop w:val="0"/>
              <w:marBottom w:val="0"/>
              <w:divBdr>
                <w:top w:val="none" w:sz="0" w:space="0" w:color="auto"/>
                <w:left w:val="none" w:sz="0" w:space="0" w:color="auto"/>
                <w:bottom w:val="none" w:sz="0" w:space="0" w:color="auto"/>
                <w:right w:val="none" w:sz="0" w:space="0" w:color="auto"/>
              </w:divBdr>
            </w:div>
            <w:div w:id="1214586792">
              <w:marLeft w:val="0"/>
              <w:marRight w:val="0"/>
              <w:marTop w:val="0"/>
              <w:marBottom w:val="0"/>
              <w:divBdr>
                <w:top w:val="none" w:sz="0" w:space="0" w:color="auto"/>
                <w:left w:val="none" w:sz="0" w:space="0" w:color="auto"/>
                <w:bottom w:val="none" w:sz="0" w:space="0" w:color="auto"/>
                <w:right w:val="none" w:sz="0" w:space="0" w:color="auto"/>
              </w:divBdr>
            </w:div>
            <w:div w:id="1217476860">
              <w:marLeft w:val="0"/>
              <w:marRight w:val="0"/>
              <w:marTop w:val="0"/>
              <w:marBottom w:val="0"/>
              <w:divBdr>
                <w:top w:val="none" w:sz="0" w:space="0" w:color="auto"/>
                <w:left w:val="none" w:sz="0" w:space="0" w:color="auto"/>
                <w:bottom w:val="none" w:sz="0" w:space="0" w:color="auto"/>
                <w:right w:val="none" w:sz="0" w:space="0" w:color="auto"/>
              </w:divBdr>
            </w:div>
            <w:div w:id="1220170567">
              <w:marLeft w:val="0"/>
              <w:marRight w:val="0"/>
              <w:marTop w:val="0"/>
              <w:marBottom w:val="0"/>
              <w:divBdr>
                <w:top w:val="none" w:sz="0" w:space="0" w:color="auto"/>
                <w:left w:val="none" w:sz="0" w:space="0" w:color="auto"/>
                <w:bottom w:val="none" w:sz="0" w:space="0" w:color="auto"/>
                <w:right w:val="none" w:sz="0" w:space="0" w:color="auto"/>
              </w:divBdr>
            </w:div>
            <w:div w:id="1228225142">
              <w:marLeft w:val="0"/>
              <w:marRight w:val="0"/>
              <w:marTop w:val="0"/>
              <w:marBottom w:val="0"/>
              <w:divBdr>
                <w:top w:val="none" w:sz="0" w:space="0" w:color="auto"/>
                <w:left w:val="none" w:sz="0" w:space="0" w:color="auto"/>
                <w:bottom w:val="none" w:sz="0" w:space="0" w:color="auto"/>
                <w:right w:val="none" w:sz="0" w:space="0" w:color="auto"/>
              </w:divBdr>
            </w:div>
            <w:div w:id="1230455839">
              <w:marLeft w:val="0"/>
              <w:marRight w:val="0"/>
              <w:marTop w:val="0"/>
              <w:marBottom w:val="0"/>
              <w:divBdr>
                <w:top w:val="none" w:sz="0" w:space="0" w:color="auto"/>
                <w:left w:val="none" w:sz="0" w:space="0" w:color="auto"/>
                <w:bottom w:val="none" w:sz="0" w:space="0" w:color="auto"/>
                <w:right w:val="none" w:sz="0" w:space="0" w:color="auto"/>
              </w:divBdr>
            </w:div>
            <w:div w:id="1233276705">
              <w:marLeft w:val="0"/>
              <w:marRight w:val="0"/>
              <w:marTop w:val="0"/>
              <w:marBottom w:val="0"/>
              <w:divBdr>
                <w:top w:val="none" w:sz="0" w:space="0" w:color="auto"/>
                <w:left w:val="none" w:sz="0" w:space="0" w:color="auto"/>
                <w:bottom w:val="none" w:sz="0" w:space="0" w:color="auto"/>
                <w:right w:val="none" w:sz="0" w:space="0" w:color="auto"/>
              </w:divBdr>
            </w:div>
            <w:div w:id="1238780064">
              <w:marLeft w:val="0"/>
              <w:marRight w:val="0"/>
              <w:marTop w:val="0"/>
              <w:marBottom w:val="0"/>
              <w:divBdr>
                <w:top w:val="none" w:sz="0" w:space="0" w:color="auto"/>
                <w:left w:val="none" w:sz="0" w:space="0" w:color="auto"/>
                <w:bottom w:val="none" w:sz="0" w:space="0" w:color="auto"/>
                <w:right w:val="none" w:sz="0" w:space="0" w:color="auto"/>
              </w:divBdr>
            </w:div>
            <w:div w:id="1257445145">
              <w:marLeft w:val="0"/>
              <w:marRight w:val="0"/>
              <w:marTop w:val="0"/>
              <w:marBottom w:val="0"/>
              <w:divBdr>
                <w:top w:val="none" w:sz="0" w:space="0" w:color="auto"/>
                <w:left w:val="none" w:sz="0" w:space="0" w:color="auto"/>
                <w:bottom w:val="none" w:sz="0" w:space="0" w:color="auto"/>
                <w:right w:val="none" w:sz="0" w:space="0" w:color="auto"/>
              </w:divBdr>
            </w:div>
            <w:div w:id="1268081650">
              <w:marLeft w:val="0"/>
              <w:marRight w:val="0"/>
              <w:marTop w:val="0"/>
              <w:marBottom w:val="0"/>
              <w:divBdr>
                <w:top w:val="none" w:sz="0" w:space="0" w:color="auto"/>
                <w:left w:val="none" w:sz="0" w:space="0" w:color="auto"/>
                <w:bottom w:val="none" w:sz="0" w:space="0" w:color="auto"/>
                <w:right w:val="none" w:sz="0" w:space="0" w:color="auto"/>
              </w:divBdr>
            </w:div>
            <w:div w:id="1275020133">
              <w:marLeft w:val="0"/>
              <w:marRight w:val="0"/>
              <w:marTop w:val="0"/>
              <w:marBottom w:val="0"/>
              <w:divBdr>
                <w:top w:val="none" w:sz="0" w:space="0" w:color="auto"/>
                <w:left w:val="none" w:sz="0" w:space="0" w:color="auto"/>
                <w:bottom w:val="none" w:sz="0" w:space="0" w:color="auto"/>
                <w:right w:val="none" w:sz="0" w:space="0" w:color="auto"/>
              </w:divBdr>
            </w:div>
            <w:div w:id="1282149022">
              <w:marLeft w:val="0"/>
              <w:marRight w:val="0"/>
              <w:marTop w:val="0"/>
              <w:marBottom w:val="0"/>
              <w:divBdr>
                <w:top w:val="none" w:sz="0" w:space="0" w:color="auto"/>
                <w:left w:val="none" w:sz="0" w:space="0" w:color="auto"/>
                <w:bottom w:val="none" w:sz="0" w:space="0" w:color="auto"/>
                <w:right w:val="none" w:sz="0" w:space="0" w:color="auto"/>
              </w:divBdr>
            </w:div>
            <w:div w:id="1284771886">
              <w:marLeft w:val="0"/>
              <w:marRight w:val="0"/>
              <w:marTop w:val="0"/>
              <w:marBottom w:val="0"/>
              <w:divBdr>
                <w:top w:val="none" w:sz="0" w:space="0" w:color="auto"/>
                <w:left w:val="none" w:sz="0" w:space="0" w:color="auto"/>
                <w:bottom w:val="none" w:sz="0" w:space="0" w:color="auto"/>
                <w:right w:val="none" w:sz="0" w:space="0" w:color="auto"/>
              </w:divBdr>
            </w:div>
            <w:div w:id="1285773252">
              <w:marLeft w:val="0"/>
              <w:marRight w:val="0"/>
              <w:marTop w:val="0"/>
              <w:marBottom w:val="0"/>
              <w:divBdr>
                <w:top w:val="none" w:sz="0" w:space="0" w:color="auto"/>
                <w:left w:val="none" w:sz="0" w:space="0" w:color="auto"/>
                <w:bottom w:val="none" w:sz="0" w:space="0" w:color="auto"/>
                <w:right w:val="none" w:sz="0" w:space="0" w:color="auto"/>
              </w:divBdr>
            </w:div>
            <w:div w:id="1287617064">
              <w:marLeft w:val="0"/>
              <w:marRight w:val="0"/>
              <w:marTop w:val="0"/>
              <w:marBottom w:val="0"/>
              <w:divBdr>
                <w:top w:val="none" w:sz="0" w:space="0" w:color="auto"/>
                <w:left w:val="none" w:sz="0" w:space="0" w:color="auto"/>
                <w:bottom w:val="none" w:sz="0" w:space="0" w:color="auto"/>
                <w:right w:val="none" w:sz="0" w:space="0" w:color="auto"/>
              </w:divBdr>
            </w:div>
            <w:div w:id="1289236498">
              <w:marLeft w:val="0"/>
              <w:marRight w:val="0"/>
              <w:marTop w:val="0"/>
              <w:marBottom w:val="0"/>
              <w:divBdr>
                <w:top w:val="none" w:sz="0" w:space="0" w:color="auto"/>
                <w:left w:val="none" w:sz="0" w:space="0" w:color="auto"/>
                <w:bottom w:val="none" w:sz="0" w:space="0" w:color="auto"/>
                <w:right w:val="none" w:sz="0" w:space="0" w:color="auto"/>
              </w:divBdr>
            </w:div>
            <w:div w:id="1291739376">
              <w:marLeft w:val="0"/>
              <w:marRight w:val="0"/>
              <w:marTop w:val="0"/>
              <w:marBottom w:val="0"/>
              <w:divBdr>
                <w:top w:val="none" w:sz="0" w:space="0" w:color="auto"/>
                <w:left w:val="none" w:sz="0" w:space="0" w:color="auto"/>
                <w:bottom w:val="none" w:sz="0" w:space="0" w:color="auto"/>
                <w:right w:val="none" w:sz="0" w:space="0" w:color="auto"/>
              </w:divBdr>
            </w:div>
            <w:div w:id="1295909205">
              <w:marLeft w:val="0"/>
              <w:marRight w:val="0"/>
              <w:marTop w:val="0"/>
              <w:marBottom w:val="0"/>
              <w:divBdr>
                <w:top w:val="none" w:sz="0" w:space="0" w:color="auto"/>
                <w:left w:val="none" w:sz="0" w:space="0" w:color="auto"/>
                <w:bottom w:val="none" w:sz="0" w:space="0" w:color="auto"/>
                <w:right w:val="none" w:sz="0" w:space="0" w:color="auto"/>
              </w:divBdr>
            </w:div>
            <w:div w:id="1301227876">
              <w:marLeft w:val="0"/>
              <w:marRight w:val="0"/>
              <w:marTop w:val="0"/>
              <w:marBottom w:val="0"/>
              <w:divBdr>
                <w:top w:val="none" w:sz="0" w:space="0" w:color="auto"/>
                <w:left w:val="none" w:sz="0" w:space="0" w:color="auto"/>
                <w:bottom w:val="none" w:sz="0" w:space="0" w:color="auto"/>
                <w:right w:val="none" w:sz="0" w:space="0" w:color="auto"/>
              </w:divBdr>
            </w:div>
            <w:div w:id="1302232375">
              <w:marLeft w:val="0"/>
              <w:marRight w:val="0"/>
              <w:marTop w:val="0"/>
              <w:marBottom w:val="0"/>
              <w:divBdr>
                <w:top w:val="none" w:sz="0" w:space="0" w:color="auto"/>
                <w:left w:val="none" w:sz="0" w:space="0" w:color="auto"/>
                <w:bottom w:val="none" w:sz="0" w:space="0" w:color="auto"/>
                <w:right w:val="none" w:sz="0" w:space="0" w:color="auto"/>
              </w:divBdr>
            </w:div>
            <w:div w:id="1321082745">
              <w:marLeft w:val="0"/>
              <w:marRight w:val="0"/>
              <w:marTop w:val="0"/>
              <w:marBottom w:val="0"/>
              <w:divBdr>
                <w:top w:val="none" w:sz="0" w:space="0" w:color="auto"/>
                <w:left w:val="none" w:sz="0" w:space="0" w:color="auto"/>
                <w:bottom w:val="none" w:sz="0" w:space="0" w:color="auto"/>
                <w:right w:val="none" w:sz="0" w:space="0" w:color="auto"/>
              </w:divBdr>
            </w:div>
            <w:div w:id="1324049012">
              <w:marLeft w:val="0"/>
              <w:marRight w:val="0"/>
              <w:marTop w:val="0"/>
              <w:marBottom w:val="0"/>
              <w:divBdr>
                <w:top w:val="none" w:sz="0" w:space="0" w:color="auto"/>
                <w:left w:val="none" w:sz="0" w:space="0" w:color="auto"/>
                <w:bottom w:val="none" w:sz="0" w:space="0" w:color="auto"/>
                <w:right w:val="none" w:sz="0" w:space="0" w:color="auto"/>
              </w:divBdr>
            </w:div>
            <w:div w:id="1324817969">
              <w:marLeft w:val="0"/>
              <w:marRight w:val="0"/>
              <w:marTop w:val="0"/>
              <w:marBottom w:val="0"/>
              <w:divBdr>
                <w:top w:val="none" w:sz="0" w:space="0" w:color="auto"/>
                <w:left w:val="none" w:sz="0" w:space="0" w:color="auto"/>
                <w:bottom w:val="none" w:sz="0" w:space="0" w:color="auto"/>
                <w:right w:val="none" w:sz="0" w:space="0" w:color="auto"/>
              </w:divBdr>
            </w:div>
            <w:div w:id="1326543503">
              <w:marLeft w:val="0"/>
              <w:marRight w:val="0"/>
              <w:marTop w:val="0"/>
              <w:marBottom w:val="0"/>
              <w:divBdr>
                <w:top w:val="none" w:sz="0" w:space="0" w:color="auto"/>
                <w:left w:val="none" w:sz="0" w:space="0" w:color="auto"/>
                <w:bottom w:val="none" w:sz="0" w:space="0" w:color="auto"/>
                <w:right w:val="none" w:sz="0" w:space="0" w:color="auto"/>
              </w:divBdr>
            </w:div>
            <w:div w:id="1326862934">
              <w:marLeft w:val="0"/>
              <w:marRight w:val="0"/>
              <w:marTop w:val="0"/>
              <w:marBottom w:val="0"/>
              <w:divBdr>
                <w:top w:val="none" w:sz="0" w:space="0" w:color="auto"/>
                <w:left w:val="none" w:sz="0" w:space="0" w:color="auto"/>
                <w:bottom w:val="none" w:sz="0" w:space="0" w:color="auto"/>
                <w:right w:val="none" w:sz="0" w:space="0" w:color="auto"/>
              </w:divBdr>
            </w:div>
            <w:div w:id="1333099866">
              <w:marLeft w:val="0"/>
              <w:marRight w:val="0"/>
              <w:marTop w:val="0"/>
              <w:marBottom w:val="0"/>
              <w:divBdr>
                <w:top w:val="none" w:sz="0" w:space="0" w:color="auto"/>
                <w:left w:val="none" w:sz="0" w:space="0" w:color="auto"/>
                <w:bottom w:val="none" w:sz="0" w:space="0" w:color="auto"/>
                <w:right w:val="none" w:sz="0" w:space="0" w:color="auto"/>
              </w:divBdr>
            </w:div>
            <w:div w:id="1338457131">
              <w:marLeft w:val="0"/>
              <w:marRight w:val="0"/>
              <w:marTop w:val="0"/>
              <w:marBottom w:val="0"/>
              <w:divBdr>
                <w:top w:val="none" w:sz="0" w:space="0" w:color="auto"/>
                <w:left w:val="none" w:sz="0" w:space="0" w:color="auto"/>
                <w:bottom w:val="none" w:sz="0" w:space="0" w:color="auto"/>
                <w:right w:val="none" w:sz="0" w:space="0" w:color="auto"/>
              </w:divBdr>
            </w:div>
            <w:div w:id="1341659882">
              <w:marLeft w:val="0"/>
              <w:marRight w:val="0"/>
              <w:marTop w:val="0"/>
              <w:marBottom w:val="0"/>
              <w:divBdr>
                <w:top w:val="none" w:sz="0" w:space="0" w:color="auto"/>
                <w:left w:val="none" w:sz="0" w:space="0" w:color="auto"/>
                <w:bottom w:val="none" w:sz="0" w:space="0" w:color="auto"/>
                <w:right w:val="none" w:sz="0" w:space="0" w:color="auto"/>
              </w:divBdr>
            </w:div>
            <w:div w:id="1344740458">
              <w:marLeft w:val="0"/>
              <w:marRight w:val="0"/>
              <w:marTop w:val="0"/>
              <w:marBottom w:val="0"/>
              <w:divBdr>
                <w:top w:val="none" w:sz="0" w:space="0" w:color="auto"/>
                <w:left w:val="none" w:sz="0" w:space="0" w:color="auto"/>
                <w:bottom w:val="none" w:sz="0" w:space="0" w:color="auto"/>
                <w:right w:val="none" w:sz="0" w:space="0" w:color="auto"/>
              </w:divBdr>
            </w:div>
            <w:div w:id="1354307461">
              <w:marLeft w:val="0"/>
              <w:marRight w:val="0"/>
              <w:marTop w:val="0"/>
              <w:marBottom w:val="0"/>
              <w:divBdr>
                <w:top w:val="none" w:sz="0" w:space="0" w:color="auto"/>
                <w:left w:val="none" w:sz="0" w:space="0" w:color="auto"/>
                <w:bottom w:val="none" w:sz="0" w:space="0" w:color="auto"/>
                <w:right w:val="none" w:sz="0" w:space="0" w:color="auto"/>
              </w:divBdr>
            </w:div>
            <w:div w:id="1357731803">
              <w:marLeft w:val="0"/>
              <w:marRight w:val="0"/>
              <w:marTop w:val="0"/>
              <w:marBottom w:val="0"/>
              <w:divBdr>
                <w:top w:val="none" w:sz="0" w:space="0" w:color="auto"/>
                <w:left w:val="none" w:sz="0" w:space="0" w:color="auto"/>
                <w:bottom w:val="none" w:sz="0" w:space="0" w:color="auto"/>
                <w:right w:val="none" w:sz="0" w:space="0" w:color="auto"/>
              </w:divBdr>
            </w:div>
            <w:div w:id="1358390287">
              <w:marLeft w:val="0"/>
              <w:marRight w:val="0"/>
              <w:marTop w:val="0"/>
              <w:marBottom w:val="0"/>
              <w:divBdr>
                <w:top w:val="none" w:sz="0" w:space="0" w:color="auto"/>
                <w:left w:val="none" w:sz="0" w:space="0" w:color="auto"/>
                <w:bottom w:val="none" w:sz="0" w:space="0" w:color="auto"/>
                <w:right w:val="none" w:sz="0" w:space="0" w:color="auto"/>
              </w:divBdr>
            </w:div>
            <w:div w:id="1361711303">
              <w:marLeft w:val="0"/>
              <w:marRight w:val="0"/>
              <w:marTop w:val="0"/>
              <w:marBottom w:val="0"/>
              <w:divBdr>
                <w:top w:val="none" w:sz="0" w:space="0" w:color="auto"/>
                <w:left w:val="none" w:sz="0" w:space="0" w:color="auto"/>
                <w:bottom w:val="none" w:sz="0" w:space="0" w:color="auto"/>
                <w:right w:val="none" w:sz="0" w:space="0" w:color="auto"/>
              </w:divBdr>
            </w:div>
            <w:div w:id="1363823982">
              <w:marLeft w:val="0"/>
              <w:marRight w:val="0"/>
              <w:marTop w:val="0"/>
              <w:marBottom w:val="0"/>
              <w:divBdr>
                <w:top w:val="none" w:sz="0" w:space="0" w:color="auto"/>
                <w:left w:val="none" w:sz="0" w:space="0" w:color="auto"/>
                <w:bottom w:val="none" w:sz="0" w:space="0" w:color="auto"/>
                <w:right w:val="none" w:sz="0" w:space="0" w:color="auto"/>
              </w:divBdr>
            </w:div>
            <w:div w:id="1401294000">
              <w:marLeft w:val="0"/>
              <w:marRight w:val="0"/>
              <w:marTop w:val="0"/>
              <w:marBottom w:val="0"/>
              <w:divBdr>
                <w:top w:val="none" w:sz="0" w:space="0" w:color="auto"/>
                <w:left w:val="none" w:sz="0" w:space="0" w:color="auto"/>
                <w:bottom w:val="none" w:sz="0" w:space="0" w:color="auto"/>
                <w:right w:val="none" w:sz="0" w:space="0" w:color="auto"/>
              </w:divBdr>
            </w:div>
            <w:div w:id="1402799573">
              <w:marLeft w:val="0"/>
              <w:marRight w:val="0"/>
              <w:marTop w:val="0"/>
              <w:marBottom w:val="0"/>
              <w:divBdr>
                <w:top w:val="none" w:sz="0" w:space="0" w:color="auto"/>
                <w:left w:val="none" w:sz="0" w:space="0" w:color="auto"/>
                <w:bottom w:val="none" w:sz="0" w:space="0" w:color="auto"/>
                <w:right w:val="none" w:sz="0" w:space="0" w:color="auto"/>
              </w:divBdr>
            </w:div>
            <w:div w:id="1406873945">
              <w:marLeft w:val="0"/>
              <w:marRight w:val="0"/>
              <w:marTop w:val="0"/>
              <w:marBottom w:val="0"/>
              <w:divBdr>
                <w:top w:val="none" w:sz="0" w:space="0" w:color="auto"/>
                <w:left w:val="none" w:sz="0" w:space="0" w:color="auto"/>
                <w:bottom w:val="none" w:sz="0" w:space="0" w:color="auto"/>
                <w:right w:val="none" w:sz="0" w:space="0" w:color="auto"/>
              </w:divBdr>
            </w:div>
            <w:div w:id="1407415473">
              <w:marLeft w:val="0"/>
              <w:marRight w:val="0"/>
              <w:marTop w:val="0"/>
              <w:marBottom w:val="0"/>
              <w:divBdr>
                <w:top w:val="none" w:sz="0" w:space="0" w:color="auto"/>
                <w:left w:val="none" w:sz="0" w:space="0" w:color="auto"/>
                <w:bottom w:val="none" w:sz="0" w:space="0" w:color="auto"/>
                <w:right w:val="none" w:sz="0" w:space="0" w:color="auto"/>
              </w:divBdr>
            </w:div>
            <w:div w:id="1415206889">
              <w:marLeft w:val="0"/>
              <w:marRight w:val="0"/>
              <w:marTop w:val="0"/>
              <w:marBottom w:val="0"/>
              <w:divBdr>
                <w:top w:val="none" w:sz="0" w:space="0" w:color="auto"/>
                <w:left w:val="none" w:sz="0" w:space="0" w:color="auto"/>
                <w:bottom w:val="none" w:sz="0" w:space="0" w:color="auto"/>
                <w:right w:val="none" w:sz="0" w:space="0" w:color="auto"/>
              </w:divBdr>
            </w:div>
            <w:div w:id="1426464011">
              <w:marLeft w:val="0"/>
              <w:marRight w:val="0"/>
              <w:marTop w:val="0"/>
              <w:marBottom w:val="0"/>
              <w:divBdr>
                <w:top w:val="none" w:sz="0" w:space="0" w:color="auto"/>
                <w:left w:val="none" w:sz="0" w:space="0" w:color="auto"/>
                <w:bottom w:val="none" w:sz="0" w:space="0" w:color="auto"/>
                <w:right w:val="none" w:sz="0" w:space="0" w:color="auto"/>
              </w:divBdr>
            </w:div>
            <w:div w:id="1428771564">
              <w:marLeft w:val="0"/>
              <w:marRight w:val="0"/>
              <w:marTop w:val="0"/>
              <w:marBottom w:val="0"/>
              <w:divBdr>
                <w:top w:val="none" w:sz="0" w:space="0" w:color="auto"/>
                <w:left w:val="none" w:sz="0" w:space="0" w:color="auto"/>
                <w:bottom w:val="none" w:sz="0" w:space="0" w:color="auto"/>
                <w:right w:val="none" w:sz="0" w:space="0" w:color="auto"/>
              </w:divBdr>
            </w:div>
            <w:div w:id="1437677217">
              <w:marLeft w:val="0"/>
              <w:marRight w:val="0"/>
              <w:marTop w:val="0"/>
              <w:marBottom w:val="0"/>
              <w:divBdr>
                <w:top w:val="none" w:sz="0" w:space="0" w:color="auto"/>
                <w:left w:val="none" w:sz="0" w:space="0" w:color="auto"/>
                <w:bottom w:val="none" w:sz="0" w:space="0" w:color="auto"/>
                <w:right w:val="none" w:sz="0" w:space="0" w:color="auto"/>
              </w:divBdr>
            </w:div>
            <w:div w:id="1440831961">
              <w:marLeft w:val="0"/>
              <w:marRight w:val="0"/>
              <w:marTop w:val="0"/>
              <w:marBottom w:val="0"/>
              <w:divBdr>
                <w:top w:val="none" w:sz="0" w:space="0" w:color="auto"/>
                <w:left w:val="none" w:sz="0" w:space="0" w:color="auto"/>
                <w:bottom w:val="none" w:sz="0" w:space="0" w:color="auto"/>
                <w:right w:val="none" w:sz="0" w:space="0" w:color="auto"/>
              </w:divBdr>
            </w:div>
            <w:div w:id="1441879085">
              <w:marLeft w:val="0"/>
              <w:marRight w:val="0"/>
              <w:marTop w:val="0"/>
              <w:marBottom w:val="0"/>
              <w:divBdr>
                <w:top w:val="none" w:sz="0" w:space="0" w:color="auto"/>
                <w:left w:val="none" w:sz="0" w:space="0" w:color="auto"/>
                <w:bottom w:val="none" w:sz="0" w:space="0" w:color="auto"/>
                <w:right w:val="none" w:sz="0" w:space="0" w:color="auto"/>
              </w:divBdr>
            </w:div>
            <w:div w:id="1443457927">
              <w:marLeft w:val="0"/>
              <w:marRight w:val="0"/>
              <w:marTop w:val="0"/>
              <w:marBottom w:val="0"/>
              <w:divBdr>
                <w:top w:val="none" w:sz="0" w:space="0" w:color="auto"/>
                <w:left w:val="none" w:sz="0" w:space="0" w:color="auto"/>
                <w:bottom w:val="none" w:sz="0" w:space="0" w:color="auto"/>
                <w:right w:val="none" w:sz="0" w:space="0" w:color="auto"/>
              </w:divBdr>
            </w:div>
            <w:div w:id="1459294846">
              <w:marLeft w:val="0"/>
              <w:marRight w:val="0"/>
              <w:marTop w:val="0"/>
              <w:marBottom w:val="0"/>
              <w:divBdr>
                <w:top w:val="none" w:sz="0" w:space="0" w:color="auto"/>
                <w:left w:val="none" w:sz="0" w:space="0" w:color="auto"/>
                <w:bottom w:val="none" w:sz="0" w:space="0" w:color="auto"/>
                <w:right w:val="none" w:sz="0" w:space="0" w:color="auto"/>
              </w:divBdr>
            </w:div>
            <w:div w:id="1465126110">
              <w:marLeft w:val="0"/>
              <w:marRight w:val="0"/>
              <w:marTop w:val="0"/>
              <w:marBottom w:val="0"/>
              <w:divBdr>
                <w:top w:val="none" w:sz="0" w:space="0" w:color="auto"/>
                <w:left w:val="none" w:sz="0" w:space="0" w:color="auto"/>
                <w:bottom w:val="none" w:sz="0" w:space="0" w:color="auto"/>
                <w:right w:val="none" w:sz="0" w:space="0" w:color="auto"/>
              </w:divBdr>
            </w:div>
            <w:div w:id="1468859851">
              <w:marLeft w:val="0"/>
              <w:marRight w:val="0"/>
              <w:marTop w:val="0"/>
              <w:marBottom w:val="0"/>
              <w:divBdr>
                <w:top w:val="none" w:sz="0" w:space="0" w:color="auto"/>
                <w:left w:val="none" w:sz="0" w:space="0" w:color="auto"/>
                <w:bottom w:val="none" w:sz="0" w:space="0" w:color="auto"/>
                <w:right w:val="none" w:sz="0" w:space="0" w:color="auto"/>
              </w:divBdr>
            </w:div>
            <w:div w:id="1473476637">
              <w:marLeft w:val="0"/>
              <w:marRight w:val="0"/>
              <w:marTop w:val="0"/>
              <w:marBottom w:val="0"/>
              <w:divBdr>
                <w:top w:val="none" w:sz="0" w:space="0" w:color="auto"/>
                <w:left w:val="none" w:sz="0" w:space="0" w:color="auto"/>
                <w:bottom w:val="none" w:sz="0" w:space="0" w:color="auto"/>
                <w:right w:val="none" w:sz="0" w:space="0" w:color="auto"/>
              </w:divBdr>
            </w:div>
            <w:div w:id="1478180664">
              <w:marLeft w:val="0"/>
              <w:marRight w:val="0"/>
              <w:marTop w:val="0"/>
              <w:marBottom w:val="0"/>
              <w:divBdr>
                <w:top w:val="none" w:sz="0" w:space="0" w:color="auto"/>
                <w:left w:val="none" w:sz="0" w:space="0" w:color="auto"/>
                <w:bottom w:val="none" w:sz="0" w:space="0" w:color="auto"/>
                <w:right w:val="none" w:sz="0" w:space="0" w:color="auto"/>
              </w:divBdr>
            </w:div>
            <w:div w:id="1480884098">
              <w:marLeft w:val="0"/>
              <w:marRight w:val="0"/>
              <w:marTop w:val="0"/>
              <w:marBottom w:val="0"/>
              <w:divBdr>
                <w:top w:val="none" w:sz="0" w:space="0" w:color="auto"/>
                <w:left w:val="none" w:sz="0" w:space="0" w:color="auto"/>
                <w:bottom w:val="none" w:sz="0" w:space="0" w:color="auto"/>
                <w:right w:val="none" w:sz="0" w:space="0" w:color="auto"/>
              </w:divBdr>
            </w:div>
            <w:div w:id="1482384210">
              <w:marLeft w:val="0"/>
              <w:marRight w:val="0"/>
              <w:marTop w:val="0"/>
              <w:marBottom w:val="0"/>
              <w:divBdr>
                <w:top w:val="none" w:sz="0" w:space="0" w:color="auto"/>
                <w:left w:val="none" w:sz="0" w:space="0" w:color="auto"/>
                <w:bottom w:val="none" w:sz="0" w:space="0" w:color="auto"/>
                <w:right w:val="none" w:sz="0" w:space="0" w:color="auto"/>
              </w:divBdr>
            </w:div>
            <w:div w:id="1482694619">
              <w:marLeft w:val="0"/>
              <w:marRight w:val="0"/>
              <w:marTop w:val="0"/>
              <w:marBottom w:val="0"/>
              <w:divBdr>
                <w:top w:val="none" w:sz="0" w:space="0" w:color="auto"/>
                <w:left w:val="none" w:sz="0" w:space="0" w:color="auto"/>
                <w:bottom w:val="none" w:sz="0" w:space="0" w:color="auto"/>
                <w:right w:val="none" w:sz="0" w:space="0" w:color="auto"/>
              </w:divBdr>
            </w:div>
            <w:div w:id="1484931667">
              <w:marLeft w:val="0"/>
              <w:marRight w:val="0"/>
              <w:marTop w:val="0"/>
              <w:marBottom w:val="0"/>
              <w:divBdr>
                <w:top w:val="none" w:sz="0" w:space="0" w:color="auto"/>
                <w:left w:val="none" w:sz="0" w:space="0" w:color="auto"/>
                <w:bottom w:val="none" w:sz="0" w:space="0" w:color="auto"/>
                <w:right w:val="none" w:sz="0" w:space="0" w:color="auto"/>
              </w:divBdr>
            </w:div>
            <w:div w:id="1486974851">
              <w:marLeft w:val="0"/>
              <w:marRight w:val="0"/>
              <w:marTop w:val="0"/>
              <w:marBottom w:val="0"/>
              <w:divBdr>
                <w:top w:val="none" w:sz="0" w:space="0" w:color="auto"/>
                <w:left w:val="none" w:sz="0" w:space="0" w:color="auto"/>
                <w:bottom w:val="none" w:sz="0" w:space="0" w:color="auto"/>
                <w:right w:val="none" w:sz="0" w:space="0" w:color="auto"/>
              </w:divBdr>
            </w:div>
            <w:div w:id="1487167413">
              <w:marLeft w:val="0"/>
              <w:marRight w:val="0"/>
              <w:marTop w:val="0"/>
              <w:marBottom w:val="0"/>
              <w:divBdr>
                <w:top w:val="none" w:sz="0" w:space="0" w:color="auto"/>
                <w:left w:val="none" w:sz="0" w:space="0" w:color="auto"/>
                <w:bottom w:val="none" w:sz="0" w:space="0" w:color="auto"/>
                <w:right w:val="none" w:sz="0" w:space="0" w:color="auto"/>
              </w:divBdr>
            </w:div>
            <w:div w:id="1493987734">
              <w:marLeft w:val="0"/>
              <w:marRight w:val="0"/>
              <w:marTop w:val="0"/>
              <w:marBottom w:val="0"/>
              <w:divBdr>
                <w:top w:val="none" w:sz="0" w:space="0" w:color="auto"/>
                <w:left w:val="none" w:sz="0" w:space="0" w:color="auto"/>
                <w:bottom w:val="none" w:sz="0" w:space="0" w:color="auto"/>
                <w:right w:val="none" w:sz="0" w:space="0" w:color="auto"/>
              </w:divBdr>
            </w:div>
            <w:div w:id="1506633662">
              <w:marLeft w:val="0"/>
              <w:marRight w:val="0"/>
              <w:marTop w:val="0"/>
              <w:marBottom w:val="0"/>
              <w:divBdr>
                <w:top w:val="none" w:sz="0" w:space="0" w:color="auto"/>
                <w:left w:val="none" w:sz="0" w:space="0" w:color="auto"/>
                <w:bottom w:val="none" w:sz="0" w:space="0" w:color="auto"/>
                <w:right w:val="none" w:sz="0" w:space="0" w:color="auto"/>
              </w:divBdr>
            </w:div>
            <w:div w:id="1506941410">
              <w:marLeft w:val="0"/>
              <w:marRight w:val="0"/>
              <w:marTop w:val="0"/>
              <w:marBottom w:val="0"/>
              <w:divBdr>
                <w:top w:val="none" w:sz="0" w:space="0" w:color="auto"/>
                <w:left w:val="none" w:sz="0" w:space="0" w:color="auto"/>
                <w:bottom w:val="none" w:sz="0" w:space="0" w:color="auto"/>
                <w:right w:val="none" w:sz="0" w:space="0" w:color="auto"/>
              </w:divBdr>
            </w:div>
            <w:div w:id="1512993068">
              <w:marLeft w:val="0"/>
              <w:marRight w:val="0"/>
              <w:marTop w:val="0"/>
              <w:marBottom w:val="0"/>
              <w:divBdr>
                <w:top w:val="none" w:sz="0" w:space="0" w:color="auto"/>
                <w:left w:val="none" w:sz="0" w:space="0" w:color="auto"/>
                <w:bottom w:val="none" w:sz="0" w:space="0" w:color="auto"/>
                <w:right w:val="none" w:sz="0" w:space="0" w:color="auto"/>
              </w:divBdr>
            </w:div>
            <w:div w:id="1521551021">
              <w:marLeft w:val="0"/>
              <w:marRight w:val="0"/>
              <w:marTop w:val="0"/>
              <w:marBottom w:val="0"/>
              <w:divBdr>
                <w:top w:val="none" w:sz="0" w:space="0" w:color="auto"/>
                <w:left w:val="none" w:sz="0" w:space="0" w:color="auto"/>
                <w:bottom w:val="none" w:sz="0" w:space="0" w:color="auto"/>
                <w:right w:val="none" w:sz="0" w:space="0" w:color="auto"/>
              </w:divBdr>
            </w:div>
            <w:div w:id="1524317295">
              <w:marLeft w:val="0"/>
              <w:marRight w:val="0"/>
              <w:marTop w:val="0"/>
              <w:marBottom w:val="0"/>
              <w:divBdr>
                <w:top w:val="none" w:sz="0" w:space="0" w:color="auto"/>
                <w:left w:val="none" w:sz="0" w:space="0" w:color="auto"/>
                <w:bottom w:val="none" w:sz="0" w:space="0" w:color="auto"/>
                <w:right w:val="none" w:sz="0" w:space="0" w:color="auto"/>
              </w:divBdr>
            </w:div>
            <w:div w:id="1524897942">
              <w:marLeft w:val="0"/>
              <w:marRight w:val="0"/>
              <w:marTop w:val="0"/>
              <w:marBottom w:val="0"/>
              <w:divBdr>
                <w:top w:val="none" w:sz="0" w:space="0" w:color="auto"/>
                <w:left w:val="none" w:sz="0" w:space="0" w:color="auto"/>
                <w:bottom w:val="none" w:sz="0" w:space="0" w:color="auto"/>
                <w:right w:val="none" w:sz="0" w:space="0" w:color="auto"/>
              </w:divBdr>
            </w:div>
            <w:div w:id="1532111049">
              <w:marLeft w:val="0"/>
              <w:marRight w:val="0"/>
              <w:marTop w:val="0"/>
              <w:marBottom w:val="0"/>
              <w:divBdr>
                <w:top w:val="none" w:sz="0" w:space="0" w:color="auto"/>
                <w:left w:val="none" w:sz="0" w:space="0" w:color="auto"/>
                <w:bottom w:val="none" w:sz="0" w:space="0" w:color="auto"/>
                <w:right w:val="none" w:sz="0" w:space="0" w:color="auto"/>
              </w:divBdr>
            </w:div>
            <w:div w:id="1534925197">
              <w:marLeft w:val="0"/>
              <w:marRight w:val="0"/>
              <w:marTop w:val="0"/>
              <w:marBottom w:val="0"/>
              <w:divBdr>
                <w:top w:val="none" w:sz="0" w:space="0" w:color="auto"/>
                <w:left w:val="none" w:sz="0" w:space="0" w:color="auto"/>
                <w:bottom w:val="none" w:sz="0" w:space="0" w:color="auto"/>
                <w:right w:val="none" w:sz="0" w:space="0" w:color="auto"/>
              </w:divBdr>
            </w:div>
            <w:div w:id="1552032610">
              <w:marLeft w:val="0"/>
              <w:marRight w:val="0"/>
              <w:marTop w:val="0"/>
              <w:marBottom w:val="0"/>
              <w:divBdr>
                <w:top w:val="none" w:sz="0" w:space="0" w:color="auto"/>
                <w:left w:val="none" w:sz="0" w:space="0" w:color="auto"/>
                <w:bottom w:val="none" w:sz="0" w:space="0" w:color="auto"/>
                <w:right w:val="none" w:sz="0" w:space="0" w:color="auto"/>
              </w:divBdr>
            </w:div>
            <w:div w:id="1552881117">
              <w:marLeft w:val="0"/>
              <w:marRight w:val="0"/>
              <w:marTop w:val="0"/>
              <w:marBottom w:val="0"/>
              <w:divBdr>
                <w:top w:val="none" w:sz="0" w:space="0" w:color="auto"/>
                <w:left w:val="none" w:sz="0" w:space="0" w:color="auto"/>
                <w:bottom w:val="none" w:sz="0" w:space="0" w:color="auto"/>
                <w:right w:val="none" w:sz="0" w:space="0" w:color="auto"/>
              </w:divBdr>
            </w:div>
            <w:div w:id="1567492350">
              <w:marLeft w:val="0"/>
              <w:marRight w:val="0"/>
              <w:marTop w:val="0"/>
              <w:marBottom w:val="0"/>
              <w:divBdr>
                <w:top w:val="none" w:sz="0" w:space="0" w:color="auto"/>
                <w:left w:val="none" w:sz="0" w:space="0" w:color="auto"/>
                <w:bottom w:val="none" w:sz="0" w:space="0" w:color="auto"/>
                <w:right w:val="none" w:sz="0" w:space="0" w:color="auto"/>
              </w:divBdr>
            </w:div>
            <w:div w:id="1568107741">
              <w:marLeft w:val="0"/>
              <w:marRight w:val="0"/>
              <w:marTop w:val="0"/>
              <w:marBottom w:val="0"/>
              <w:divBdr>
                <w:top w:val="none" w:sz="0" w:space="0" w:color="auto"/>
                <w:left w:val="none" w:sz="0" w:space="0" w:color="auto"/>
                <w:bottom w:val="none" w:sz="0" w:space="0" w:color="auto"/>
                <w:right w:val="none" w:sz="0" w:space="0" w:color="auto"/>
              </w:divBdr>
            </w:div>
            <w:div w:id="1572883785">
              <w:marLeft w:val="0"/>
              <w:marRight w:val="0"/>
              <w:marTop w:val="0"/>
              <w:marBottom w:val="0"/>
              <w:divBdr>
                <w:top w:val="none" w:sz="0" w:space="0" w:color="auto"/>
                <w:left w:val="none" w:sz="0" w:space="0" w:color="auto"/>
                <w:bottom w:val="none" w:sz="0" w:space="0" w:color="auto"/>
                <w:right w:val="none" w:sz="0" w:space="0" w:color="auto"/>
              </w:divBdr>
            </w:div>
            <w:div w:id="1573197350">
              <w:marLeft w:val="0"/>
              <w:marRight w:val="0"/>
              <w:marTop w:val="0"/>
              <w:marBottom w:val="0"/>
              <w:divBdr>
                <w:top w:val="none" w:sz="0" w:space="0" w:color="auto"/>
                <w:left w:val="none" w:sz="0" w:space="0" w:color="auto"/>
                <w:bottom w:val="none" w:sz="0" w:space="0" w:color="auto"/>
                <w:right w:val="none" w:sz="0" w:space="0" w:color="auto"/>
              </w:divBdr>
            </w:div>
            <w:div w:id="1574316885">
              <w:marLeft w:val="0"/>
              <w:marRight w:val="0"/>
              <w:marTop w:val="0"/>
              <w:marBottom w:val="0"/>
              <w:divBdr>
                <w:top w:val="none" w:sz="0" w:space="0" w:color="auto"/>
                <w:left w:val="none" w:sz="0" w:space="0" w:color="auto"/>
                <w:bottom w:val="none" w:sz="0" w:space="0" w:color="auto"/>
                <w:right w:val="none" w:sz="0" w:space="0" w:color="auto"/>
              </w:divBdr>
            </w:div>
            <w:div w:id="1578637243">
              <w:marLeft w:val="0"/>
              <w:marRight w:val="0"/>
              <w:marTop w:val="0"/>
              <w:marBottom w:val="0"/>
              <w:divBdr>
                <w:top w:val="none" w:sz="0" w:space="0" w:color="auto"/>
                <w:left w:val="none" w:sz="0" w:space="0" w:color="auto"/>
                <w:bottom w:val="none" w:sz="0" w:space="0" w:color="auto"/>
                <w:right w:val="none" w:sz="0" w:space="0" w:color="auto"/>
              </w:divBdr>
            </w:div>
            <w:div w:id="1579055717">
              <w:marLeft w:val="0"/>
              <w:marRight w:val="0"/>
              <w:marTop w:val="0"/>
              <w:marBottom w:val="0"/>
              <w:divBdr>
                <w:top w:val="none" w:sz="0" w:space="0" w:color="auto"/>
                <w:left w:val="none" w:sz="0" w:space="0" w:color="auto"/>
                <w:bottom w:val="none" w:sz="0" w:space="0" w:color="auto"/>
                <w:right w:val="none" w:sz="0" w:space="0" w:color="auto"/>
              </w:divBdr>
            </w:div>
            <w:div w:id="1580020227">
              <w:marLeft w:val="0"/>
              <w:marRight w:val="0"/>
              <w:marTop w:val="0"/>
              <w:marBottom w:val="0"/>
              <w:divBdr>
                <w:top w:val="none" w:sz="0" w:space="0" w:color="auto"/>
                <w:left w:val="none" w:sz="0" w:space="0" w:color="auto"/>
                <w:bottom w:val="none" w:sz="0" w:space="0" w:color="auto"/>
                <w:right w:val="none" w:sz="0" w:space="0" w:color="auto"/>
              </w:divBdr>
            </w:div>
            <w:div w:id="1580410719">
              <w:marLeft w:val="0"/>
              <w:marRight w:val="0"/>
              <w:marTop w:val="0"/>
              <w:marBottom w:val="0"/>
              <w:divBdr>
                <w:top w:val="none" w:sz="0" w:space="0" w:color="auto"/>
                <w:left w:val="none" w:sz="0" w:space="0" w:color="auto"/>
                <w:bottom w:val="none" w:sz="0" w:space="0" w:color="auto"/>
                <w:right w:val="none" w:sz="0" w:space="0" w:color="auto"/>
              </w:divBdr>
            </w:div>
            <w:div w:id="1601915253">
              <w:marLeft w:val="0"/>
              <w:marRight w:val="0"/>
              <w:marTop w:val="0"/>
              <w:marBottom w:val="0"/>
              <w:divBdr>
                <w:top w:val="none" w:sz="0" w:space="0" w:color="auto"/>
                <w:left w:val="none" w:sz="0" w:space="0" w:color="auto"/>
                <w:bottom w:val="none" w:sz="0" w:space="0" w:color="auto"/>
                <w:right w:val="none" w:sz="0" w:space="0" w:color="auto"/>
              </w:divBdr>
            </w:div>
            <w:div w:id="1606573990">
              <w:marLeft w:val="0"/>
              <w:marRight w:val="0"/>
              <w:marTop w:val="0"/>
              <w:marBottom w:val="0"/>
              <w:divBdr>
                <w:top w:val="none" w:sz="0" w:space="0" w:color="auto"/>
                <w:left w:val="none" w:sz="0" w:space="0" w:color="auto"/>
                <w:bottom w:val="none" w:sz="0" w:space="0" w:color="auto"/>
                <w:right w:val="none" w:sz="0" w:space="0" w:color="auto"/>
              </w:divBdr>
            </w:div>
            <w:div w:id="1614479548">
              <w:marLeft w:val="0"/>
              <w:marRight w:val="0"/>
              <w:marTop w:val="0"/>
              <w:marBottom w:val="0"/>
              <w:divBdr>
                <w:top w:val="none" w:sz="0" w:space="0" w:color="auto"/>
                <w:left w:val="none" w:sz="0" w:space="0" w:color="auto"/>
                <w:bottom w:val="none" w:sz="0" w:space="0" w:color="auto"/>
                <w:right w:val="none" w:sz="0" w:space="0" w:color="auto"/>
              </w:divBdr>
            </w:div>
            <w:div w:id="1620255230">
              <w:marLeft w:val="0"/>
              <w:marRight w:val="0"/>
              <w:marTop w:val="0"/>
              <w:marBottom w:val="0"/>
              <w:divBdr>
                <w:top w:val="none" w:sz="0" w:space="0" w:color="auto"/>
                <w:left w:val="none" w:sz="0" w:space="0" w:color="auto"/>
                <w:bottom w:val="none" w:sz="0" w:space="0" w:color="auto"/>
                <w:right w:val="none" w:sz="0" w:space="0" w:color="auto"/>
              </w:divBdr>
            </w:div>
            <w:div w:id="1622036290">
              <w:marLeft w:val="0"/>
              <w:marRight w:val="0"/>
              <w:marTop w:val="0"/>
              <w:marBottom w:val="0"/>
              <w:divBdr>
                <w:top w:val="none" w:sz="0" w:space="0" w:color="auto"/>
                <w:left w:val="none" w:sz="0" w:space="0" w:color="auto"/>
                <w:bottom w:val="none" w:sz="0" w:space="0" w:color="auto"/>
                <w:right w:val="none" w:sz="0" w:space="0" w:color="auto"/>
              </w:divBdr>
            </w:div>
            <w:div w:id="1622149081">
              <w:marLeft w:val="0"/>
              <w:marRight w:val="0"/>
              <w:marTop w:val="0"/>
              <w:marBottom w:val="0"/>
              <w:divBdr>
                <w:top w:val="none" w:sz="0" w:space="0" w:color="auto"/>
                <w:left w:val="none" w:sz="0" w:space="0" w:color="auto"/>
                <w:bottom w:val="none" w:sz="0" w:space="0" w:color="auto"/>
                <w:right w:val="none" w:sz="0" w:space="0" w:color="auto"/>
              </w:divBdr>
            </w:div>
            <w:div w:id="1624071938">
              <w:marLeft w:val="0"/>
              <w:marRight w:val="0"/>
              <w:marTop w:val="0"/>
              <w:marBottom w:val="0"/>
              <w:divBdr>
                <w:top w:val="none" w:sz="0" w:space="0" w:color="auto"/>
                <w:left w:val="none" w:sz="0" w:space="0" w:color="auto"/>
                <w:bottom w:val="none" w:sz="0" w:space="0" w:color="auto"/>
                <w:right w:val="none" w:sz="0" w:space="0" w:color="auto"/>
              </w:divBdr>
            </w:div>
            <w:div w:id="1627542752">
              <w:marLeft w:val="0"/>
              <w:marRight w:val="0"/>
              <w:marTop w:val="0"/>
              <w:marBottom w:val="0"/>
              <w:divBdr>
                <w:top w:val="none" w:sz="0" w:space="0" w:color="auto"/>
                <w:left w:val="none" w:sz="0" w:space="0" w:color="auto"/>
                <w:bottom w:val="none" w:sz="0" w:space="0" w:color="auto"/>
                <w:right w:val="none" w:sz="0" w:space="0" w:color="auto"/>
              </w:divBdr>
            </w:div>
            <w:div w:id="1629430235">
              <w:marLeft w:val="0"/>
              <w:marRight w:val="0"/>
              <w:marTop w:val="0"/>
              <w:marBottom w:val="0"/>
              <w:divBdr>
                <w:top w:val="none" w:sz="0" w:space="0" w:color="auto"/>
                <w:left w:val="none" w:sz="0" w:space="0" w:color="auto"/>
                <w:bottom w:val="none" w:sz="0" w:space="0" w:color="auto"/>
                <w:right w:val="none" w:sz="0" w:space="0" w:color="auto"/>
              </w:divBdr>
            </w:div>
            <w:div w:id="1641228307">
              <w:marLeft w:val="0"/>
              <w:marRight w:val="0"/>
              <w:marTop w:val="0"/>
              <w:marBottom w:val="0"/>
              <w:divBdr>
                <w:top w:val="none" w:sz="0" w:space="0" w:color="auto"/>
                <w:left w:val="none" w:sz="0" w:space="0" w:color="auto"/>
                <w:bottom w:val="none" w:sz="0" w:space="0" w:color="auto"/>
                <w:right w:val="none" w:sz="0" w:space="0" w:color="auto"/>
              </w:divBdr>
            </w:div>
            <w:div w:id="1644962876">
              <w:marLeft w:val="0"/>
              <w:marRight w:val="0"/>
              <w:marTop w:val="0"/>
              <w:marBottom w:val="0"/>
              <w:divBdr>
                <w:top w:val="none" w:sz="0" w:space="0" w:color="auto"/>
                <w:left w:val="none" w:sz="0" w:space="0" w:color="auto"/>
                <w:bottom w:val="none" w:sz="0" w:space="0" w:color="auto"/>
                <w:right w:val="none" w:sz="0" w:space="0" w:color="auto"/>
              </w:divBdr>
            </w:div>
            <w:div w:id="1654606610">
              <w:marLeft w:val="0"/>
              <w:marRight w:val="0"/>
              <w:marTop w:val="0"/>
              <w:marBottom w:val="0"/>
              <w:divBdr>
                <w:top w:val="none" w:sz="0" w:space="0" w:color="auto"/>
                <w:left w:val="none" w:sz="0" w:space="0" w:color="auto"/>
                <w:bottom w:val="none" w:sz="0" w:space="0" w:color="auto"/>
                <w:right w:val="none" w:sz="0" w:space="0" w:color="auto"/>
              </w:divBdr>
            </w:div>
            <w:div w:id="1662348372">
              <w:marLeft w:val="0"/>
              <w:marRight w:val="0"/>
              <w:marTop w:val="0"/>
              <w:marBottom w:val="0"/>
              <w:divBdr>
                <w:top w:val="none" w:sz="0" w:space="0" w:color="auto"/>
                <w:left w:val="none" w:sz="0" w:space="0" w:color="auto"/>
                <w:bottom w:val="none" w:sz="0" w:space="0" w:color="auto"/>
                <w:right w:val="none" w:sz="0" w:space="0" w:color="auto"/>
              </w:divBdr>
            </w:div>
            <w:div w:id="1663966512">
              <w:marLeft w:val="0"/>
              <w:marRight w:val="0"/>
              <w:marTop w:val="0"/>
              <w:marBottom w:val="0"/>
              <w:divBdr>
                <w:top w:val="none" w:sz="0" w:space="0" w:color="auto"/>
                <w:left w:val="none" w:sz="0" w:space="0" w:color="auto"/>
                <w:bottom w:val="none" w:sz="0" w:space="0" w:color="auto"/>
                <w:right w:val="none" w:sz="0" w:space="0" w:color="auto"/>
              </w:divBdr>
            </w:div>
            <w:div w:id="1670206469">
              <w:marLeft w:val="0"/>
              <w:marRight w:val="0"/>
              <w:marTop w:val="0"/>
              <w:marBottom w:val="0"/>
              <w:divBdr>
                <w:top w:val="none" w:sz="0" w:space="0" w:color="auto"/>
                <w:left w:val="none" w:sz="0" w:space="0" w:color="auto"/>
                <w:bottom w:val="none" w:sz="0" w:space="0" w:color="auto"/>
                <w:right w:val="none" w:sz="0" w:space="0" w:color="auto"/>
              </w:divBdr>
            </w:div>
            <w:div w:id="1675109751">
              <w:marLeft w:val="0"/>
              <w:marRight w:val="0"/>
              <w:marTop w:val="0"/>
              <w:marBottom w:val="0"/>
              <w:divBdr>
                <w:top w:val="none" w:sz="0" w:space="0" w:color="auto"/>
                <w:left w:val="none" w:sz="0" w:space="0" w:color="auto"/>
                <w:bottom w:val="none" w:sz="0" w:space="0" w:color="auto"/>
                <w:right w:val="none" w:sz="0" w:space="0" w:color="auto"/>
              </w:divBdr>
            </w:div>
            <w:div w:id="1682201789">
              <w:marLeft w:val="0"/>
              <w:marRight w:val="0"/>
              <w:marTop w:val="0"/>
              <w:marBottom w:val="0"/>
              <w:divBdr>
                <w:top w:val="none" w:sz="0" w:space="0" w:color="auto"/>
                <w:left w:val="none" w:sz="0" w:space="0" w:color="auto"/>
                <w:bottom w:val="none" w:sz="0" w:space="0" w:color="auto"/>
                <w:right w:val="none" w:sz="0" w:space="0" w:color="auto"/>
              </w:divBdr>
            </w:div>
            <w:div w:id="1682512436">
              <w:marLeft w:val="0"/>
              <w:marRight w:val="0"/>
              <w:marTop w:val="0"/>
              <w:marBottom w:val="0"/>
              <w:divBdr>
                <w:top w:val="none" w:sz="0" w:space="0" w:color="auto"/>
                <w:left w:val="none" w:sz="0" w:space="0" w:color="auto"/>
                <w:bottom w:val="none" w:sz="0" w:space="0" w:color="auto"/>
                <w:right w:val="none" w:sz="0" w:space="0" w:color="auto"/>
              </w:divBdr>
            </w:div>
            <w:div w:id="1682967100">
              <w:marLeft w:val="0"/>
              <w:marRight w:val="0"/>
              <w:marTop w:val="0"/>
              <w:marBottom w:val="0"/>
              <w:divBdr>
                <w:top w:val="none" w:sz="0" w:space="0" w:color="auto"/>
                <w:left w:val="none" w:sz="0" w:space="0" w:color="auto"/>
                <w:bottom w:val="none" w:sz="0" w:space="0" w:color="auto"/>
                <w:right w:val="none" w:sz="0" w:space="0" w:color="auto"/>
              </w:divBdr>
            </w:div>
            <w:div w:id="1685205511">
              <w:marLeft w:val="0"/>
              <w:marRight w:val="0"/>
              <w:marTop w:val="0"/>
              <w:marBottom w:val="0"/>
              <w:divBdr>
                <w:top w:val="none" w:sz="0" w:space="0" w:color="auto"/>
                <w:left w:val="none" w:sz="0" w:space="0" w:color="auto"/>
                <w:bottom w:val="none" w:sz="0" w:space="0" w:color="auto"/>
                <w:right w:val="none" w:sz="0" w:space="0" w:color="auto"/>
              </w:divBdr>
            </w:div>
            <w:div w:id="1694458611">
              <w:marLeft w:val="0"/>
              <w:marRight w:val="0"/>
              <w:marTop w:val="0"/>
              <w:marBottom w:val="0"/>
              <w:divBdr>
                <w:top w:val="none" w:sz="0" w:space="0" w:color="auto"/>
                <w:left w:val="none" w:sz="0" w:space="0" w:color="auto"/>
                <w:bottom w:val="none" w:sz="0" w:space="0" w:color="auto"/>
                <w:right w:val="none" w:sz="0" w:space="0" w:color="auto"/>
              </w:divBdr>
            </w:div>
            <w:div w:id="1694720888">
              <w:marLeft w:val="0"/>
              <w:marRight w:val="0"/>
              <w:marTop w:val="0"/>
              <w:marBottom w:val="0"/>
              <w:divBdr>
                <w:top w:val="none" w:sz="0" w:space="0" w:color="auto"/>
                <w:left w:val="none" w:sz="0" w:space="0" w:color="auto"/>
                <w:bottom w:val="none" w:sz="0" w:space="0" w:color="auto"/>
                <w:right w:val="none" w:sz="0" w:space="0" w:color="auto"/>
              </w:divBdr>
            </w:div>
            <w:div w:id="1713727834">
              <w:marLeft w:val="0"/>
              <w:marRight w:val="0"/>
              <w:marTop w:val="0"/>
              <w:marBottom w:val="0"/>
              <w:divBdr>
                <w:top w:val="none" w:sz="0" w:space="0" w:color="auto"/>
                <w:left w:val="none" w:sz="0" w:space="0" w:color="auto"/>
                <w:bottom w:val="none" w:sz="0" w:space="0" w:color="auto"/>
                <w:right w:val="none" w:sz="0" w:space="0" w:color="auto"/>
              </w:divBdr>
            </w:div>
            <w:div w:id="1714964209">
              <w:marLeft w:val="0"/>
              <w:marRight w:val="0"/>
              <w:marTop w:val="0"/>
              <w:marBottom w:val="0"/>
              <w:divBdr>
                <w:top w:val="none" w:sz="0" w:space="0" w:color="auto"/>
                <w:left w:val="none" w:sz="0" w:space="0" w:color="auto"/>
                <w:bottom w:val="none" w:sz="0" w:space="0" w:color="auto"/>
                <w:right w:val="none" w:sz="0" w:space="0" w:color="auto"/>
              </w:divBdr>
            </w:div>
            <w:div w:id="1717973719">
              <w:marLeft w:val="0"/>
              <w:marRight w:val="0"/>
              <w:marTop w:val="0"/>
              <w:marBottom w:val="0"/>
              <w:divBdr>
                <w:top w:val="none" w:sz="0" w:space="0" w:color="auto"/>
                <w:left w:val="none" w:sz="0" w:space="0" w:color="auto"/>
                <w:bottom w:val="none" w:sz="0" w:space="0" w:color="auto"/>
                <w:right w:val="none" w:sz="0" w:space="0" w:color="auto"/>
              </w:divBdr>
            </w:div>
            <w:div w:id="1718432410">
              <w:marLeft w:val="0"/>
              <w:marRight w:val="0"/>
              <w:marTop w:val="0"/>
              <w:marBottom w:val="0"/>
              <w:divBdr>
                <w:top w:val="none" w:sz="0" w:space="0" w:color="auto"/>
                <w:left w:val="none" w:sz="0" w:space="0" w:color="auto"/>
                <w:bottom w:val="none" w:sz="0" w:space="0" w:color="auto"/>
                <w:right w:val="none" w:sz="0" w:space="0" w:color="auto"/>
              </w:divBdr>
            </w:div>
            <w:div w:id="1724478846">
              <w:marLeft w:val="0"/>
              <w:marRight w:val="0"/>
              <w:marTop w:val="0"/>
              <w:marBottom w:val="0"/>
              <w:divBdr>
                <w:top w:val="none" w:sz="0" w:space="0" w:color="auto"/>
                <w:left w:val="none" w:sz="0" w:space="0" w:color="auto"/>
                <w:bottom w:val="none" w:sz="0" w:space="0" w:color="auto"/>
                <w:right w:val="none" w:sz="0" w:space="0" w:color="auto"/>
              </w:divBdr>
            </w:div>
            <w:div w:id="1730616722">
              <w:marLeft w:val="0"/>
              <w:marRight w:val="0"/>
              <w:marTop w:val="0"/>
              <w:marBottom w:val="0"/>
              <w:divBdr>
                <w:top w:val="none" w:sz="0" w:space="0" w:color="auto"/>
                <w:left w:val="none" w:sz="0" w:space="0" w:color="auto"/>
                <w:bottom w:val="none" w:sz="0" w:space="0" w:color="auto"/>
                <w:right w:val="none" w:sz="0" w:space="0" w:color="auto"/>
              </w:divBdr>
            </w:div>
            <w:div w:id="1734236454">
              <w:marLeft w:val="0"/>
              <w:marRight w:val="0"/>
              <w:marTop w:val="0"/>
              <w:marBottom w:val="0"/>
              <w:divBdr>
                <w:top w:val="none" w:sz="0" w:space="0" w:color="auto"/>
                <w:left w:val="none" w:sz="0" w:space="0" w:color="auto"/>
                <w:bottom w:val="none" w:sz="0" w:space="0" w:color="auto"/>
                <w:right w:val="none" w:sz="0" w:space="0" w:color="auto"/>
              </w:divBdr>
            </w:div>
            <w:div w:id="1735859245">
              <w:marLeft w:val="0"/>
              <w:marRight w:val="0"/>
              <w:marTop w:val="0"/>
              <w:marBottom w:val="0"/>
              <w:divBdr>
                <w:top w:val="none" w:sz="0" w:space="0" w:color="auto"/>
                <w:left w:val="none" w:sz="0" w:space="0" w:color="auto"/>
                <w:bottom w:val="none" w:sz="0" w:space="0" w:color="auto"/>
                <w:right w:val="none" w:sz="0" w:space="0" w:color="auto"/>
              </w:divBdr>
            </w:div>
            <w:div w:id="1736078286">
              <w:marLeft w:val="0"/>
              <w:marRight w:val="0"/>
              <w:marTop w:val="0"/>
              <w:marBottom w:val="0"/>
              <w:divBdr>
                <w:top w:val="none" w:sz="0" w:space="0" w:color="auto"/>
                <w:left w:val="none" w:sz="0" w:space="0" w:color="auto"/>
                <w:bottom w:val="none" w:sz="0" w:space="0" w:color="auto"/>
                <w:right w:val="none" w:sz="0" w:space="0" w:color="auto"/>
              </w:divBdr>
            </w:div>
            <w:div w:id="1737774610">
              <w:marLeft w:val="0"/>
              <w:marRight w:val="0"/>
              <w:marTop w:val="0"/>
              <w:marBottom w:val="0"/>
              <w:divBdr>
                <w:top w:val="none" w:sz="0" w:space="0" w:color="auto"/>
                <w:left w:val="none" w:sz="0" w:space="0" w:color="auto"/>
                <w:bottom w:val="none" w:sz="0" w:space="0" w:color="auto"/>
                <w:right w:val="none" w:sz="0" w:space="0" w:color="auto"/>
              </w:divBdr>
            </w:div>
            <w:div w:id="1756974627">
              <w:marLeft w:val="0"/>
              <w:marRight w:val="0"/>
              <w:marTop w:val="0"/>
              <w:marBottom w:val="0"/>
              <w:divBdr>
                <w:top w:val="none" w:sz="0" w:space="0" w:color="auto"/>
                <w:left w:val="none" w:sz="0" w:space="0" w:color="auto"/>
                <w:bottom w:val="none" w:sz="0" w:space="0" w:color="auto"/>
                <w:right w:val="none" w:sz="0" w:space="0" w:color="auto"/>
              </w:divBdr>
            </w:div>
            <w:div w:id="1769614859">
              <w:marLeft w:val="0"/>
              <w:marRight w:val="0"/>
              <w:marTop w:val="0"/>
              <w:marBottom w:val="0"/>
              <w:divBdr>
                <w:top w:val="none" w:sz="0" w:space="0" w:color="auto"/>
                <w:left w:val="none" w:sz="0" w:space="0" w:color="auto"/>
                <w:bottom w:val="none" w:sz="0" w:space="0" w:color="auto"/>
                <w:right w:val="none" w:sz="0" w:space="0" w:color="auto"/>
              </w:divBdr>
            </w:div>
            <w:div w:id="1779258613">
              <w:marLeft w:val="0"/>
              <w:marRight w:val="0"/>
              <w:marTop w:val="0"/>
              <w:marBottom w:val="0"/>
              <w:divBdr>
                <w:top w:val="none" w:sz="0" w:space="0" w:color="auto"/>
                <w:left w:val="none" w:sz="0" w:space="0" w:color="auto"/>
                <w:bottom w:val="none" w:sz="0" w:space="0" w:color="auto"/>
                <w:right w:val="none" w:sz="0" w:space="0" w:color="auto"/>
              </w:divBdr>
            </w:div>
            <w:div w:id="1785927127">
              <w:marLeft w:val="0"/>
              <w:marRight w:val="0"/>
              <w:marTop w:val="0"/>
              <w:marBottom w:val="0"/>
              <w:divBdr>
                <w:top w:val="none" w:sz="0" w:space="0" w:color="auto"/>
                <w:left w:val="none" w:sz="0" w:space="0" w:color="auto"/>
                <w:bottom w:val="none" w:sz="0" w:space="0" w:color="auto"/>
                <w:right w:val="none" w:sz="0" w:space="0" w:color="auto"/>
              </w:divBdr>
            </w:div>
            <w:div w:id="1787264748">
              <w:marLeft w:val="0"/>
              <w:marRight w:val="0"/>
              <w:marTop w:val="0"/>
              <w:marBottom w:val="0"/>
              <w:divBdr>
                <w:top w:val="none" w:sz="0" w:space="0" w:color="auto"/>
                <w:left w:val="none" w:sz="0" w:space="0" w:color="auto"/>
                <w:bottom w:val="none" w:sz="0" w:space="0" w:color="auto"/>
                <w:right w:val="none" w:sz="0" w:space="0" w:color="auto"/>
              </w:divBdr>
            </w:div>
            <w:div w:id="1804274800">
              <w:marLeft w:val="0"/>
              <w:marRight w:val="0"/>
              <w:marTop w:val="0"/>
              <w:marBottom w:val="0"/>
              <w:divBdr>
                <w:top w:val="none" w:sz="0" w:space="0" w:color="auto"/>
                <w:left w:val="none" w:sz="0" w:space="0" w:color="auto"/>
                <w:bottom w:val="none" w:sz="0" w:space="0" w:color="auto"/>
                <w:right w:val="none" w:sz="0" w:space="0" w:color="auto"/>
              </w:divBdr>
            </w:div>
            <w:div w:id="1810127385">
              <w:marLeft w:val="0"/>
              <w:marRight w:val="0"/>
              <w:marTop w:val="0"/>
              <w:marBottom w:val="0"/>
              <w:divBdr>
                <w:top w:val="none" w:sz="0" w:space="0" w:color="auto"/>
                <w:left w:val="none" w:sz="0" w:space="0" w:color="auto"/>
                <w:bottom w:val="none" w:sz="0" w:space="0" w:color="auto"/>
                <w:right w:val="none" w:sz="0" w:space="0" w:color="auto"/>
              </w:divBdr>
            </w:div>
            <w:div w:id="1824161166">
              <w:marLeft w:val="0"/>
              <w:marRight w:val="0"/>
              <w:marTop w:val="0"/>
              <w:marBottom w:val="0"/>
              <w:divBdr>
                <w:top w:val="none" w:sz="0" w:space="0" w:color="auto"/>
                <w:left w:val="none" w:sz="0" w:space="0" w:color="auto"/>
                <w:bottom w:val="none" w:sz="0" w:space="0" w:color="auto"/>
                <w:right w:val="none" w:sz="0" w:space="0" w:color="auto"/>
              </w:divBdr>
            </w:div>
            <w:div w:id="1826892651">
              <w:marLeft w:val="0"/>
              <w:marRight w:val="0"/>
              <w:marTop w:val="0"/>
              <w:marBottom w:val="0"/>
              <w:divBdr>
                <w:top w:val="none" w:sz="0" w:space="0" w:color="auto"/>
                <w:left w:val="none" w:sz="0" w:space="0" w:color="auto"/>
                <w:bottom w:val="none" w:sz="0" w:space="0" w:color="auto"/>
                <w:right w:val="none" w:sz="0" w:space="0" w:color="auto"/>
              </w:divBdr>
            </w:div>
            <w:div w:id="1827894258">
              <w:marLeft w:val="0"/>
              <w:marRight w:val="0"/>
              <w:marTop w:val="0"/>
              <w:marBottom w:val="0"/>
              <w:divBdr>
                <w:top w:val="none" w:sz="0" w:space="0" w:color="auto"/>
                <w:left w:val="none" w:sz="0" w:space="0" w:color="auto"/>
                <w:bottom w:val="none" w:sz="0" w:space="0" w:color="auto"/>
                <w:right w:val="none" w:sz="0" w:space="0" w:color="auto"/>
              </w:divBdr>
            </w:div>
            <w:div w:id="1832676356">
              <w:marLeft w:val="0"/>
              <w:marRight w:val="0"/>
              <w:marTop w:val="0"/>
              <w:marBottom w:val="0"/>
              <w:divBdr>
                <w:top w:val="none" w:sz="0" w:space="0" w:color="auto"/>
                <w:left w:val="none" w:sz="0" w:space="0" w:color="auto"/>
                <w:bottom w:val="none" w:sz="0" w:space="0" w:color="auto"/>
                <w:right w:val="none" w:sz="0" w:space="0" w:color="auto"/>
              </w:divBdr>
            </w:div>
            <w:div w:id="1837110668">
              <w:marLeft w:val="0"/>
              <w:marRight w:val="0"/>
              <w:marTop w:val="0"/>
              <w:marBottom w:val="0"/>
              <w:divBdr>
                <w:top w:val="none" w:sz="0" w:space="0" w:color="auto"/>
                <w:left w:val="none" w:sz="0" w:space="0" w:color="auto"/>
                <w:bottom w:val="none" w:sz="0" w:space="0" w:color="auto"/>
                <w:right w:val="none" w:sz="0" w:space="0" w:color="auto"/>
              </w:divBdr>
            </w:div>
            <w:div w:id="1841238004">
              <w:marLeft w:val="0"/>
              <w:marRight w:val="0"/>
              <w:marTop w:val="0"/>
              <w:marBottom w:val="0"/>
              <w:divBdr>
                <w:top w:val="none" w:sz="0" w:space="0" w:color="auto"/>
                <w:left w:val="none" w:sz="0" w:space="0" w:color="auto"/>
                <w:bottom w:val="none" w:sz="0" w:space="0" w:color="auto"/>
                <w:right w:val="none" w:sz="0" w:space="0" w:color="auto"/>
              </w:divBdr>
            </w:div>
            <w:div w:id="1844203188">
              <w:marLeft w:val="0"/>
              <w:marRight w:val="0"/>
              <w:marTop w:val="0"/>
              <w:marBottom w:val="0"/>
              <w:divBdr>
                <w:top w:val="none" w:sz="0" w:space="0" w:color="auto"/>
                <w:left w:val="none" w:sz="0" w:space="0" w:color="auto"/>
                <w:bottom w:val="none" w:sz="0" w:space="0" w:color="auto"/>
                <w:right w:val="none" w:sz="0" w:space="0" w:color="auto"/>
              </w:divBdr>
            </w:div>
            <w:div w:id="1845506607">
              <w:marLeft w:val="0"/>
              <w:marRight w:val="0"/>
              <w:marTop w:val="0"/>
              <w:marBottom w:val="0"/>
              <w:divBdr>
                <w:top w:val="none" w:sz="0" w:space="0" w:color="auto"/>
                <w:left w:val="none" w:sz="0" w:space="0" w:color="auto"/>
                <w:bottom w:val="none" w:sz="0" w:space="0" w:color="auto"/>
                <w:right w:val="none" w:sz="0" w:space="0" w:color="auto"/>
              </w:divBdr>
            </w:div>
            <w:div w:id="1853836891">
              <w:marLeft w:val="0"/>
              <w:marRight w:val="0"/>
              <w:marTop w:val="0"/>
              <w:marBottom w:val="0"/>
              <w:divBdr>
                <w:top w:val="none" w:sz="0" w:space="0" w:color="auto"/>
                <w:left w:val="none" w:sz="0" w:space="0" w:color="auto"/>
                <w:bottom w:val="none" w:sz="0" w:space="0" w:color="auto"/>
                <w:right w:val="none" w:sz="0" w:space="0" w:color="auto"/>
              </w:divBdr>
            </w:div>
            <w:div w:id="1858736443">
              <w:marLeft w:val="0"/>
              <w:marRight w:val="0"/>
              <w:marTop w:val="0"/>
              <w:marBottom w:val="0"/>
              <w:divBdr>
                <w:top w:val="none" w:sz="0" w:space="0" w:color="auto"/>
                <w:left w:val="none" w:sz="0" w:space="0" w:color="auto"/>
                <w:bottom w:val="none" w:sz="0" w:space="0" w:color="auto"/>
                <w:right w:val="none" w:sz="0" w:space="0" w:color="auto"/>
              </w:divBdr>
            </w:div>
            <w:div w:id="1863519237">
              <w:marLeft w:val="0"/>
              <w:marRight w:val="0"/>
              <w:marTop w:val="0"/>
              <w:marBottom w:val="0"/>
              <w:divBdr>
                <w:top w:val="none" w:sz="0" w:space="0" w:color="auto"/>
                <w:left w:val="none" w:sz="0" w:space="0" w:color="auto"/>
                <w:bottom w:val="none" w:sz="0" w:space="0" w:color="auto"/>
                <w:right w:val="none" w:sz="0" w:space="0" w:color="auto"/>
              </w:divBdr>
            </w:div>
            <w:div w:id="1866477465">
              <w:marLeft w:val="0"/>
              <w:marRight w:val="0"/>
              <w:marTop w:val="0"/>
              <w:marBottom w:val="0"/>
              <w:divBdr>
                <w:top w:val="none" w:sz="0" w:space="0" w:color="auto"/>
                <w:left w:val="none" w:sz="0" w:space="0" w:color="auto"/>
                <w:bottom w:val="none" w:sz="0" w:space="0" w:color="auto"/>
                <w:right w:val="none" w:sz="0" w:space="0" w:color="auto"/>
              </w:divBdr>
            </w:div>
            <w:div w:id="1869175112">
              <w:marLeft w:val="0"/>
              <w:marRight w:val="0"/>
              <w:marTop w:val="0"/>
              <w:marBottom w:val="0"/>
              <w:divBdr>
                <w:top w:val="none" w:sz="0" w:space="0" w:color="auto"/>
                <w:left w:val="none" w:sz="0" w:space="0" w:color="auto"/>
                <w:bottom w:val="none" w:sz="0" w:space="0" w:color="auto"/>
                <w:right w:val="none" w:sz="0" w:space="0" w:color="auto"/>
              </w:divBdr>
            </w:div>
            <w:div w:id="1877229630">
              <w:marLeft w:val="0"/>
              <w:marRight w:val="0"/>
              <w:marTop w:val="0"/>
              <w:marBottom w:val="0"/>
              <w:divBdr>
                <w:top w:val="none" w:sz="0" w:space="0" w:color="auto"/>
                <w:left w:val="none" w:sz="0" w:space="0" w:color="auto"/>
                <w:bottom w:val="none" w:sz="0" w:space="0" w:color="auto"/>
                <w:right w:val="none" w:sz="0" w:space="0" w:color="auto"/>
              </w:divBdr>
            </w:div>
            <w:div w:id="1879394190">
              <w:marLeft w:val="0"/>
              <w:marRight w:val="0"/>
              <w:marTop w:val="0"/>
              <w:marBottom w:val="0"/>
              <w:divBdr>
                <w:top w:val="none" w:sz="0" w:space="0" w:color="auto"/>
                <w:left w:val="none" w:sz="0" w:space="0" w:color="auto"/>
                <w:bottom w:val="none" w:sz="0" w:space="0" w:color="auto"/>
                <w:right w:val="none" w:sz="0" w:space="0" w:color="auto"/>
              </w:divBdr>
            </w:div>
            <w:div w:id="1882283684">
              <w:marLeft w:val="0"/>
              <w:marRight w:val="0"/>
              <w:marTop w:val="0"/>
              <w:marBottom w:val="0"/>
              <w:divBdr>
                <w:top w:val="none" w:sz="0" w:space="0" w:color="auto"/>
                <w:left w:val="none" w:sz="0" w:space="0" w:color="auto"/>
                <w:bottom w:val="none" w:sz="0" w:space="0" w:color="auto"/>
                <w:right w:val="none" w:sz="0" w:space="0" w:color="auto"/>
              </w:divBdr>
            </w:div>
            <w:div w:id="1890066693">
              <w:marLeft w:val="0"/>
              <w:marRight w:val="0"/>
              <w:marTop w:val="0"/>
              <w:marBottom w:val="0"/>
              <w:divBdr>
                <w:top w:val="none" w:sz="0" w:space="0" w:color="auto"/>
                <w:left w:val="none" w:sz="0" w:space="0" w:color="auto"/>
                <w:bottom w:val="none" w:sz="0" w:space="0" w:color="auto"/>
                <w:right w:val="none" w:sz="0" w:space="0" w:color="auto"/>
              </w:divBdr>
            </w:div>
            <w:div w:id="1891766557">
              <w:marLeft w:val="0"/>
              <w:marRight w:val="0"/>
              <w:marTop w:val="0"/>
              <w:marBottom w:val="0"/>
              <w:divBdr>
                <w:top w:val="none" w:sz="0" w:space="0" w:color="auto"/>
                <w:left w:val="none" w:sz="0" w:space="0" w:color="auto"/>
                <w:bottom w:val="none" w:sz="0" w:space="0" w:color="auto"/>
                <w:right w:val="none" w:sz="0" w:space="0" w:color="auto"/>
              </w:divBdr>
            </w:div>
            <w:div w:id="1893031135">
              <w:marLeft w:val="0"/>
              <w:marRight w:val="0"/>
              <w:marTop w:val="0"/>
              <w:marBottom w:val="0"/>
              <w:divBdr>
                <w:top w:val="none" w:sz="0" w:space="0" w:color="auto"/>
                <w:left w:val="none" w:sz="0" w:space="0" w:color="auto"/>
                <w:bottom w:val="none" w:sz="0" w:space="0" w:color="auto"/>
                <w:right w:val="none" w:sz="0" w:space="0" w:color="auto"/>
              </w:divBdr>
            </w:div>
            <w:div w:id="1895580386">
              <w:marLeft w:val="0"/>
              <w:marRight w:val="0"/>
              <w:marTop w:val="0"/>
              <w:marBottom w:val="0"/>
              <w:divBdr>
                <w:top w:val="none" w:sz="0" w:space="0" w:color="auto"/>
                <w:left w:val="none" w:sz="0" w:space="0" w:color="auto"/>
                <w:bottom w:val="none" w:sz="0" w:space="0" w:color="auto"/>
                <w:right w:val="none" w:sz="0" w:space="0" w:color="auto"/>
              </w:divBdr>
            </w:div>
            <w:div w:id="1940675422">
              <w:marLeft w:val="0"/>
              <w:marRight w:val="0"/>
              <w:marTop w:val="0"/>
              <w:marBottom w:val="0"/>
              <w:divBdr>
                <w:top w:val="none" w:sz="0" w:space="0" w:color="auto"/>
                <w:left w:val="none" w:sz="0" w:space="0" w:color="auto"/>
                <w:bottom w:val="none" w:sz="0" w:space="0" w:color="auto"/>
                <w:right w:val="none" w:sz="0" w:space="0" w:color="auto"/>
              </w:divBdr>
            </w:div>
            <w:div w:id="1942638888">
              <w:marLeft w:val="0"/>
              <w:marRight w:val="0"/>
              <w:marTop w:val="0"/>
              <w:marBottom w:val="0"/>
              <w:divBdr>
                <w:top w:val="none" w:sz="0" w:space="0" w:color="auto"/>
                <w:left w:val="none" w:sz="0" w:space="0" w:color="auto"/>
                <w:bottom w:val="none" w:sz="0" w:space="0" w:color="auto"/>
                <w:right w:val="none" w:sz="0" w:space="0" w:color="auto"/>
              </w:divBdr>
            </w:div>
            <w:div w:id="1946040557">
              <w:marLeft w:val="0"/>
              <w:marRight w:val="0"/>
              <w:marTop w:val="0"/>
              <w:marBottom w:val="0"/>
              <w:divBdr>
                <w:top w:val="none" w:sz="0" w:space="0" w:color="auto"/>
                <w:left w:val="none" w:sz="0" w:space="0" w:color="auto"/>
                <w:bottom w:val="none" w:sz="0" w:space="0" w:color="auto"/>
                <w:right w:val="none" w:sz="0" w:space="0" w:color="auto"/>
              </w:divBdr>
            </w:div>
            <w:div w:id="1954440079">
              <w:marLeft w:val="0"/>
              <w:marRight w:val="0"/>
              <w:marTop w:val="0"/>
              <w:marBottom w:val="0"/>
              <w:divBdr>
                <w:top w:val="none" w:sz="0" w:space="0" w:color="auto"/>
                <w:left w:val="none" w:sz="0" w:space="0" w:color="auto"/>
                <w:bottom w:val="none" w:sz="0" w:space="0" w:color="auto"/>
                <w:right w:val="none" w:sz="0" w:space="0" w:color="auto"/>
              </w:divBdr>
            </w:div>
            <w:div w:id="1960139335">
              <w:marLeft w:val="0"/>
              <w:marRight w:val="0"/>
              <w:marTop w:val="0"/>
              <w:marBottom w:val="0"/>
              <w:divBdr>
                <w:top w:val="none" w:sz="0" w:space="0" w:color="auto"/>
                <w:left w:val="none" w:sz="0" w:space="0" w:color="auto"/>
                <w:bottom w:val="none" w:sz="0" w:space="0" w:color="auto"/>
                <w:right w:val="none" w:sz="0" w:space="0" w:color="auto"/>
              </w:divBdr>
            </w:div>
            <w:div w:id="1963606470">
              <w:marLeft w:val="0"/>
              <w:marRight w:val="0"/>
              <w:marTop w:val="0"/>
              <w:marBottom w:val="0"/>
              <w:divBdr>
                <w:top w:val="none" w:sz="0" w:space="0" w:color="auto"/>
                <w:left w:val="none" w:sz="0" w:space="0" w:color="auto"/>
                <w:bottom w:val="none" w:sz="0" w:space="0" w:color="auto"/>
                <w:right w:val="none" w:sz="0" w:space="0" w:color="auto"/>
              </w:divBdr>
            </w:div>
            <w:div w:id="1963727728">
              <w:marLeft w:val="0"/>
              <w:marRight w:val="0"/>
              <w:marTop w:val="0"/>
              <w:marBottom w:val="0"/>
              <w:divBdr>
                <w:top w:val="none" w:sz="0" w:space="0" w:color="auto"/>
                <w:left w:val="none" w:sz="0" w:space="0" w:color="auto"/>
                <w:bottom w:val="none" w:sz="0" w:space="0" w:color="auto"/>
                <w:right w:val="none" w:sz="0" w:space="0" w:color="auto"/>
              </w:divBdr>
            </w:div>
            <w:div w:id="1966035968">
              <w:marLeft w:val="0"/>
              <w:marRight w:val="0"/>
              <w:marTop w:val="0"/>
              <w:marBottom w:val="0"/>
              <w:divBdr>
                <w:top w:val="none" w:sz="0" w:space="0" w:color="auto"/>
                <w:left w:val="none" w:sz="0" w:space="0" w:color="auto"/>
                <w:bottom w:val="none" w:sz="0" w:space="0" w:color="auto"/>
                <w:right w:val="none" w:sz="0" w:space="0" w:color="auto"/>
              </w:divBdr>
            </w:div>
            <w:div w:id="1967617847">
              <w:marLeft w:val="0"/>
              <w:marRight w:val="0"/>
              <w:marTop w:val="0"/>
              <w:marBottom w:val="0"/>
              <w:divBdr>
                <w:top w:val="none" w:sz="0" w:space="0" w:color="auto"/>
                <w:left w:val="none" w:sz="0" w:space="0" w:color="auto"/>
                <w:bottom w:val="none" w:sz="0" w:space="0" w:color="auto"/>
                <w:right w:val="none" w:sz="0" w:space="0" w:color="auto"/>
              </w:divBdr>
            </w:div>
            <w:div w:id="1970546169">
              <w:marLeft w:val="0"/>
              <w:marRight w:val="0"/>
              <w:marTop w:val="0"/>
              <w:marBottom w:val="0"/>
              <w:divBdr>
                <w:top w:val="none" w:sz="0" w:space="0" w:color="auto"/>
                <w:left w:val="none" w:sz="0" w:space="0" w:color="auto"/>
                <w:bottom w:val="none" w:sz="0" w:space="0" w:color="auto"/>
                <w:right w:val="none" w:sz="0" w:space="0" w:color="auto"/>
              </w:divBdr>
            </w:div>
            <w:div w:id="1972706512">
              <w:marLeft w:val="0"/>
              <w:marRight w:val="0"/>
              <w:marTop w:val="0"/>
              <w:marBottom w:val="0"/>
              <w:divBdr>
                <w:top w:val="none" w:sz="0" w:space="0" w:color="auto"/>
                <w:left w:val="none" w:sz="0" w:space="0" w:color="auto"/>
                <w:bottom w:val="none" w:sz="0" w:space="0" w:color="auto"/>
                <w:right w:val="none" w:sz="0" w:space="0" w:color="auto"/>
              </w:divBdr>
            </w:div>
            <w:div w:id="1972857238">
              <w:marLeft w:val="0"/>
              <w:marRight w:val="0"/>
              <w:marTop w:val="0"/>
              <w:marBottom w:val="0"/>
              <w:divBdr>
                <w:top w:val="none" w:sz="0" w:space="0" w:color="auto"/>
                <w:left w:val="none" w:sz="0" w:space="0" w:color="auto"/>
                <w:bottom w:val="none" w:sz="0" w:space="0" w:color="auto"/>
                <w:right w:val="none" w:sz="0" w:space="0" w:color="auto"/>
              </w:divBdr>
            </w:div>
            <w:div w:id="1984845256">
              <w:marLeft w:val="0"/>
              <w:marRight w:val="0"/>
              <w:marTop w:val="0"/>
              <w:marBottom w:val="0"/>
              <w:divBdr>
                <w:top w:val="none" w:sz="0" w:space="0" w:color="auto"/>
                <w:left w:val="none" w:sz="0" w:space="0" w:color="auto"/>
                <w:bottom w:val="none" w:sz="0" w:space="0" w:color="auto"/>
                <w:right w:val="none" w:sz="0" w:space="0" w:color="auto"/>
              </w:divBdr>
            </w:div>
            <w:div w:id="1985625763">
              <w:marLeft w:val="0"/>
              <w:marRight w:val="0"/>
              <w:marTop w:val="0"/>
              <w:marBottom w:val="0"/>
              <w:divBdr>
                <w:top w:val="none" w:sz="0" w:space="0" w:color="auto"/>
                <w:left w:val="none" w:sz="0" w:space="0" w:color="auto"/>
                <w:bottom w:val="none" w:sz="0" w:space="0" w:color="auto"/>
                <w:right w:val="none" w:sz="0" w:space="0" w:color="auto"/>
              </w:divBdr>
            </w:div>
            <w:div w:id="1987004593">
              <w:marLeft w:val="0"/>
              <w:marRight w:val="0"/>
              <w:marTop w:val="0"/>
              <w:marBottom w:val="0"/>
              <w:divBdr>
                <w:top w:val="none" w:sz="0" w:space="0" w:color="auto"/>
                <w:left w:val="none" w:sz="0" w:space="0" w:color="auto"/>
                <w:bottom w:val="none" w:sz="0" w:space="0" w:color="auto"/>
                <w:right w:val="none" w:sz="0" w:space="0" w:color="auto"/>
              </w:divBdr>
            </w:div>
            <w:div w:id="2001041184">
              <w:marLeft w:val="0"/>
              <w:marRight w:val="0"/>
              <w:marTop w:val="0"/>
              <w:marBottom w:val="0"/>
              <w:divBdr>
                <w:top w:val="none" w:sz="0" w:space="0" w:color="auto"/>
                <w:left w:val="none" w:sz="0" w:space="0" w:color="auto"/>
                <w:bottom w:val="none" w:sz="0" w:space="0" w:color="auto"/>
                <w:right w:val="none" w:sz="0" w:space="0" w:color="auto"/>
              </w:divBdr>
            </w:div>
            <w:div w:id="2001231421">
              <w:marLeft w:val="0"/>
              <w:marRight w:val="0"/>
              <w:marTop w:val="0"/>
              <w:marBottom w:val="0"/>
              <w:divBdr>
                <w:top w:val="none" w:sz="0" w:space="0" w:color="auto"/>
                <w:left w:val="none" w:sz="0" w:space="0" w:color="auto"/>
                <w:bottom w:val="none" w:sz="0" w:space="0" w:color="auto"/>
                <w:right w:val="none" w:sz="0" w:space="0" w:color="auto"/>
              </w:divBdr>
            </w:div>
            <w:div w:id="2002850462">
              <w:marLeft w:val="0"/>
              <w:marRight w:val="0"/>
              <w:marTop w:val="0"/>
              <w:marBottom w:val="0"/>
              <w:divBdr>
                <w:top w:val="none" w:sz="0" w:space="0" w:color="auto"/>
                <w:left w:val="none" w:sz="0" w:space="0" w:color="auto"/>
                <w:bottom w:val="none" w:sz="0" w:space="0" w:color="auto"/>
                <w:right w:val="none" w:sz="0" w:space="0" w:color="auto"/>
              </w:divBdr>
            </w:div>
            <w:div w:id="2016374887">
              <w:marLeft w:val="0"/>
              <w:marRight w:val="0"/>
              <w:marTop w:val="0"/>
              <w:marBottom w:val="0"/>
              <w:divBdr>
                <w:top w:val="none" w:sz="0" w:space="0" w:color="auto"/>
                <w:left w:val="none" w:sz="0" w:space="0" w:color="auto"/>
                <w:bottom w:val="none" w:sz="0" w:space="0" w:color="auto"/>
                <w:right w:val="none" w:sz="0" w:space="0" w:color="auto"/>
              </w:divBdr>
            </w:div>
            <w:div w:id="2016497968">
              <w:marLeft w:val="0"/>
              <w:marRight w:val="0"/>
              <w:marTop w:val="0"/>
              <w:marBottom w:val="0"/>
              <w:divBdr>
                <w:top w:val="none" w:sz="0" w:space="0" w:color="auto"/>
                <w:left w:val="none" w:sz="0" w:space="0" w:color="auto"/>
                <w:bottom w:val="none" w:sz="0" w:space="0" w:color="auto"/>
                <w:right w:val="none" w:sz="0" w:space="0" w:color="auto"/>
              </w:divBdr>
            </w:div>
            <w:div w:id="2017271975">
              <w:marLeft w:val="0"/>
              <w:marRight w:val="0"/>
              <w:marTop w:val="0"/>
              <w:marBottom w:val="0"/>
              <w:divBdr>
                <w:top w:val="none" w:sz="0" w:space="0" w:color="auto"/>
                <w:left w:val="none" w:sz="0" w:space="0" w:color="auto"/>
                <w:bottom w:val="none" w:sz="0" w:space="0" w:color="auto"/>
                <w:right w:val="none" w:sz="0" w:space="0" w:color="auto"/>
              </w:divBdr>
            </w:div>
            <w:div w:id="2021542948">
              <w:marLeft w:val="0"/>
              <w:marRight w:val="0"/>
              <w:marTop w:val="0"/>
              <w:marBottom w:val="0"/>
              <w:divBdr>
                <w:top w:val="none" w:sz="0" w:space="0" w:color="auto"/>
                <w:left w:val="none" w:sz="0" w:space="0" w:color="auto"/>
                <w:bottom w:val="none" w:sz="0" w:space="0" w:color="auto"/>
                <w:right w:val="none" w:sz="0" w:space="0" w:color="auto"/>
              </w:divBdr>
            </w:div>
            <w:div w:id="2025593332">
              <w:marLeft w:val="0"/>
              <w:marRight w:val="0"/>
              <w:marTop w:val="0"/>
              <w:marBottom w:val="0"/>
              <w:divBdr>
                <w:top w:val="none" w:sz="0" w:space="0" w:color="auto"/>
                <w:left w:val="none" w:sz="0" w:space="0" w:color="auto"/>
                <w:bottom w:val="none" w:sz="0" w:space="0" w:color="auto"/>
                <w:right w:val="none" w:sz="0" w:space="0" w:color="auto"/>
              </w:divBdr>
            </w:div>
            <w:div w:id="2026521256">
              <w:marLeft w:val="0"/>
              <w:marRight w:val="0"/>
              <w:marTop w:val="0"/>
              <w:marBottom w:val="0"/>
              <w:divBdr>
                <w:top w:val="none" w:sz="0" w:space="0" w:color="auto"/>
                <w:left w:val="none" w:sz="0" w:space="0" w:color="auto"/>
                <w:bottom w:val="none" w:sz="0" w:space="0" w:color="auto"/>
                <w:right w:val="none" w:sz="0" w:space="0" w:color="auto"/>
              </w:divBdr>
            </w:div>
            <w:div w:id="2030133579">
              <w:marLeft w:val="0"/>
              <w:marRight w:val="0"/>
              <w:marTop w:val="0"/>
              <w:marBottom w:val="0"/>
              <w:divBdr>
                <w:top w:val="none" w:sz="0" w:space="0" w:color="auto"/>
                <w:left w:val="none" w:sz="0" w:space="0" w:color="auto"/>
                <w:bottom w:val="none" w:sz="0" w:space="0" w:color="auto"/>
                <w:right w:val="none" w:sz="0" w:space="0" w:color="auto"/>
              </w:divBdr>
            </w:div>
            <w:div w:id="2030176488">
              <w:marLeft w:val="0"/>
              <w:marRight w:val="0"/>
              <w:marTop w:val="0"/>
              <w:marBottom w:val="0"/>
              <w:divBdr>
                <w:top w:val="none" w:sz="0" w:space="0" w:color="auto"/>
                <w:left w:val="none" w:sz="0" w:space="0" w:color="auto"/>
                <w:bottom w:val="none" w:sz="0" w:space="0" w:color="auto"/>
                <w:right w:val="none" w:sz="0" w:space="0" w:color="auto"/>
              </w:divBdr>
            </w:div>
            <w:div w:id="2037340848">
              <w:marLeft w:val="0"/>
              <w:marRight w:val="0"/>
              <w:marTop w:val="0"/>
              <w:marBottom w:val="0"/>
              <w:divBdr>
                <w:top w:val="none" w:sz="0" w:space="0" w:color="auto"/>
                <w:left w:val="none" w:sz="0" w:space="0" w:color="auto"/>
                <w:bottom w:val="none" w:sz="0" w:space="0" w:color="auto"/>
                <w:right w:val="none" w:sz="0" w:space="0" w:color="auto"/>
              </w:divBdr>
            </w:div>
            <w:div w:id="2040662758">
              <w:marLeft w:val="0"/>
              <w:marRight w:val="0"/>
              <w:marTop w:val="0"/>
              <w:marBottom w:val="0"/>
              <w:divBdr>
                <w:top w:val="none" w:sz="0" w:space="0" w:color="auto"/>
                <w:left w:val="none" w:sz="0" w:space="0" w:color="auto"/>
                <w:bottom w:val="none" w:sz="0" w:space="0" w:color="auto"/>
                <w:right w:val="none" w:sz="0" w:space="0" w:color="auto"/>
              </w:divBdr>
            </w:div>
            <w:div w:id="2042627950">
              <w:marLeft w:val="0"/>
              <w:marRight w:val="0"/>
              <w:marTop w:val="0"/>
              <w:marBottom w:val="0"/>
              <w:divBdr>
                <w:top w:val="none" w:sz="0" w:space="0" w:color="auto"/>
                <w:left w:val="none" w:sz="0" w:space="0" w:color="auto"/>
                <w:bottom w:val="none" w:sz="0" w:space="0" w:color="auto"/>
                <w:right w:val="none" w:sz="0" w:space="0" w:color="auto"/>
              </w:divBdr>
            </w:div>
            <w:div w:id="2050449580">
              <w:marLeft w:val="0"/>
              <w:marRight w:val="0"/>
              <w:marTop w:val="0"/>
              <w:marBottom w:val="0"/>
              <w:divBdr>
                <w:top w:val="none" w:sz="0" w:space="0" w:color="auto"/>
                <w:left w:val="none" w:sz="0" w:space="0" w:color="auto"/>
                <w:bottom w:val="none" w:sz="0" w:space="0" w:color="auto"/>
                <w:right w:val="none" w:sz="0" w:space="0" w:color="auto"/>
              </w:divBdr>
            </w:div>
            <w:div w:id="2055156277">
              <w:marLeft w:val="0"/>
              <w:marRight w:val="0"/>
              <w:marTop w:val="0"/>
              <w:marBottom w:val="0"/>
              <w:divBdr>
                <w:top w:val="none" w:sz="0" w:space="0" w:color="auto"/>
                <w:left w:val="none" w:sz="0" w:space="0" w:color="auto"/>
                <w:bottom w:val="none" w:sz="0" w:space="0" w:color="auto"/>
                <w:right w:val="none" w:sz="0" w:space="0" w:color="auto"/>
              </w:divBdr>
            </w:div>
            <w:div w:id="2061783879">
              <w:marLeft w:val="0"/>
              <w:marRight w:val="0"/>
              <w:marTop w:val="0"/>
              <w:marBottom w:val="0"/>
              <w:divBdr>
                <w:top w:val="none" w:sz="0" w:space="0" w:color="auto"/>
                <w:left w:val="none" w:sz="0" w:space="0" w:color="auto"/>
                <w:bottom w:val="none" w:sz="0" w:space="0" w:color="auto"/>
                <w:right w:val="none" w:sz="0" w:space="0" w:color="auto"/>
              </w:divBdr>
            </w:div>
            <w:div w:id="2065986016">
              <w:marLeft w:val="0"/>
              <w:marRight w:val="0"/>
              <w:marTop w:val="0"/>
              <w:marBottom w:val="0"/>
              <w:divBdr>
                <w:top w:val="none" w:sz="0" w:space="0" w:color="auto"/>
                <w:left w:val="none" w:sz="0" w:space="0" w:color="auto"/>
                <w:bottom w:val="none" w:sz="0" w:space="0" w:color="auto"/>
                <w:right w:val="none" w:sz="0" w:space="0" w:color="auto"/>
              </w:divBdr>
            </w:div>
            <w:div w:id="2067410035">
              <w:marLeft w:val="0"/>
              <w:marRight w:val="0"/>
              <w:marTop w:val="0"/>
              <w:marBottom w:val="0"/>
              <w:divBdr>
                <w:top w:val="none" w:sz="0" w:space="0" w:color="auto"/>
                <w:left w:val="none" w:sz="0" w:space="0" w:color="auto"/>
                <w:bottom w:val="none" w:sz="0" w:space="0" w:color="auto"/>
                <w:right w:val="none" w:sz="0" w:space="0" w:color="auto"/>
              </w:divBdr>
            </w:div>
            <w:div w:id="2073430154">
              <w:marLeft w:val="0"/>
              <w:marRight w:val="0"/>
              <w:marTop w:val="0"/>
              <w:marBottom w:val="0"/>
              <w:divBdr>
                <w:top w:val="none" w:sz="0" w:space="0" w:color="auto"/>
                <w:left w:val="none" w:sz="0" w:space="0" w:color="auto"/>
                <w:bottom w:val="none" w:sz="0" w:space="0" w:color="auto"/>
                <w:right w:val="none" w:sz="0" w:space="0" w:color="auto"/>
              </w:divBdr>
            </w:div>
            <w:div w:id="2086412914">
              <w:marLeft w:val="0"/>
              <w:marRight w:val="0"/>
              <w:marTop w:val="0"/>
              <w:marBottom w:val="0"/>
              <w:divBdr>
                <w:top w:val="none" w:sz="0" w:space="0" w:color="auto"/>
                <w:left w:val="none" w:sz="0" w:space="0" w:color="auto"/>
                <w:bottom w:val="none" w:sz="0" w:space="0" w:color="auto"/>
                <w:right w:val="none" w:sz="0" w:space="0" w:color="auto"/>
              </w:divBdr>
            </w:div>
            <w:div w:id="2092775103">
              <w:marLeft w:val="0"/>
              <w:marRight w:val="0"/>
              <w:marTop w:val="0"/>
              <w:marBottom w:val="0"/>
              <w:divBdr>
                <w:top w:val="none" w:sz="0" w:space="0" w:color="auto"/>
                <w:left w:val="none" w:sz="0" w:space="0" w:color="auto"/>
                <w:bottom w:val="none" w:sz="0" w:space="0" w:color="auto"/>
                <w:right w:val="none" w:sz="0" w:space="0" w:color="auto"/>
              </w:divBdr>
            </w:div>
            <w:div w:id="2094280850">
              <w:marLeft w:val="0"/>
              <w:marRight w:val="0"/>
              <w:marTop w:val="0"/>
              <w:marBottom w:val="0"/>
              <w:divBdr>
                <w:top w:val="none" w:sz="0" w:space="0" w:color="auto"/>
                <w:left w:val="none" w:sz="0" w:space="0" w:color="auto"/>
                <w:bottom w:val="none" w:sz="0" w:space="0" w:color="auto"/>
                <w:right w:val="none" w:sz="0" w:space="0" w:color="auto"/>
              </w:divBdr>
            </w:div>
            <w:div w:id="2110350533">
              <w:marLeft w:val="0"/>
              <w:marRight w:val="0"/>
              <w:marTop w:val="0"/>
              <w:marBottom w:val="0"/>
              <w:divBdr>
                <w:top w:val="none" w:sz="0" w:space="0" w:color="auto"/>
                <w:left w:val="none" w:sz="0" w:space="0" w:color="auto"/>
                <w:bottom w:val="none" w:sz="0" w:space="0" w:color="auto"/>
                <w:right w:val="none" w:sz="0" w:space="0" w:color="auto"/>
              </w:divBdr>
            </w:div>
            <w:div w:id="2123725284">
              <w:marLeft w:val="0"/>
              <w:marRight w:val="0"/>
              <w:marTop w:val="0"/>
              <w:marBottom w:val="0"/>
              <w:divBdr>
                <w:top w:val="none" w:sz="0" w:space="0" w:color="auto"/>
                <w:left w:val="none" w:sz="0" w:space="0" w:color="auto"/>
                <w:bottom w:val="none" w:sz="0" w:space="0" w:color="auto"/>
                <w:right w:val="none" w:sz="0" w:space="0" w:color="auto"/>
              </w:divBdr>
            </w:div>
            <w:div w:id="2124417337">
              <w:marLeft w:val="0"/>
              <w:marRight w:val="0"/>
              <w:marTop w:val="0"/>
              <w:marBottom w:val="0"/>
              <w:divBdr>
                <w:top w:val="none" w:sz="0" w:space="0" w:color="auto"/>
                <w:left w:val="none" w:sz="0" w:space="0" w:color="auto"/>
                <w:bottom w:val="none" w:sz="0" w:space="0" w:color="auto"/>
                <w:right w:val="none" w:sz="0" w:space="0" w:color="auto"/>
              </w:divBdr>
            </w:div>
            <w:div w:id="2136751840">
              <w:marLeft w:val="0"/>
              <w:marRight w:val="0"/>
              <w:marTop w:val="0"/>
              <w:marBottom w:val="0"/>
              <w:divBdr>
                <w:top w:val="none" w:sz="0" w:space="0" w:color="auto"/>
                <w:left w:val="none" w:sz="0" w:space="0" w:color="auto"/>
                <w:bottom w:val="none" w:sz="0" w:space="0" w:color="auto"/>
                <w:right w:val="none" w:sz="0" w:space="0" w:color="auto"/>
              </w:divBdr>
            </w:div>
            <w:div w:id="2137330139">
              <w:marLeft w:val="0"/>
              <w:marRight w:val="0"/>
              <w:marTop w:val="0"/>
              <w:marBottom w:val="0"/>
              <w:divBdr>
                <w:top w:val="none" w:sz="0" w:space="0" w:color="auto"/>
                <w:left w:val="none" w:sz="0" w:space="0" w:color="auto"/>
                <w:bottom w:val="none" w:sz="0" w:space="0" w:color="auto"/>
                <w:right w:val="none" w:sz="0" w:space="0" w:color="auto"/>
              </w:divBdr>
            </w:div>
            <w:div w:id="2144343238">
              <w:marLeft w:val="0"/>
              <w:marRight w:val="0"/>
              <w:marTop w:val="0"/>
              <w:marBottom w:val="0"/>
              <w:divBdr>
                <w:top w:val="none" w:sz="0" w:space="0" w:color="auto"/>
                <w:left w:val="none" w:sz="0" w:space="0" w:color="auto"/>
                <w:bottom w:val="none" w:sz="0" w:space="0" w:color="auto"/>
                <w:right w:val="none" w:sz="0" w:space="0" w:color="auto"/>
              </w:divBdr>
            </w:div>
            <w:div w:id="2145345142">
              <w:marLeft w:val="0"/>
              <w:marRight w:val="0"/>
              <w:marTop w:val="0"/>
              <w:marBottom w:val="0"/>
              <w:divBdr>
                <w:top w:val="none" w:sz="0" w:space="0" w:color="auto"/>
                <w:left w:val="none" w:sz="0" w:space="0" w:color="auto"/>
                <w:bottom w:val="none" w:sz="0" w:space="0" w:color="auto"/>
                <w:right w:val="none" w:sz="0" w:space="0" w:color="auto"/>
              </w:divBdr>
            </w:div>
          </w:divsChild>
        </w:div>
        <w:div w:id="605043329">
          <w:marLeft w:val="0"/>
          <w:marRight w:val="0"/>
          <w:marTop w:val="0"/>
          <w:marBottom w:val="0"/>
          <w:divBdr>
            <w:top w:val="none" w:sz="0" w:space="0" w:color="auto"/>
            <w:left w:val="none" w:sz="0" w:space="0" w:color="auto"/>
            <w:bottom w:val="none" w:sz="0" w:space="0" w:color="auto"/>
            <w:right w:val="none" w:sz="0" w:space="0" w:color="auto"/>
          </w:divBdr>
        </w:div>
        <w:div w:id="746801930">
          <w:marLeft w:val="0"/>
          <w:marRight w:val="0"/>
          <w:marTop w:val="0"/>
          <w:marBottom w:val="0"/>
          <w:divBdr>
            <w:top w:val="none" w:sz="0" w:space="0" w:color="auto"/>
            <w:left w:val="none" w:sz="0" w:space="0" w:color="auto"/>
            <w:bottom w:val="none" w:sz="0" w:space="0" w:color="auto"/>
            <w:right w:val="none" w:sz="0" w:space="0" w:color="auto"/>
          </w:divBdr>
        </w:div>
        <w:div w:id="755595814">
          <w:marLeft w:val="0"/>
          <w:marRight w:val="0"/>
          <w:marTop w:val="0"/>
          <w:marBottom w:val="0"/>
          <w:divBdr>
            <w:top w:val="none" w:sz="0" w:space="0" w:color="auto"/>
            <w:left w:val="none" w:sz="0" w:space="0" w:color="auto"/>
            <w:bottom w:val="none" w:sz="0" w:space="0" w:color="auto"/>
            <w:right w:val="none" w:sz="0" w:space="0" w:color="auto"/>
          </w:divBdr>
        </w:div>
        <w:div w:id="1207178393">
          <w:marLeft w:val="0"/>
          <w:marRight w:val="0"/>
          <w:marTop w:val="0"/>
          <w:marBottom w:val="0"/>
          <w:divBdr>
            <w:top w:val="none" w:sz="0" w:space="0" w:color="auto"/>
            <w:left w:val="none" w:sz="0" w:space="0" w:color="auto"/>
            <w:bottom w:val="none" w:sz="0" w:space="0" w:color="auto"/>
            <w:right w:val="none" w:sz="0" w:space="0" w:color="auto"/>
          </w:divBdr>
        </w:div>
        <w:div w:id="1215045783">
          <w:marLeft w:val="0"/>
          <w:marRight w:val="0"/>
          <w:marTop w:val="0"/>
          <w:marBottom w:val="0"/>
          <w:divBdr>
            <w:top w:val="none" w:sz="0" w:space="0" w:color="auto"/>
            <w:left w:val="none" w:sz="0" w:space="0" w:color="auto"/>
            <w:bottom w:val="none" w:sz="0" w:space="0" w:color="auto"/>
            <w:right w:val="none" w:sz="0" w:space="0" w:color="auto"/>
          </w:divBdr>
        </w:div>
        <w:div w:id="1380979129">
          <w:marLeft w:val="0"/>
          <w:marRight w:val="0"/>
          <w:marTop w:val="0"/>
          <w:marBottom w:val="0"/>
          <w:divBdr>
            <w:top w:val="none" w:sz="0" w:space="0" w:color="auto"/>
            <w:left w:val="none" w:sz="0" w:space="0" w:color="auto"/>
            <w:bottom w:val="none" w:sz="0" w:space="0" w:color="auto"/>
            <w:right w:val="none" w:sz="0" w:space="0" w:color="auto"/>
          </w:divBdr>
        </w:div>
        <w:div w:id="1430127070">
          <w:marLeft w:val="0"/>
          <w:marRight w:val="0"/>
          <w:marTop w:val="0"/>
          <w:marBottom w:val="0"/>
          <w:divBdr>
            <w:top w:val="none" w:sz="0" w:space="0" w:color="auto"/>
            <w:left w:val="none" w:sz="0" w:space="0" w:color="auto"/>
            <w:bottom w:val="none" w:sz="0" w:space="0" w:color="auto"/>
            <w:right w:val="none" w:sz="0" w:space="0" w:color="auto"/>
          </w:divBdr>
          <w:divsChild>
            <w:div w:id="1144127834">
              <w:marLeft w:val="0"/>
              <w:marRight w:val="0"/>
              <w:marTop w:val="0"/>
              <w:marBottom w:val="0"/>
              <w:divBdr>
                <w:top w:val="none" w:sz="0" w:space="0" w:color="auto"/>
                <w:left w:val="none" w:sz="0" w:space="0" w:color="auto"/>
                <w:bottom w:val="none" w:sz="0" w:space="0" w:color="auto"/>
                <w:right w:val="none" w:sz="0" w:space="0" w:color="auto"/>
              </w:divBdr>
              <w:divsChild>
                <w:div w:id="9403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50755">
          <w:marLeft w:val="0"/>
          <w:marRight w:val="0"/>
          <w:marTop w:val="0"/>
          <w:marBottom w:val="0"/>
          <w:divBdr>
            <w:top w:val="none" w:sz="0" w:space="0" w:color="auto"/>
            <w:left w:val="none" w:sz="0" w:space="0" w:color="auto"/>
            <w:bottom w:val="none" w:sz="0" w:space="0" w:color="auto"/>
            <w:right w:val="none" w:sz="0" w:space="0" w:color="auto"/>
          </w:divBdr>
        </w:div>
        <w:div w:id="1724712631">
          <w:marLeft w:val="0"/>
          <w:marRight w:val="0"/>
          <w:marTop w:val="0"/>
          <w:marBottom w:val="0"/>
          <w:divBdr>
            <w:top w:val="none" w:sz="0" w:space="0" w:color="auto"/>
            <w:left w:val="none" w:sz="0" w:space="0" w:color="auto"/>
            <w:bottom w:val="none" w:sz="0" w:space="0" w:color="auto"/>
            <w:right w:val="none" w:sz="0" w:space="0" w:color="auto"/>
          </w:divBdr>
        </w:div>
        <w:div w:id="1779445012">
          <w:marLeft w:val="0"/>
          <w:marRight w:val="0"/>
          <w:marTop w:val="0"/>
          <w:marBottom w:val="0"/>
          <w:divBdr>
            <w:top w:val="none" w:sz="0" w:space="0" w:color="auto"/>
            <w:left w:val="none" w:sz="0" w:space="0" w:color="auto"/>
            <w:bottom w:val="none" w:sz="0" w:space="0" w:color="auto"/>
            <w:right w:val="none" w:sz="0" w:space="0" w:color="auto"/>
          </w:divBdr>
        </w:div>
        <w:div w:id="1970547105">
          <w:marLeft w:val="0"/>
          <w:marRight w:val="0"/>
          <w:marTop w:val="0"/>
          <w:marBottom w:val="0"/>
          <w:divBdr>
            <w:top w:val="none" w:sz="0" w:space="0" w:color="auto"/>
            <w:left w:val="none" w:sz="0" w:space="0" w:color="auto"/>
            <w:bottom w:val="none" w:sz="0" w:space="0" w:color="auto"/>
            <w:right w:val="none" w:sz="0" w:space="0" w:color="auto"/>
          </w:divBdr>
        </w:div>
      </w:divsChild>
    </w:div>
    <w:div w:id="839736062">
      <w:bodyDiv w:val="1"/>
      <w:marLeft w:val="0"/>
      <w:marRight w:val="0"/>
      <w:marTop w:val="0"/>
      <w:marBottom w:val="0"/>
      <w:divBdr>
        <w:top w:val="none" w:sz="0" w:space="0" w:color="auto"/>
        <w:left w:val="none" w:sz="0" w:space="0" w:color="auto"/>
        <w:bottom w:val="none" w:sz="0" w:space="0" w:color="auto"/>
        <w:right w:val="none" w:sz="0" w:space="0" w:color="auto"/>
      </w:divBdr>
    </w:div>
    <w:div w:id="839929914">
      <w:bodyDiv w:val="1"/>
      <w:marLeft w:val="0"/>
      <w:marRight w:val="0"/>
      <w:marTop w:val="0"/>
      <w:marBottom w:val="0"/>
      <w:divBdr>
        <w:top w:val="none" w:sz="0" w:space="0" w:color="auto"/>
        <w:left w:val="none" w:sz="0" w:space="0" w:color="auto"/>
        <w:bottom w:val="none" w:sz="0" w:space="0" w:color="auto"/>
        <w:right w:val="none" w:sz="0" w:space="0" w:color="auto"/>
      </w:divBdr>
      <w:divsChild>
        <w:div w:id="1863014147">
          <w:marLeft w:val="0"/>
          <w:marRight w:val="0"/>
          <w:marTop w:val="57"/>
          <w:marBottom w:val="0"/>
          <w:divBdr>
            <w:top w:val="none" w:sz="0" w:space="0" w:color="auto"/>
            <w:left w:val="none" w:sz="0" w:space="0" w:color="auto"/>
            <w:bottom w:val="none" w:sz="0" w:space="0" w:color="auto"/>
            <w:right w:val="none" w:sz="0" w:space="0" w:color="auto"/>
          </w:divBdr>
          <w:divsChild>
            <w:div w:id="155657262">
              <w:marLeft w:val="0"/>
              <w:marRight w:val="0"/>
              <w:marTop w:val="0"/>
              <w:marBottom w:val="0"/>
              <w:divBdr>
                <w:top w:val="single" w:sz="4" w:space="0" w:color="596380"/>
                <w:left w:val="none" w:sz="0" w:space="0" w:color="auto"/>
                <w:bottom w:val="single" w:sz="4" w:space="0" w:color="596380"/>
                <w:right w:val="single" w:sz="4" w:space="1" w:color="FFFFFF"/>
              </w:divBdr>
            </w:div>
            <w:div w:id="1534927894">
              <w:marLeft w:val="0"/>
              <w:marRight w:val="0"/>
              <w:marTop w:val="0"/>
              <w:marBottom w:val="0"/>
              <w:divBdr>
                <w:top w:val="single" w:sz="4" w:space="0" w:color="596380"/>
                <w:left w:val="none" w:sz="0" w:space="0" w:color="auto"/>
                <w:bottom w:val="single" w:sz="4" w:space="0" w:color="596380"/>
                <w:right w:val="single" w:sz="4" w:space="1" w:color="FFFFFF"/>
              </w:divBdr>
            </w:div>
            <w:div w:id="1539656992">
              <w:marLeft w:val="0"/>
              <w:marRight w:val="0"/>
              <w:marTop w:val="0"/>
              <w:marBottom w:val="0"/>
              <w:divBdr>
                <w:top w:val="single" w:sz="4" w:space="0" w:color="596380"/>
                <w:left w:val="none" w:sz="0" w:space="0" w:color="auto"/>
                <w:bottom w:val="single" w:sz="4" w:space="0" w:color="596380"/>
                <w:right w:val="single" w:sz="4" w:space="1" w:color="FFFFFF"/>
              </w:divBdr>
            </w:div>
            <w:div w:id="2101442999">
              <w:marLeft w:val="0"/>
              <w:marRight w:val="0"/>
              <w:marTop w:val="0"/>
              <w:marBottom w:val="0"/>
              <w:divBdr>
                <w:top w:val="single" w:sz="4" w:space="0" w:color="596380"/>
                <w:left w:val="none" w:sz="0" w:space="0" w:color="auto"/>
                <w:bottom w:val="single" w:sz="4" w:space="0" w:color="596380"/>
                <w:right w:val="single" w:sz="4" w:space="1" w:color="FFFFFF"/>
              </w:divBdr>
            </w:div>
            <w:div w:id="2106031579">
              <w:marLeft w:val="0"/>
              <w:marRight w:val="0"/>
              <w:marTop w:val="0"/>
              <w:marBottom w:val="0"/>
              <w:divBdr>
                <w:top w:val="single" w:sz="4" w:space="0" w:color="596380"/>
                <w:left w:val="none" w:sz="0" w:space="0" w:color="auto"/>
                <w:bottom w:val="single" w:sz="4" w:space="0" w:color="596380"/>
                <w:right w:val="single" w:sz="4" w:space="1" w:color="FFFFFF"/>
              </w:divBdr>
            </w:div>
          </w:divsChild>
        </w:div>
        <w:div w:id="1864393088">
          <w:marLeft w:val="113"/>
          <w:marRight w:val="0"/>
          <w:marTop w:val="0"/>
          <w:marBottom w:val="0"/>
          <w:divBdr>
            <w:top w:val="none" w:sz="0" w:space="0" w:color="auto"/>
            <w:left w:val="none" w:sz="0" w:space="0" w:color="auto"/>
            <w:bottom w:val="none" w:sz="0" w:space="0" w:color="auto"/>
            <w:right w:val="none" w:sz="0" w:space="0" w:color="auto"/>
          </w:divBdr>
        </w:div>
      </w:divsChild>
    </w:div>
    <w:div w:id="892696186">
      <w:bodyDiv w:val="1"/>
      <w:marLeft w:val="0"/>
      <w:marRight w:val="0"/>
      <w:marTop w:val="0"/>
      <w:marBottom w:val="0"/>
      <w:divBdr>
        <w:top w:val="none" w:sz="0" w:space="0" w:color="auto"/>
        <w:left w:val="none" w:sz="0" w:space="0" w:color="auto"/>
        <w:bottom w:val="none" w:sz="0" w:space="0" w:color="auto"/>
        <w:right w:val="none" w:sz="0" w:space="0" w:color="auto"/>
      </w:divBdr>
      <w:divsChild>
        <w:div w:id="217514115">
          <w:marLeft w:val="0"/>
          <w:marRight w:val="0"/>
          <w:marTop w:val="0"/>
          <w:marBottom w:val="0"/>
          <w:divBdr>
            <w:top w:val="none" w:sz="0" w:space="0" w:color="auto"/>
            <w:left w:val="none" w:sz="0" w:space="0" w:color="auto"/>
            <w:bottom w:val="none" w:sz="0" w:space="0" w:color="auto"/>
            <w:right w:val="none" w:sz="0" w:space="0" w:color="auto"/>
          </w:divBdr>
        </w:div>
        <w:div w:id="228736442">
          <w:marLeft w:val="0"/>
          <w:marRight w:val="0"/>
          <w:marTop w:val="0"/>
          <w:marBottom w:val="0"/>
          <w:divBdr>
            <w:top w:val="none" w:sz="0" w:space="0" w:color="auto"/>
            <w:left w:val="none" w:sz="0" w:space="0" w:color="auto"/>
            <w:bottom w:val="none" w:sz="0" w:space="0" w:color="auto"/>
            <w:right w:val="none" w:sz="0" w:space="0" w:color="auto"/>
          </w:divBdr>
          <w:divsChild>
            <w:div w:id="349793661">
              <w:marLeft w:val="0"/>
              <w:marRight w:val="0"/>
              <w:marTop w:val="0"/>
              <w:marBottom w:val="0"/>
              <w:divBdr>
                <w:top w:val="none" w:sz="0" w:space="0" w:color="auto"/>
                <w:left w:val="none" w:sz="0" w:space="0" w:color="auto"/>
                <w:bottom w:val="none" w:sz="0" w:space="0" w:color="auto"/>
                <w:right w:val="none" w:sz="0" w:space="0" w:color="auto"/>
              </w:divBdr>
              <w:divsChild>
                <w:div w:id="410203004">
                  <w:marLeft w:val="0"/>
                  <w:marRight w:val="0"/>
                  <w:marTop w:val="0"/>
                  <w:marBottom w:val="0"/>
                  <w:divBdr>
                    <w:top w:val="none" w:sz="0" w:space="0" w:color="auto"/>
                    <w:left w:val="none" w:sz="0" w:space="0" w:color="auto"/>
                    <w:bottom w:val="none" w:sz="0" w:space="0" w:color="auto"/>
                    <w:right w:val="none" w:sz="0" w:space="0" w:color="auto"/>
                  </w:divBdr>
                </w:div>
                <w:div w:id="553544407">
                  <w:marLeft w:val="0"/>
                  <w:marRight w:val="0"/>
                  <w:marTop w:val="0"/>
                  <w:marBottom w:val="0"/>
                  <w:divBdr>
                    <w:top w:val="none" w:sz="0" w:space="0" w:color="auto"/>
                    <w:left w:val="none" w:sz="0" w:space="0" w:color="auto"/>
                    <w:bottom w:val="none" w:sz="0" w:space="0" w:color="auto"/>
                    <w:right w:val="none" w:sz="0" w:space="0" w:color="auto"/>
                  </w:divBdr>
                </w:div>
                <w:div w:id="641932991">
                  <w:marLeft w:val="0"/>
                  <w:marRight w:val="0"/>
                  <w:marTop w:val="0"/>
                  <w:marBottom w:val="0"/>
                  <w:divBdr>
                    <w:top w:val="none" w:sz="0" w:space="0" w:color="auto"/>
                    <w:left w:val="none" w:sz="0" w:space="0" w:color="auto"/>
                    <w:bottom w:val="none" w:sz="0" w:space="0" w:color="auto"/>
                    <w:right w:val="none" w:sz="0" w:space="0" w:color="auto"/>
                  </w:divBdr>
                </w:div>
                <w:div w:id="691954799">
                  <w:marLeft w:val="0"/>
                  <w:marRight w:val="0"/>
                  <w:marTop w:val="0"/>
                  <w:marBottom w:val="0"/>
                  <w:divBdr>
                    <w:top w:val="none" w:sz="0" w:space="0" w:color="auto"/>
                    <w:left w:val="none" w:sz="0" w:space="0" w:color="auto"/>
                    <w:bottom w:val="none" w:sz="0" w:space="0" w:color="auto"/>
                    <w:right w:val="none" w:sz="0" w:space="0" w:color="auto"/>
                  </w:divBdr>
                </w:div>
                <w:div w:id="1695573530">
                  <w:marLeft w:val="0"/>
                  <w:marRight w:val="0"/>
                  <w:marTop w:val="0"/>
                  <w:marBottom w:val="0"/>
                  <w:divBdr>
                    <w:top w:val="none" w:sz="0" w:space="0" w:color="auto"/>
                    <w:left w:val="none" w:sz="0" w:space="0" w:color="auto"/>
                    <w:bottom w:val="none" w:sz="0" w:space="0" w:color="auto"/>
                    <w:right w:val="none" w:sz="0" w:space="0" w:color="auto"/>
                  </w:divBdr>
                </w:div>
                <w:div w:id="2050952320">
                  <w:marLeft w:val="0"/>
                  <w:marRight w:val="0"/>
                  <w:marTop w:val="0"/>
                  <w:marBottom w:val="0"/>
                  <w:divBdr>
                    <w:top w:val="none" w:sz="0" w:space="0" w:color="auto"/>
                    <w:left w:val="none" w:sz="0" w:space="0" w:color="auto"/>
                    <w:bottom w:val="none" w:sz="0" w:space="0" w:color="auto"/>
                    <w:right w:val="none" w:sz="0" w:space="0" w:color="auto"/>
                  </w:divBdr>
                  <w:divsChild>
                    <w:div w:id="43293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007995">
      <w:bodyDiv w:val="1"/>
      <w:marLeft w:val="0"/>
      <w:marRight w:val="0"/>
      <w:marTop w:val="0"/>
      <w:marBottom w:val="0"/>
      <w:divBdr>
        <w:top w:val="none" w:sz="0" w:space="0" w:color="auto"/>
        <w:left w:val="none" w:sz="0" w:space="0" w:color="auto"/>
        <w:bottom w:val="none" w:sz="0" w:space="0" w:color="auto"/>
        <w:right w:val="none" w:sz="0" w:space="0" w:color="auto"/>
      </w:divBdr>
    </w:div>
    <w:div w:id="938176765">
      <w:bodyDiv w:val="1"/>
      <w:marLeft w:val="0"/>
      <w:marRight w:val="0"/>
      <w:marTop w:val="0"/>
      <w:marBottom w:val="0"/>
      <w:divBdr>
        <w:top w:val="none" w:sz="0" w:space="0" w:color="auto"/>
        <w:left w:val="none" w:sz="0" w:space="0" w:color="auto"/>
        <w:bottom w:val="none" w:sz="0" w:space="0" w:color="auto"/>
        <w:right w:val="none" w:sz="0" w:space="0" w:color="auto"/>
      </w:divBdr>
    </w:div>
    <w:div w:id="966860059">
      <w:bodyDiv w:val="1"/>
      <w:marLeft w:val="0"/>
      <w:marRight w:val="0"/>
      <w:marTop w:val="0"/>
      <w:marBottom w:val="0"/>
      <w:divBdr>
        <w:top w:val="none" w:sz="0" w:space="0" w:color="auto"/>
        <w:left w:val="none" w:sz="0" w:space="0" w:color="auto"/>
        <w:bottom w:val="none" w:sz="0" w:space="0" w:color="auto"/>
        <w:right w:val="none" w:sz="0" w:space="0" w:color="auto"/>
      </w:divBdr>
    </w:div>
    <w:div w:id="1027564277">
      <w:bodyDiv w:val="1"/>
      <w:marLeft w:val="0"/>
      <w:marRight w:val="0"/>
      <w:marTop w:val="0"/>
      <w:marBottom w:val="0"/>
      <w:divBdr>
        <w:top w:val="none" w:sz="0" w:space="0" w:color="auto"/>
        <w:left w:val="none" w:sz="0" w:space="0" w:color="auto"/>
        <w:bottom w:val="none" w:sz="0" w:space="0" w:color="auto"/>
        <w:right w:val="none" w:sz="0" w:space="0" w:color="auto"/>
      </w:divBdr>
      <w:divsChild>
        <w:div w:id="412244182">
          <w:marLeft w:val="0"/>
          <w:marRight w:val="0"/>
          <w:marTop w:val="0"/>
          <w:marBottom w:val="0"/>
          <w:divBdr>
            <w:top w:val="none" w:sz="0" w:space="0" w:color="auto"/>
            <w:left w:val="none" w:sz="0" w:space="0" w:color="auto"/>
            <w:bottom w:val="none" w:sz="0" w:space="0" w:color="auto"/>
            <w:right w:val="none" w:sz="0" w:space="0" w:color="auto"/>
          </w:divBdr>
          <w:divsChild>
            <w:div w:id="143475407">
              <w:marLeft w:val="0"/>
              <w:marRight w:val="0"/>
              <w:marTop w:val="0"/>
              <w:marBottom w:val="0"/>
              <w:divBdr>
                <w:top w:val="none" w:sz="0" w:space="0" w:color="auto"/>
                <w:left w:val="none" w:sz="0" w:space="0" w:color="auto"/>
                <w:bottom w:val="none" w:sz="0" w:space="0" w:color="auto"/>
                <w:right w:val="none" w:sz="0" w:space="0" w:color="auto"/>
              </w:divBdr>
              <w:divsChild>
                <w:div w:id="171845214">
                  <w:marLeft w:val="0"/>
                  <w:marRight w:val="0"/>
                  <w:marTop w:val="0"/>
                  <w:marBottom w:val="0"/>
                  <w:divBdr>
                    <w:top w:val="none" w:sz="0" w:space="0" w:color="auto"/>
                    <w:left w:val="none" w:sz="0" w:space="0" w:color="auto"/>
                    <w:bottom w:val="none" w:sz="0" w:space="0" w:color="auto"/>
                    <w:right w:val="none" w:sz="0" w:space="0" w:color="auto"/>
                  </w:divBdr>
                  <w:divsChild>
                    <w:div w:id="1527598142">
                      <w:marLeft w:val="0"/>
                      <w:marRight w:val="0"/>
                      <w:marTop w:val="0"/>
                      <w:marBottom w:val="0"/>
                      <w:divBdr>
                        <w:top w:val="none" w:sz="0" w:space="0" w:color="auto"/>
                        <w:left w:val="none" w:sz="0" w:space="0" w:color="auto"/>
                        <w:bottom w:val="none" w:sz="0" w:space="0" w:color="auto"/>
                        <w:right w:val="none" w:sz="0" w:space="0" w:color="auto"/>
                      </w:divBdr>
                      <w:divsChild>
                        <w:div w:id="771820644">
                          <w:marLeft w:val="0"/>
                          <w:marRight w:val="0"/>
                          <w:marTop w:val="0"/>
                          <w:marBottom w:val="0"/>
                          <w:divBdr>
                            <w:top w:val="none" w:sz="0" w:space="0" w:color="auto"/>
                            <w:left w:val="none" w:sz="0" w:space="0" w:color="auto"/>
                            <w:bottom w:val="none" w:sz="0" w:space="0" w:color="auto"/>
                            <w:right w:val="none" w:sz="0" w:space="0" w:color="auto"/>
                          </w:divBdr>
                          <w:divsChild>
                            <w:div w:id="601839717">
                              <w:marLeft w:val="0"/>
                              <w:marRight w:val="0"/>
                              <w:marTop w:val="0"/>
                              <w:marBottom w:val="0"/>
                              <w:divBdr>
                                <w:top w:val="none" w:sz="0" w:space="0" w:color="auto"/>
                                <w:left w:val="none" w:sz="0" w:space="0" w:color="auto"/>
                                <w:bottom w:val="none" w:sz="0" w:space="0" w:color="auto"/>
                                <w:right w:val="none" w:sz="0" w:space="0" w:color="auto"/>
                              </w:divBdr>
                              <w:divsChild>
                                <w:div w:id="784077309">
                                  <w:marLeft w:val="0"/>
                                  <w:marRight w:val="0"/>
                                  <w:marTop w:val="0"/>
                                  <w:marBottom w:val="0"/>
                                  <w:divBdr>
                                    <w:top w:val="none" w:sz="0" w:space="0" w:color="auto"/>
                                    <w:left w:val="none" w:sz="0" w:space="0" w:color="auto"/>
                                    <w:bottom w:val="none" w:sz="0" w:space="0" w:color="auto"/>
                                    <w:right w:val="none" w:sz="0" w:space="0" w:color="auto"/>
                                  </w:divBdr>
                                  <w:divsChild>
                                    <w:div w:id="199321899">
                                      <w:marLeft w:val="0"/>
                                      <w:marRight w:val="0"/>
                                      <w:marTop w:val="0"/>
                                      <w:marBottom w:val="0"/>
                                      <w:divBdr>
                                        <w:top w:val="none" w:sz="0" w:space="0" w:color="auto"/>
                                        <w:left w:val="none" w:sz="0" w:space="0" w:color="auto"/>
                                        <w:bottom w:val="none" w:sz="0" w:space="0" w:color="auto"/>
                                        <w:right w:val="none" w:sz="0" w:space="0" w:color="auto"/>
                                      </w:divBdr>
                                      <w:divsChild>
                                        <w:div w:id="611985011">
                                          <w:marLeft w:val="0"/>
                                          <w:marRight w:val="0"/>
                                          <w:marTop w:val="0"/>
                                          <w:marBottom w:val="0"/>
                                          <w:divBdr>
                                            <w:top w:val="none" w:sz="0" w:space="0" w:color="auto"/>
                                            <w:left w:val="none" w:sz="0" w:space="0" w:color="auto"/>
                                            <w:bottom w:val="none" w:sz="0" w:space="0" w:color="auto"/>
                                            <w:right w:val="none" w:sz="0" w:space="0" w:color="auto"/>
                                          </w:divBdr>
                                          <w:divsChild>
                                            <w:div w:id="1923560539">
                                              <w:marLeft w:val="0"/>
                                              <w:marRight w:val="0"/>
                                              <w:marTop w:val="0"/>
                                              <w:marBottom w:val="0"/>
                                              <w:divBdr>
                                                <w:top w:val="none" w:sz="0" w:space="0" w:color="auto"/>
                                                <w:left w:val="none" w:sz="0" w:space="0" w:color="auto"/>
                                                <w:bottom w:val="none" w:sz="0" w:space="0" w:color="auto"/>
                                                <w:right w:val="none" w:sz="0" w:space="0" w:color="auto"/>
                                              </w:divBdr>
                                            </w:div>
                                          </w:divsChild>
                                        </w:div>
                                        <w:div w:id="805510250">
                                          <w:marLeft w:val="0"/>
                                          <w:marRight w:val="0"/>
                                          <w:marTop w:val="0"/>
                                          <w:marBottom w:val="0"/>
                                          <w:divBdr>
                                            <w:top w:val="none" w:sz="0" w:space="0" w:color="auto"/>
                                            <w:left w:val="none" w:sz="0" w:space="0" w:color="auto"/>
                                            <w:bottom w:val="none" w:sz="0" w:space="0" w:color="auto"/>
                                            <w:right w:val="none" w:sz="0" w:space="0" w:color="auto"/>
                                          </w:divBdr>
                                        </w:div>
                                      </w:divsChild>
                                    </w:div>
                                    <w:div w:id="1598755888">
                                      <w:marLeft w:val="0"/>
                                      <w:marRight w:val="0"/>
                                      <w:marTop w:val="0"/>
                                      <w:marBottom w:val="0"/>
                                      <w:divBdr>
                                        <w:top w:val="single" w:sz="4" w:space="2" w:color="000000"/>
                                        <w:left w:val="single" w:sz="4" w:space="2" w:color="000000"/>
                                        <w:bottom w:val="single" w:sz="4" w:space="2" w:color="000000"/>
                                        <w:right w:val="single" w:sz="4" w:space="2" w:color="000000"/>
                                      </w:divBdr>
                                    </w:div>
                                  </w:divsChild>
                                </w:div>
                              </w:divsChild>
                            </w:div>
                          </w:divsChild>
                        </w:div>
                      </w:divsChild>
                    </w:div>
                  </w:divsChild>
                </w:div>
              </w:divsChild>
            </w:div>
          </w:divsChild>
        </w:div>
      </w:divsChild>
    </w:div>
    <w:div w:id="1065032609">
      <w:bodyDiv w:val="1"/>
      <w:marLeft w:val="0"/>
      <w:marRight w:val="0"/>
      <w:marTop w:val="0"/>
      <w:marBottom w:val="0"/>
      <w:divBdr>
        <w:top w:val="none" w:sz="0" w:space="0" w:color="auto"/>
        <w:left w:val="none" w:sz="0" w:space="0" w:color="auto"/>
        <w:bottom w:val="none" w:sz="0" w:space="0" w:color="auto"/>
        <w:right w:val="none" w:sz="0" w:space="0" w:color="auto"/>
      </w:divBdr>
    </w:div>
    <w:div w:id="1091002529">
      <w:bodyDiv w:val="1"/>
      <w:marLeft w:val="0"/>
      <w:marRight w:val="0"/>
      <w:marTop w:val="0"/>
      <w:marBottom w:val="0"/>
      <w:divBdr>
        <w:top w:val="none" w:sz="0" w:space="0" w:color="auto"/>
        <w:left w:val="none" w:sz="0" w:space="0" w:color="auto"/>
        <w:bottom w:val="none" w:sz="0" w:space="0" w:color="auto"/>
        <w:right w:val="none" w:sz="0" w:space="0" w:color="auto"/>
      </w:divBdr>
      <w:divsChild>
        <w:div w:id="623342175">
          <w:marLeft w:val="0"/>
          <w:marRight w:val="0"/>
          <w:marTop w:val="0"/>
          <w:marBottom w:val="0"/>
          <w:divBdr>
            <w:top w:val="none" w:sz="0" w:space="0" w:color="auto"/>
            <w:left w:val="none" w:sz="0" w:space="0" w:color="auto"/>
            <w:bottom w:val="none" w:sz="0" w:space="0" w:color="auto"/>
            <w:right w:val="none" w:sz="0" w:space="0" w:color="auto"/>
          </w:divBdr>
          <w:divsChild>
            <w:div w:id="1505320631">
              <w:marLeft w:val="0"/>
              <w:marRight w:val="0"/>
              <w:marTop w:val="0"/>
              <w:marBottom w:val="0"/>
              <w:divBdr>
                <w:top w:val="none" w:sz="0" w:space="0" w:color="auto"/>
                <w:left w:val="none" w:sz="0" w:space="0" w:color="auto"/>
                <w:bottom w:val="none" w:sz="0" w:space="0" w:color="auto"/>
                <w:right w:val="none" w:sz="0" w:space="0" w:color="auto"/>
              </w:divBdr>
              <w:divsChild>
                <w:div w:id="83650627">
                  <w:marLeft w:val="0"/>
                  <w:marRight w:val="0"/>
                  <w:marTop w:val="0"/>
                  <w:marBottom w:val="0"/>
                  <w:divBdr>
                    <w:top w:val="none" w:sz="0" w:space="0" w:color="auto"/>
                    <w:left w:val="none" w:sz="0" w:space="0" w:color="auto"/>
                    <w:bottom w:val="none" w:sz="0" w:space="0" w:color="auto"/>
                    <w:right w:val="none" w:sz="0" w:space="0" w:color="auto"/>
                  </w:divBdr>
                </w:div>
                <w:div w:id="1933779283">
                  <w:marLeft w:val="0"/>
                  <w:marRight w:val="0"/>
                  <w:marTop w:val="0"/>
                  <w:marBottom w:val="0"/>
                  <w:divBdr>
                    <w:top w:val="none" w:sz="0" w:space="0" w:color="auto"/>
                    <w:left w:val="none" w:sz="0" w:space="0" w:color="auto"/>
                    <w:bottom w:val="none" w:sz="0" w:space="0" w:color="auto"/>
                    <w:right w:val="none" w:sz="0" w:space="0" w:color="auto"/>
                  </w:divBdr>
                </w:div>
                <w:div w:id="2063557071">
                  <w:marLeft w:val="0"/>
                  <w:marRight w:val="0"/>
                  <w:marTop w:val="0"/>
                  <w:marBottom w:val="0"/>
                  <w:divBdr>
                    <w:top w:val="none" w:sz="0" w:space="0" w:color="auto"/>
                    <w:left w:val="none" w:sz="0" w:space="0" w:color="auto"/>
                    <w:bottom w:val="none" w:sz="0" w:space="0" w:color="auto"/>
                    <w:right w:val="none" w:sz="0" w:space="0" w:color="auto"/>
                  </w:divBdr>
                </w:div>
                <w:div w:id="207731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02309">
          <w:marLeft w:val="0"/>
          <w:marRight w:val="0"/>
          <w:marTop w:val="0"/>
          <w:marBottom w:val="0"/>
          <w:divBdr>
            <w:top w:val="none" w:sz="0" w:space="0" w:color="auto"/>
            <w:left w:val="none" w:sz="0" w:space="0" w:color="auto"/>
            <w:bottom w:val="none" w:sz="0" w:space="0" w:color="auto"/>
            <w:right w:val="none" w:sz="0" w:space="0" w:color="auto"/>
          </w:divBdr>
        </w:div>
      </w:divsChild>
    </w:div>
    <w:div w:id="1137527246">
      <w:bodyDiv w:val="1"/>
      <w:marLeft w:val="0"/>
      <w:marRight w:val="0"/>
      <w:marTop w:val="0"/>
      <w:marBottom w:val="0"/>
      <w:divBdr>
        <w:top w:val="none" w:sz="0" w:space="0" w:color="auto"/>
        <w:left w:val="none" w:sz="0" w:space="0" w:color="auto"/>
        <w:bottom w:val="none" w:sz="0" w:space="0" w:color="auto"/>
        <w:right w:val="none" w:sz="0" w:space="0" w:color="auto"/>
      </w:divBdr>
      <w:divsChild>
        <w:div w:id="342442378">
          <w:marLeft w:val="0"/>
          <w:marRight w:val="0"/>
          <w:marTop w:val="0"/>
          <w:marBottom w:val="0"/>
          <w:divBdr>
            <w:top w:val="none" w:sz="0" w:space="0" w:color="auto"/>
            <w:left w:val="none" w:sz="0" w:space="0" w:color="auto"/>
            <w:bottom w:val="none" w:sz="0" w:space="0" w:color="auto"/>
            <w:right w:val="none" w:sz="0" w:space="0" w:color="auto"/>
          </w:divBdr>
          <w:divsChild>
            <w:div w:id="53167059">
              <w:marLeft w:val="0"/>
              <w:marRight w:val="0"/>
              <w:marTop w:val="300"/>
              <w:marBottom w:val="300"/>
              <w:divBdr>
                <w:top w:val="none" w:sz="0" w:space="0" w:color="E2E2E1"/>
                <w:left w:val="none" w:sz="0" w:space="0" w:color="E2E2E1"/>
                <w:bottom w:val="none" w:sz="0" w:space="0" w:color="auto"/>
                <w:right w:val="none" w:sz="0" w:space="0" w:color="E2E2E1"/>
              </w:divBdr>
              <w:divsChild>
                <w:div w:id="921328433">
                  <w:marLeft w:val="750"/>
                  <w:marRight w:val="0"/>
                  <w:marTop w:val="150"/>
                  <w:marBottom w:val="150"/>
                  <w:divBdr>
                    <w:top w:val="none" w:sz="0" w:space="0" w:color="auto"/>
                    <w:left w:val="none" w:sz="0" w:space="0" w:color="auto"/>
                    <w:bottom w:val="none" w:sz="0" w:space="0" w:color="auto"/>
                    <w:right w:val="none" w:sz="0" w:space="0" w:color="auto"/>
                  </w:divBdr>
                </w:div>
                <w:div w:id="1644701443">
                  <w:marLeft w:val="0"/>
                  <w:marRight w:val="0"/>
                  <w:marTop w:val="0"/>
                  <w:marBottom w:val="0"/>
                  <w:divBdr>
                    <w:top w:val="single" w:sz="18" w:space="1" w:color="373737"/>
                    <w:left w:val="single" w:sz="48" w:space="4" w:color="373737"/>
                    <w:bottom w:val="single" w:sz="18" w:space="1" w:color="373737"/>
                    <w:right w:val="single" w:sz="18" w:space="4" w:color="373737"/>
                  </w:divBdr>
                </w:div>
              </w:divsChild>
            </w:div>
            <w:div w:id="203493786">
              <w:marLeft w:val="0"/>
              <w:marRight w:val="0"/>
              <w:marTop w:val="300"/>
              <w:marBottom w:val="300"/>
              <w:divBdr>
                <w:top w:val="none" w:sz="0" w:space="0" w:color="E2E2E1"/>
                <w:left w:val="none" w:sz="0" w:space="0" w:color="E2E2E1"/>
                <w:bottom w:val="none" w:sz="0" w:space="0" w:color="auto"/>
                <w:right w:val="none" w:sz="0" w:space="0" w:color="E2E2E1"/>
              </w:divBdr>
              <w:divsChild>
                <w:div w:id="1499006032">
                  <w:marLeft w:val="750"/>
                  <w:marRight w:val="0"/>
                  <w:marTop w:val="150"/>
                  <w:marBottom w:val="150"/>
                  <w:divBdr>
                    <w:top w:val="none" w:sz="0" w:space="0" w:color="auto"/>
                    <w:left w:val="none" w:sz="0" w:space="0" w:color="auto"/>
                    <w:bottom w:val="none" w:sz="0" w:space="0" w:color="auto"/>
                    <w:right w:val="none" w:sz="0" w:space="0" w:color="auto"/>
                  </w:divBdr>
                </w:div>
                <w:div w:id="1735397484">
                  <w:marLeft w:val="0"/>
                  <w:marRight w:val="0"/>
                  <w:marTop w:val="0"/>
                  <w:marBottom w:val="0"/>
                  <w:divBdr>
                    <w:top w:val="single" w:sz="18" w:space="1" w:color="373737"/>
                    <w:left w:val="single" w:sz="48" w:space="4" w:color="373737"/>
                    <w:bottom w:val="single" w:sz="18" w:space="1" w:color="373737"/>
                    <w:right w:val="single" w:sz="18" w:space="4" w:color="373737"/>
                  </w:divBdr>
                </w:div>
              </w:divsChild>
            </w:div>
            <w:div w:id="268241469">
              <w:marLeft w:val="0"/>
              <w:marRight w:val="0"/>
              <w:marTop w:val="300"/>
              <w:marBottom w:val="300"/>
              <w:divBdr>
                <w:top w:val="none" w:sz="0" w:space="0" w:color="E2E2E1"/>
                <w:left w:val="none" w:sz="0" w:space="0" w:color="E2E2E1"/>
                <w:bottom w:val="none" w:sz="0" w:space="0" w:color="auto"/>
                <w:right w:val="none" w:sz="0" w:space="0" w:color="E2E2E1"/>
              </w:divBdr>
              <w:divsChild>
                <w:div w:id="292252395">
                  <w:marLeft w:val="0"/>
                  <w:marRight w:val="0"/>
                  <w:marTop w:val="0"/>
                  <w:marBottom w:val="0"/>
                  <w:divBdr>
                    <w:top w:val="single" w:sz="18" w:space="1" w:color="373737"/>
                    <w:left w:val="single" w:sz="48" w:space="4" w:color="373737"/>
                    <w:bottom w:val="single" w:sz="18" w:space="1" w:color="373737"/>
                    <w:right w:val="single" w:sz="18" w:space="4" w:color="373737"/>
                  </w:divBdr>
                </w:div>
                <w:div w:id="1754156900">
                  <w:marLeft w:val="0"/>
                  <w:marRight w:val="0"/>
                  <w:marTop w:val="0"/>
                  <w:marBottom w:val="0"/>
                  <w:divBdr>
                    <w:top w:val="none" w:sz="0" w:space="0" w:color="auto"/>
                    <w:left w:val="none" w:sz="0" w:space="0" w:color="auto"/>
                    <w:bottom w:val="none" w:sz="0" w:space="0" w:color="auto"/>
                    <w:right w:val="none" w:sz="0" w:space="0" w:color="auto"/>
                  </w:divBdr>
                </w:div>
                <w:div w:id="2120711614">
                  <w:marLeft w:val="750"/>
                  <w:marRight w:val="0"/>
                  <w:marTop w:val="150"/>
                  <w:marBottom w:val="150"/>
                  <w:divBdr>
                    <w:top w:val="none" w:sz="0" w:space="0" w:color="auto"/>
                    <w:left w:val="none" w:sz="0" w:space="0" w:color="auto"/>
                    <w:bottom w:val="none" w:sz="0" w:space="0" w:color="auto"/>
                    <w:right w:val="none" w:sz="0" w:space="0" w:color="auto"/>
                  </w:divBdr>
                  <w:divsChild>
                    <w:div w:id="160460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859053">
              <w:marLeft w:val="0"/>
              <w:marRight w:val="0"/>
              <w:marTop w:val="300"/>
              <w:marBottom w:val="300"/>
              <w:divBdr>
                <w:top w:val="none" w:sz="0" w:space="0" w:color="E2E2E1"/>
                <w:left w:val="none" w:sz="0" w:space="0" w:color="E2E2E1"/>
                <w:bottom w:val="none" w:sz="0" w:space="0" w:color="auto"/>
                <w:right w:val="none" w:sz="0" w:space="0" w:color="E2E2E1"/>
              </w:divBdr>
              <w:divsChild>
                <w:div w:id="1146972087">
                  <w:marLeft w:val="0"/>
                  <w:marRight w:val="0"/>
                  <w:marTop w:val="0"/>
                  <w:marBottom w:val="0"/>
                  <w:divBdr>
                    <w:top w:val="single" w:sz="18" w:space="1" w:color="373737"/>
                    <w:left w:val="single" w:sz="48" w:space="4" w:color="373737"/>
                    <w:bottom w:val="single" w:sz="18" w:space="1" w:color="373737"/>
                    <w:right w:val="single" w:sz="18" w:space="4" w:color="373737"/>
                  </w:divBdr>
                </w:div>
                <w:div w:id="1547139381">
                  <w:marLeft w:val="750"/>
                  <w:marRight w:val="0"/>
                  <w:marTop w:val="150"/>
                  <w:marBottom w:val="150"/>
                  <w:divBdr>
                    <w:top w:val="none" w:sz="0" w:space="0" w:color="auto"/>
                    <w:left w:val="none" w:sz="0" w:space="0" w:color="auto"/>
                    <w:bottom w:val="none" w:sz="0" w:space="0" w:color="auto"/>
                    <w:right w:val="none" w:sz="0" w:space="0" w:color="auto"/>
                  </w:divBdr>
                </w:div>
              </w:divsChild>
            </w:div>
            <w:div w:id="917832940">
              <w:marLeft w:val="0"/>
              <w:marRight w:val="0"/>
              <w:marTop w:val="300"/>
              <w:marBottom w:val="300"/>
              <w:divBdr>
                <w:top w:val="none" w:sz="0" w:space="0" w:color="E2E2E1"/>
                <w:left w:val="none" w:sz="0" w:space="0" w:color="E2E2E1"/>
                <w:bottom w:val="none" w:sz="0" w:space="0" w:color="auto"/>
                <w:right w:val="none" w:sz="0" w:space="0" w:color="E2E2E1"/>
              </w:divBdr>
              <w:divsChild>
                <w:div w:id="365567795">
                  <w:marLeft w:val="0"/>
                  <w:marRight w:val="0"/>
                  <w:marTop w:val="0"/>
                  <w:marBottom w:val="0"/>
                  <w:divBdr>
                    <w:top w:val="single" w:sz="18" w:space="1" w:color="373737"/>
                    <w:left w:val="single" w:sz="48" w:space="4" w:color="373737"/>
                    <w:bottom w:val="single" w:sz="18" w:space="1" w:color="373737"/>
                    <w:right w:val="single" w:sz="18" w:space="4" w:color="373737"/>
                  </w:divBdr>
                </w:div>
                <w:div w:id="387611034">
                  <w:marLeft w:val="750"/>
                  <w:marRight w:val="0"/>
                  <w:marTop w:val="150"/>
                  <w:marBottom w:val="150"/>
                  <w:divBdr>
                    <w:top w:val="none" w:sz="0" w:space="0" w:color="auto"/>
                    <w:left w:val="none" w:sz="0" w:space="0" w:color="auto"/>
                    <w:bottom w:val="none" w:sz="0" w:space="0" w:color="auto"/>
                    <w:right w:val="none" w:sz="0" w:space="0" w:color="auto"/>
                  </w:divBdr>
                </w:div>
              </w:divsChild>
            </w:div>
            <w:div w:id="1061245721">
              <w:marLeft w:val="0"/>
              <w:marRight w:val="0"/>
              <w:marTop w:val="300"/>
              <w:marBottom w:val="300"/>
              <w:divBdr>
                <w:top w:val="none" w:sz="0" w:space="0" w:color="E2E2E1"/>
                <w:left w:val="none" w:sz="0" w:space="0" w:color="E2E2E1"/>
                <w:bottom w:val="none" w:sz="0" w:space="0" w:color="auto"/>
                <w:right w:val="none" w:sz="0" w:space="0" w:color="E2E2E1"/>
              </w:divBdr>
              <w:divsChild>
                <w:div w:id="42682747">
                  <w:marLeft w:val="0"/>
                  <w:marRight w:val="0"/>
                  <w:marTop w:val="0"/>
                  <w:marBottom w:val="0"/>
                  <w:divBdr>
                    <w:top w:val="single" w:sz="18" w:space="1" w:color="373737"/>
                    <w:left w:val="single" w:sz="48" w:space="4" w:color="373737"/>
                    <w:bottom w:val="single" w:sz="18" w:space="1" w:color="373737"/>
                    <w:right w:val="single" w:sz="18" w:space="4" w:color="373737"/>
                  </w:divBdr>
                </w:div>
                <w:div w:id="1790976244">
                  <w:marLeft w:val="750"/>
                  <w:marRight w:val="0"/>
                  <w:marTop w:val="150"/>
                  <w:marBottom w:val="150"/>
                  <w:divBdr>
                    <w:top w:val="none" w:sz="0" w:space="0" w:color="auto"/>
                    <w:left w:val="none" w:sz="0" w:space="0" w:color="auto"/>
                    <w:bottom w:val="none" w:sz="0" w:space="0" w:color="auto"/>
                    <w:right w:val="none" w:sz="0" w:space="0" w:color="auto"/>
                  </w:divBdr>
                  <w:divsChild>
                    <w:div w:id="16613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34938">
              <w:marLeft w:val="0"/>
              <w:marRight w:val="0"/>
              <w:marTop w:val="300"/>
              <w:marBottom w:val="300"/>
              <w:divBdr>
                <w:top w:val="none" w:sz="0" w:space="0" w:color="E2E2E1"/>
                <w:left w:val="none" w:sz="0" w:space="0" w:color="E2E2E1"/>
                <w:bottom w:val="none" w:sz="0" w:space="0" w:color="auto"/>
                <w:right w:val="none" w:sz="0" w:space="0" w:color="E2E2E1"/>
              </w:divBdr>
              <w:divsChild>
                <w:div w:id="1398087484">
                  <w:marLeft w:val="750"/>
                  <w:marRight w:val="0"/>
                  <w:marTop w:val="150"/>
                  <w:marBottom w:val="150"/>
                  <w:divBdr>
                    <w:top w:val="none" w:sz="0" w:space="0" w:color="auto"/>
                    <w:left w:val="none" w:sz="0" w:space="0" w:color="auto"/>
                    <w:bottom w:val="none" w:sz="0" w:space="0" w:color="auto"/>
                    <w:right w:val="none" w:sz="0" w:space="0" w:color="auto"/>
                  </w:divBdr>
                </w:div>
                <w:div w:id="1946421365">
                  <w:marLeft w:val="0"/>
                  <w:marRight w:val="0"/>
                  <w:marTop w:val="0"/>
                  <w:marBottom w:val="0"/>
                  <w:divBdr>
                    <w:top w:val="single" w:sz="18" w:space="1" w:color="373737"/>
                    <w:left w:val="single" w:sz="48" w:space="4" w:color="373737"/>
                    <w:bottom w:val="single" w:sz="18" w:space="1" w:color="373737"/>
                    <w:right w:val="single" w:sz="18" w:space="4" w:color="373737"/>
                  </w:divBdr>
                </w:div>
              </w:divsChild>
            </w:div>
          </w:divsChild>
        </w:div>
      </w:divsChild>
    </w:div>
    <w:div w:id="1149664797">
      <w:bodyDiv w:val="1"/>
      <w:marLeft w:val="0"/>
      <w:marRight w:val="0"/>
      <w:marTop w:val="0"/>
      <w:marBottom w:val="0"/>
      <w:divBdr>
        <w:top w:val="none" w:sz="0" w:space="0" w:color="auto"/>
        <w:left w:val="none" w:sz="0" w:space="0" w:color="auto"/>
        <w:bottom w:val="none" w:sz="0" w:space="0" w:color="auto"/>
        <w:right w:val="none" w:sz="0" w:space="0" w:color="auto"/>
      </w:divBdr>
      <w:divsChild>
        <w:div w:id="1957366283">
          <w:marLeft w:val="0"/>
          <w:marRight w:val="0"/>
          <w:marTop w:val="0"/>
          <w:marBottom w:val="0"/>
          <w:divBdr>
            <w:top w:val="none" w:sz="0" w:space="0" w:color="auto"/>
            <w:left w:val="none" w:sz="0" w:space="0" w:color="auto"/>
            <w:bottom w:val="none" w:sz="0" w:space="0" w:color="auto"/>
            <w:right w:val="none" w:sz="0" w:space="0" w:color="auto"/>
          </w:divBdr>
          <w:divsChild>
            <w:div w:id="1293556067">
              <w:marLeft w:val="0"/>
              <w:marRight w:val="0"/>
              <w:marTop w:val="0"/>
              <w:marBottom w:val="0"/>
              <w:divBdr>
                <w:top w:val="none" w:sz="0" w:space="0" w:color="auto"/>
                <w:left w:val="none" w:sz="0" w:space="0" w:color="auto"/>
                <w:bottom w:val="none" w:sz="0" w:space="0" w:color="auto"/>
                <w:right w:val="none" w:sz="0" w:space="0" w:color="auto"/>
              </w:divBdr>
              <w:divsChild>
                <w:div w:id="868376101">
                  <w:marLeft w:val="0"/>
                  <w:marRight w:val="0"/>
                  <w:marTop w:val="0"/>
                  <w:marBottom w:val="0"/>
                  <w:divBdr>
                    <w:top w:val="none" w:sz="0" w:space="0" w:color="auto"/>
                    <w:left w:val="none" w:sz="0" w:space="0" w:color="auto"/>
                    <w:bottom w:val="none" w:sz="0" w:space="0" w:color="auto"/>
                    <w:right w:val="none" w:sz="0" w:space="0" w:color="auto"/>
                  </w:divBdr>
                  <w:divsChild>
                    <w:div w:id="743796668">
                      <w:marLeft w:val="0"/>
                      <w:marRight w:val="0"/>
                      <w:marTop w:val="0"/>
                      <w:marBottom w:val="0"/>
                      <w:divBdr>
                        <w:top w:val="none" w:sz="0" w:space="0" w:color="auto"/>
                        <w:left w:val="none" w:sz="0" w:space="0" w:color="auto"/>
                        <w:bottom w:val="none" w:sz="0" w:space="0" w:color="auto"/>
                        <w:right w:val="none" w:sz="0" w:space="0" w:color="auto"/>
                      </w:divBdr>
                      <w:divsChild>
                        <w:div w:id="1205295468">
                          <w:marLeft w:val="0"/>
                          <w:marRight w:val="0"/>
                          <w:marTop w:val="0"/>
                          <w:marBottom w:val="0"/>
                          <w:divBdr>
                            <w:top w:val="none" w:sz="0" w:space="0" w:color="auto"/>
                            <w:left w:val="none" w:sz="0" w:space="0" w:color="auto"/>
                            <w:bottom w:val="none" w:sz="0" w:space="0" w:color="auto"/>
                            <w:right w:val="none" w:sz="0" w:space="0" w:color="auto"/>
                          </w:divBdr>
                          <w:divsChild>
                            <w:div w:id="951397171">
                              <w:marLeft w:val="0"/>
                              <w:marRight w:val="0"/>
                              <w:marTop w:val="0"/>
                              <w:marBottom w:val="0"/>
                              <w:divBdr>
                                <w:top w:val="none" w:sz="0" w:space="0" w:color="auto"/>
                                <w:left w:val="none" w:sz="0" w:space="0" w:color="auto"/>
                                <w:bottom w:val="none" w:sz="0" w:space="0" w:color="auto"/>
                                <w:right w:val="none" w:sz="0" w:space="0" w:color="auto"/>
                              </w:divBdr>
                              <w:divsChild>
                                <w:div w:id="1619677334">
                                  <w:marLeft w:val="0"/>
                                  <w:marRight w:val="0"/>
                                  <w:marTop w:val="0"/>
                                  <w:marBottom w:val="0"/>
                                  <w:divBdr>
                                    <w:top w:val="none" w:sz="0" w:space="0" w:color="auto"/>
                                    <w:left w:val="none" w:sz="0" w:space="0" w:color="auto"/>
                                    <w:bottom w:val="none" w:sz="0" w:space="0" w:color="auto"/>
                                    <w:right w:val="none" w:sz="0" w:space="0" w:color="auto"/>
                                  </w:divBdr>
                                  <w:divsChild>
                                    <w:div w:id="1066100559">
                                      <w:marLeft w:val="0"/>
                                      <w:marRight w:val="0"/>
                                      <w:marTop w:val="0"/>
                                      <w:marBottom w:val="0"/>
                                      <w:divBdr>
                                        <w:top w:val="none" w:sz="0" w:space="0" w:color="auto"/>
                                        <w:left w:val="none" w:sz="0" w:space="0" w:color="auto"/>
                                        <w:bottom w:val="none" w:sz="0" w:space="0" w:color="auto"/>
                                        <w:right w:val="none" w:sz="0" w:space="0" w:color="auto"/>
                                      </w:divBdr>
                                      <w:divsChild>
                                        <w:div w:id="1757362285">
                                          <w:marLeft w:val="0"/>
                                          <w:marRight w:val="0"/>
                                          <w:marTop w:val="0"/>
                                          <w:marBottom w:val="0"/>
                                          <w:divBdr>
                                            <w:top w:val="none" w:sz="0" w:space="0" w:color="auto"/>
                                            <w:left w:val="none" w:sz="0" w:space="0" w:color="auto"/>
                                            <w:bottom w:val="none" w:sz="0" w:space="0" w:color="auto"/>
                                            <w:right w:val="none" w:sz="0" w:space="0" w:color="auto"/>
                                          </w:divBdr>
                                          <w:divsChild>
                                            <w:div w:id="953440008">
                                              <w:marLeft w:val="0"/>
                                              <w:marRight w:val="0"/>
                                              <w:marTop w:val="0"/>
                                              <w:marBottom w:val="0"/>
                                              <w:divBdr>
                                                <w:top w:val="none" w:sz="0" w:space="0" w:color="auto"/>
                                                <w:left w:val="none" w:sz="0" w:space="0" w:color="auto"/>
                                                <w:bottom w:val="none" w:sz="0" w:space="0" w:color="auto"/>
                                                <w:right w:val="none" w:sz="0" w:space="0" w:color="auto"/>
                                              </w:divBdr>
                                              <w:divsChild>
                                                <w:div w:id="1626349141">
                                                  <w:marLeft w:val="0"/>
                                                  <w:marRight w:val="0"/>
                                                  <w:marTop w:val="0"/>
                                                  <w:marBottom w:val="0"/>
                                                  <w:divBdr>
                                                    <w:top w:val="none" w:sz="0" w:space="0" w:color="auto"/>
                                                    <w:left w:val="none" w:sz="0" w:space="0" w:color="auto"/>
                                                    <w:bottom w:val="none" w:sz="0" w:space="0" w:color="auto"/>
                                                    <w:right w:val="none" w:sz="0" w:space="0" w:color="auto"/>
                                                  </w:divBdr>
                                                  <w:divsChild>
                                                    <w:div w:id="93290010">
                                                      <w:marLeft w:val="0"/>
                                                      <w:marRight w:val="0"/>
                                                      <w:marTop w:val="0"/>
                                                      <w:marBottom w:val="0"/>
                                                      <w:divBdr>
                                                        <w:top w:val="none" w:sz="0" w:space="0" w:color="auto"/>
                                                        <w:left w:val="none" w:sz="0" w:space="0" w:color="auto"/>
                                                        <w:bottom w:val="none" w:sz="0" w:space="0" w:color="auto"/>
                                                        <w:right w:val="none" w:sz="0" w:space="0" w:color="auto"/>
                                                      </w:divBdr>
                                                    </w:div>
                                                    <w:div w:id="113536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3187007">
      <w:bodyDiv w:val="1"/>
      <w:marLeft w:val="0"/>
      <w:marRight w:val="0"/>
      <w:marTop w:val="0"/>
      <w:marBottom w:val="0"/>
      <w:divBdr>
        <w:top w:val="none" w:sz="0" w:space="0" w:color="auto"/>
        <w:left w:val="none" w:sz="0" w:space="0" w:color="auto"/>
        <w:bottom w:val="none" w:sz="0" w:space="0" w:color="auto"/>
        <w:right w:val="none" w:sz="0" w:space="0" w:color="auto"/>
      </w:divBdr>
      <w:divsChild>
        <w:div w:id="511143945">
          <w:marLeft w:val="113"/>
          <w:marRight w:val="0"/>
          <w:marTop w:val="0"/>
          <w:marBottom w:val="0"/>
          <w:divBdr>
            <w:top w:val="none" w:sz="0" w:space="0" w:color="auto"/>
            <w:left w:val="none" w:sz="0" w:space="0" w:color="auto"/>
            <w:bottom w:val="none" w:sz="0" w:space="0" w:color="auto"/>
            <w:right w:val="none" w:sz="0" w:space="0" w:color="auto"/>
          </w:divBdr>
        </w:div>
        <w:div w:id="535393910">
          <w:marLeft w:val="0"/>
          <w:marRight w:val="0"/>
          <w:marTop w:val="57"/>
          <w:marBottom w:val="0"/>
          <w:divBdr>
            <w:top w:val="none" w:sz="0" w:space="0" w:color="auto"/>
            <w:left w:val="none" w:sz="0" w:space="0" w:color="auto"/>
            <w:bottom w:val="none" w:sz="0" w:space="0" w:color="auto"/>
            <w:right w:val="none" w:sz="0" w:space="0" w:color="auto"/>
          </w:divBdr>
          <w:divsChild>
            <w:div w:id="236286408">
              <w:marLeft w:val="0"/>
              <w:marRight w:val="0"/>
              <w:marTop w:val="0"/>
              <w:marBottom w:val="0"/>
              <w:divBdr>
                <w:top w:val="single" w:sz="4" w:space="0" w:color="596380"/>
                <w:left w:val="none" w:sz="0" w:space="0" w:color="auto"/>
                <w:bottom w:val="single" w:sz="4" w:space="0" w:color="596380"/>
                <w:right w:val="single" w:sz="4" w:space="1" w:color="FFFFFF"/>
              </w:divBdr>
            </w:div>
            <w:div w:id="389228780">
              <w:marLeft w:val="0"/>
              <w:marRight w:val="0"/>
              <w:marTop w:val="0"/>
              <w:marBottom w:val="0"/>
              <w:divBdr>
                <w:top w:val="single" w:sz="4" w:space="0" w:color="596380"/>
                <w:left w:val="none" w:sz="0" w:space="0" w:color="auto"/>
                <w:bottom w:val="single" w:sz="4" w:space="0" w:color="596380"/>
                <w:right w:val="single" w:sz="4" w:space="1" w:color="FFFFFF"/>
              </w:divBdr>
            </w:div>
            <w:div w:id="884175754">
              <w:marLeft w:val="0"/>
              <w:marRight w:val="0"/>
              <w:marTop w:val="0"/>
              <w:marBottom w:val="0"/>
              <w:divBdr>
                <w:top w:val="single" w:sz="4" w:space="0" w:color="596380"/>
                <w:left w:val="none" w:sz="0" w:space="0" w:color="auto"/>
                <w:bottom w:val="single" w:sz="4" w:space="0" w:color="596380"/>
                <w:right w:val="single" w:sz="4" w:space="1" w:color="FFFFFF"/>
              </w:divBdr>
            </w:div>
            <w:div w:id="995064891">
              <w:marLeft w:val="0"/>
              <w:marRight w:val="0"/>
              <w:marTop w:val="0"/>
              <w:marBottom w:val="0"/>
              <w:divBdr>
                <w:top w:val="single" w:sz="4" w:space="0" w:color="596380"/>
                <w:left w:val="none" w:sz="0" w:space="0" w:color="auto"/>
                <w:bottom w:val="single" w:sz="4" w:space="0" w:color="596380"/>
                <w:right w:val="single" w:sz="4" w:space="1" w:color="FFFFFF"/>
              </w:divBdr>
            </w:div>
            <w:div w:id="1819615159">
              <w:marLeft w:val="0"/>
              <w:marRight w:val="0"/>
              <w:marTop w:val="0"/>
              <w:marBottom w:val="0"/>
              <w:divBdr>
                <w:top w:val="single" w:sz="4" w:space="0" w:color="596380"/>
                <w:left w:val="none" w:sz="0" w:space="0" w:color="auto"/>
                <w:bottom w:val="single" w:sz="4" w:space="0" w:color="596380"/>
                <w:right w:val="single" w:sz="4" w:space="1" w:color="FFFFFF"/>
              </w:divBdr>
            </w:div>
          </w:divsChild>
        </w:div>
      </w:divsChild>
    </w:div>
    <w:div w:id="1196038185">
      <w:bodyDiv w:val="1"/>
      <w:marLeft w:val="0"/>
      <w:marRight w:val="0"/>
      <w:marTop w:val="0"/>
      <w:marBottom w:val="0"/>
      <w:divBdr>
        <w:top w:val="none" w:sz="0" w:space="0" w:color="auto"/>
        <w:left w:val="none" w:sz="0" w:space="0" w:color="auto"/>
        <w:bottom w:val="none" w:sz="0" w:space="0" w:color="auto"/>
        <w:right w:val="none" w:sz="0" w:space="0" w:color="auto"/>
      </w:divBdr>
    </w:div>
    <w:div w:id="1339037040">
      <w:bodyDiv w:val="1"/>
      <w:marLeft w:val="0"/>
      <w:marRight w:val="0"/>
      <w:marTop w:val="0"/>
      <w:marBottom w:val="0"/>
      <w:divBdr>
        <w:top w:val="none" w:sz="0" w:space="0" w:color="auto"/>
        <w:left w:val="none" w:sz="0" w:space="0" w:color="auto"/>
        <w:bottom w:val="none" w:sz="0" w:space="0" w:color="auto"/>
        <w:right w:val="none" w:sz="0" w:space="0" w:color="auto"/>
      </w:divBdr>
      <w:divsChild>
        <w:div w:id="1744334357">
          <w:marLeft w:val="0"/>
          <w:marRight w:val="0"/>
          <w:marTop w:val="20"/>
          <w:marBottom w:val="20"/>
          <w:divBdr>
            <w:top w:val="none" w:sz="0" w:space="0" w:color="auto"/>
            <w:left w:val="none" w:sz="0" w:space="0" w:color="auto"/>
            <w:bottom w:val="none" w:sz="0" w:space="0" w:color="auto"/>
            <w:right w:val="none" w:sz="0" w:space="0" w:color="auto"/>
          </w:divBdr>
        </w:div>
      </w:divsChild>
    </w:div>
    <w:div w:id="1351223620">
      <w:bodyDiv w:val="1"/>
      <w:marLeft w:val="0"/>
      <w:marRight w:val="0"/>
      <w:marTop w:val="0"/>
      <w:marBottom w:val="0"/>
      <w:divBdr>
        <w:top w:val="none" w:sz="0" w:space="0" w:color="auto"/>
        <w:left w:val="none" w:sz="0" w:space="0" w:color="auto"/>
        <w:bottom w:val="none" w:sz="0" w:space="0" w:color="auto"/>
        <w:right w:val="none" w:sz="0" w:space="0" w:color="auto"/>
      </w:divBdr>
      <w:divsChild>
        <w:div w:id="1123958740">
          <w:marLeft w:val="0"/>
          <w:marRight w:val="0"/>
          <w:marTop w:val="0"/>
          <w:marBottom w:val="0"/>
          <w:divBdr>
            <w:top w:val="none" w:sz="0" w:space="0" w:color="auto"/>
            <w:left w:val="none" w:sz="0" w:space="0" w:color="auto"/>
            <w:bottom w:val="none" w:sz="0" w:space="0" w:color="auto"/>
            <w:right w:val="none" w:sz="0" w:space="0" w:color="auto"/>
          </w:divBdr>
          <w:divsChild>
            <w:div w:id="1069813266">
              <w:marLeft w:val="0"/>
              <w:marRight w:val="0"/>
              <w:marTop w:val="0"/>
              <w:marBottom w:val="0"/>
              <w:divBdr>
                <w:top w:val="none" w:sz="0" w:space="0" w:color="auto"/>
                <w:left w:val="none" w:sz="0" w:space="0" w:color="auto"/>
                <w:bottom w:val="none" w:sz="0" w:space="0" w:color="auto"/>
                <w:right w:val="none" w:sz="0" w:space="0" w:color="auto"/>
              </w:divBdr>
              <w:divsChild>
                <w:div w:id="327683675">
                  <w:marLeft w:val="0"/>
                  <w:marRight w:val="0"/>
                  <w:marTop w:val="0"/>
                  <w:marBottom w:val="0"/>
                  <w:divBdr>
                    <w:top w:val="none" w:sz="0" w:space="0" w:color="auto"/>
                    <w:left w:val="none" w:sz="0" w:space="0" w:color="auto"/>
                    <w:bottom w:val="none" w:sz="0" w:space="0" w:color="auto"/>
                    <w:right w:val="none" w:sz="0" w:space="0" w:color="auto"/>
                  </w:divBdr>
                </w:div>
                <w:div w:id="718866605">
                  <w:marLeft w:val="0"/>
                  <w:marRight w:val="0"/>
                  <w:marTop w:val="0"/>
                  <w:marBottom w:val="0"/>
                  <w:divBdr>
                    <w:top w:val="none" w:sz="0" w:space="0" w:color="auto"/>
                    <w:left w:val="none" w:sz="0" w:space="0" w:color="auto"/>
                    <w:bottom w:val="none" w:sz="0" w:space="0" w:color="auto"/>
                    <w:right w:val="none" w:sz="0" w:space="0" w:color="auto"/>
                  </w:divBdr>
                </w:div>
                <w:div w:id="1772820021">
                  <w:marLeft w:val="0"/>
                  <w:marRight w:val="0"/>
                  <w:marTop w:val="0"/>
                  <w:marBottom w:val="0"/>
                  <w:divBdr>
                    <w:top w:val="none" w:sz="0" w:space="0" w:color="auto"/>
                    <w:left w:val="none" w:sz="0" w:space="0" w:color="auto"/>
                    <w:bottom w:val="none" w:sz="0" w:space="0" w:color="auto"/>
                    <w:right w:val="none" w:sz="0" w:space="0" w:color="auto"/>
                  </w:divBdr>
                </w:div>
                <w:div w:id="209138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05625">
          <w:marLeft w:val="0"/>
          <w:marRight w:val="0"/>
          <w:marTop w:val="0"/>
          <w:marBottom w:val="0"/>
          <w:divBdr>
            <w:top w:val="none" w:sz="0" w:space="0" w:color="auto"/>
            <w:left w:val="none" w:sz="0" w:space="0" w:color="auto"/>
            <w:bottom w:val="none" w:sz="0" w:space="0" w:color="auto"/>
            <w:right w:val="none" w:sz="0" w:space="0" w:color="auto"/>
          </w:divBdr>
        </w:div>
      </w:divsChild>
    </w:div>
    <w:div w:id="1383750695">
      <w:bodyDiv w:val="1"/>
      <w:marLeft w:val="0"/>
      <w:marRight w:val="0"/>
      <w:marTop w:val="0"/>
      <w:marBottom w:val="0"/>
      <w:divBdr>
        <w:top w:val="none" w:sz="0" w:space="0" w:color="auto"/>
        <w:left w:val="none" w:sz="0" w:space="0" w:color="auto"/>
        <w:bottom w:val="none" w:sz="0" w:space="0" w:color="auto"/>
        <w:right w:val="none" w:sz="0" w:space="0" w:color="auto"/>
      </w:divBdr>
    </w:div>
    <w:div w:id="1529172551">
      <w:bodyDiv w:val="1"/>
      <w:marLeft w:val="0"/>
      <w:marRight w:val="0"/>
      <w:marTop w:val="0"/>
      <w:marBottom w:val="0"/>
      <w:divBdr>
        <w:top w:val="none" w:sz="0" w:space="0" w:color="auto"/>
        <w:left w:val="none" w:sz="0" w:space="0" w:color="auto"/>
        <w:bottom w:val="none" w:sz="0" w:space="0" w:color="auto"/>
        <w:right w:val="none" w:sz="0" w:space="0" w:color="auto"/>
      </w:divBdr>
    </w:div>
    <w:div w:id="1545406838">
      <w:bodyDiv w:val="1"/>
      <w:marLeft w:val="0"/>
      <w:marRight w:val="0"/>
      <w:marTop w:val="0"/>
      <w:marBottom w:val="0"/>
      <w:divBdr>
        <w:top w:val="none" w:sz="0" w:space="0" w:color="auto"/>
        <w:left w:val="none" w:sz="0" w:space="0" w:color="auto"/>
        <w:bottom w:val="none" w:sz="0" w:space="0" w:color="auto"/>
        <w:right w:val="none" w:sz="0" w:space="0" w:color="auto"/>
      </w:divBdr>
      <w:divsChild>
        <w:div w:id="122501713">
          <w:marLeft w:val="0"/>
          <w:marRight w:val="0"/>
          <w:marTop w:val="0"/>
          <w:marBottom w:val="0"/>
          <w:divBdr>
            <w:top w:val="none" w:sz="0" w:space="0" w:color="auto"/>
            <w:left w:val="none" w:sz="0" w:space="0" w:color="auto"/>
            <w:bottom w:val="none" w:sz="0" w:space="0" w:color="auto"/>
            <w:right w:val="none" w:sz="0" w:space="0" w:color="auto"/>
          </w:divBdr>
        </w:div>
      </w:divsChild>
    </w:div>
    <w:div w:id="1588807886">
      <w:bodyDiv w:val="1"/>
      <w:marLeft w:val="0"/>
      <w:marRight w:val="0"/>
      <w:marTop w:val="0"/>
      <w:marBottom w:val="0"/>
      <w:divBdr>
        <w:top w:val="none" w:sz="0" w:space="0" w:color="auto"/>
        <w:left w:val="none" w:sz="0" w:space="0" w:color="auto"/>
        <w:bottom w:val="none" w:sz="0" w:space="0" w:color="auto"/>
        <w:right w:val="none" w:sz="0" w:space="0" w:color="auto"/>
      </w:divBdr>
    </w:div>
    <w:div w:id="1619028741">
      <w:bodyDiv w:val="1"/>
      <w:marLeft w:val="0"/>
      <w:marRight w:val="0"/>
      <w:marTop w:val="0"/>
      <w:marBottom w:val="0"/>
      <w:divBdr>
        <w:top w:val="none" w:sz="0" w:space="0" w:color="auto"/>
        <w:left w:val="none" w:sz="0" w:space="0" w:color="auto"/>
        <w:bottom w:val="none" w:sz="0" w:space="0" w:color="auto"/>
        <w:right w:val="none" w:sz="0" w:space="0" w:color="auto"/>
      </w:divBdr>
      <w:divsChild>
        <w:div w:id="942766934">
          <w:marLeft w:val="0"/>
          <w:marRight w:val="0"/>
          <w:marTop w:val="0"/>
          <w:marBottom w:val="0"/>
          <w:divBdr>
            <w:top w:val="none" w:sz="0" w:space="0" w:color="auto"/>
            <w:left w:val="none" w:sz="0" w:space="0" w:color="auto"/>
            <w:bottom w:val="single" w:sz="4" w:space="1" w:color="666666"/>
            <w:right w:val="none" w:sz="0" w:space="0" w:color="auto"/>
          </w:divBdr>
          <w:divsChild>
            <w:div w:id="1704210684">
              <w:marLeft w:val="0"/>
              <w:marRight w:val="0"/>
              <w:marTop w:val="0"/>
              <w:marBottom w:val="0"/>
              <w:divBdr>
                <w:top w:val="none" w:sz="0" w:space="0" w:color="auto"/>
                <w:left w:val="none" w:sz="0" w:space="0" w:color="auto"/>
                <w:bottom w:val="none" w:sz="0" w:space="0" w:color="auto"/>
                <w:right w:val="none" w:sz="0" w:space="0" w:color="auto"/>
              </w:divBdr>
              <w:divsChild>
                <w:div w:id="209150585">
                  <w:marLeft w:val="0"/>
                  <w:marRight w:val="0"/>
                  <w:marTop w:val="0"/>
                  <w:marBottom w:val="0"/>
                  <w:divBdr>
                    <w:top w:val="none" w:sz="0" w:space="0" w:color="auto"/>
                    <w:left w:val="none" w:sz="0" w:space="0" w:color="auto"/>
                    <w:bottom w:val="none" w:sz="0" w:space="0" w:color="auto"/>
                    <w:right w:val="none" w:sz="0" w:space="0" w:color="auto"/>
                  </w:divBdr>
                  <w:divsChild>
                    <w:div w:id="1694770796">
                      <w:marLeft w:val="0"/>
                      <w:marRight w:val="0"/>
                      <w:marTop w:val="0"/>
                      <w:marBottom w:val="0"/>
                      <w:divBdr>
                        <w:top w:val="none" w:sz="0" w:space="0" w:color="auto"/>
                        <w:left w:val="none" w:sz="0" w:space="0" w:color="auto"/>
                        <w:bottom w:val="none" w:sz="0" w:space="0" w:color="auto"/>
                        <w:right w:val="none" w:sz="0" w:space="0" w:color="auto"/>
                      </w:divBdr>
                      <w:divsChild>
                        <w:div w:id="49172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08739">
                  <w:marLeft w:val="0"/>
                  <w:marRight w:val="0"/>
                  <w:marTop w:val="0"/>
                  <w:marBottom w:val="0"/>
                  <w:divBdr>
                    <w:top w:val="none" w:sz="0" w:space="0" w:color="auto"/>
                    <w:left w:val="none" w:sz="0" w:space="0" w:color="auto"/>
                    <w:bottom w:val="none" w:sz="0" w:space="0" w:color="auto"/>
                    <w:right w:val="none" w:sz="0" w:space="0" w:color="auto"/>
                  </w:divBdr>
                  <w:divsChild>
                    <w:div w:id="844052877">
                      <w:marLeft w:val="0"/>
                      <w:marRight w:val="0"/>
                      <w:marTop w:val="0"/>
                      <w:marBottom w:val="0"/>
                      <w:divBdr>
                        <w:top w:val="none" w:sz="0" w:space="0" w:color="auto"/>
                        <w:left w:val="none" w:sz="0" w:space="0" w:color="auto"/>
                        <w:bottom w:val="none" w:sz="0" w:space="0" w:color="auto"/>
                        <w:right w:val="none" w:sz="0" w:space="0" w:color="auto"/>
                      </w:divBdr>
                      <w:divsChild>
                        <w:div w:id="887105827">
                          <w:marLeft w:val="0"/>
                          <w:marRight w:val="0"/>
                          <w:marTop w:val="0"/>
                          <w:marBottom w:val="0"/>
                          <w:divBdr>
                            <w:top w:val="none" w:sz="0" w:space="0" w:color="auto"/>
                            <w:left w:val="none" w:sz="0" w:space="0" w:color="auto"/>
                            <w:bottom w:val="none" w:sz="0" w:space="0" w:color="auto"/>
                            <w:right w:val="none" w:sz="0" w:space="0" w:color="auto"/>
                          </w:divBdr>
                          <w:divsChild>
                            <w:div w:id="47869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892121">
                      <w:marLeft w:val="0"/>
                      <w:marRight w:val="0"/>
                      <w:marTop w:val="0"/>
                      <w:marBottom w:val="0"/>
                      <w:divBdr>
                        <w:top w:val="none" w:sz="0" w:space="0" w:color="auto"/>
                        <w:left w:val="none" w:sz="0" w:space="0" w:color="auto"/>
                        <w:bottom w:val="none" w:sz="0" w:space="0" w:color="auto"/>
                        <w:right w:val="none" w:sz="0" w:space="0" w:color="auto"/>
                      </w:divBdr>
                      <w:divsChild>
                        <w:div w:id="882133773">
                          <w:marLeft w:val="0"/>
                          <w:marRight w:val="0"/>
                          <w:marTop w:val="0"/>
                          <w:marBottom w:val="0"/>
                          <w:divBdr>
                            <w:top w:val="none" w:sz="0" w:space="0" w:color="auto"/>
                            <w:left w:val="none" w:sz="0" w:space="0" w:color="auto"/>
                            <w:bottom w:val="none" w:sz="0" w:space="0" w:color="auto"/>
                            <w:right w:val="none" w:sz="0" w:space="0" w:color="auto"/>
                          </w:divBdr>
                          <w:divsChild>
                            <w:div w:id="136401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197696">
          <w:marLeft w:val="2529"/>
          <w:marRight w:val="0"/>
          <w:marTop w:val="0"/>
          <w:marBottom w:val="0"/>
          <w:divBdr>
            <w:top w:val="none" w:sz="0" w:space="0" w:color="auto"/>
            <w:left w:val="none" w:sz="0" w:space="0" w:color="auto"/>
            <w:bottom w:val="none" w:sz="0" w:space="0" w:color="auto"/>
            <w:right w:val="none" w:sz="0" w:space="0" w:color="auto"/>
          </w:divBdr>
          <w:divsChild>
            <w:div w:id="535703600">
              <w:marLeft w:val="0"/>
              <w:marRight w:val="0"/>
              <w:marTop w:val="0"/>
              <w:marBottom w:val="0"/>
              <w:divBdr>
                <w:top w:val="none" w:sz="0" w:space="0" w:color="auto"/>
                <w:left w:val="none" w:sz="0" w:space="0" w:color="auto"/>
                <w:bottom w:val="none" w:sz="0" w:space="0" w:color="auto"/>
                <w:right w:val="none" w:sz="0" w:space="0" w:color="auto"/>
              </w:divBdr>
            </w:div>
          </w:divsChild>
        </w:div>
        <w:div w:id="1973830710">
          <w:marLeft w:val="0"/>
          <w:marRight w:val="0"/>
          <w:marTop w:val="0"/>
          <w:marBottom w:val="0"/>
          <w:divBdr>
            <w:top w:val="none" w:sz="0" w:space="0" w:color="auto"/>
            <w:left w:val="none" w:sz="0" w:space="0" w:color="auto"/>
            <w:bottom w:val="none" w:sz="0" w:space="0" w:color="auto"/>
            <w:right w:val="none" w:sz="0" w:space="0" w:color="auto"/>
          </w:divBdr>
          <w:divsChild>
            <w:div w:id="452558283">
              <w:marLeft w:val="0"/>
              <w:marRight w:val="0"/>
              <w:marTop w:val="0"/>
              <w:marBottom w:val="0"/>
              <w:divBdr>
                <w:top w:val="none" w:sz="0" w:space="0" w:color="auto"/>
                <w:left w:val="none" w:sz="0" w:space="0" w:color="auto"/>
                <w:bottom w:val="none" w:sz="0" w:space="0" w:color="auto"/>
                <w:right w:val="none" w:sz="0" w:space="0" w:color="auto"/>
              </w:divBdr>
              <w:divsChild>
                <w:div w:id="1862665704">
                  <w:marLeft w:val="0"/>
                  <w:marRight w:val="0"/>
                  <w:marTop w:val="0"/>
                  <w:marBottom w:val="0"/>
                  <w:divBdr>
                    <w:top w:val="none" w:sz="0" w:space="0" w:color="auto"/>
                    <w:left w:val="none" w:sz="0" w:space="0" w:color="auto"/>
                    <w:bottom w:val="none" w:sz="0" w:space="0" w:color="auto"/>
                    <w:right w:val="none" w:sz="0" w:space="0" w:color="auto"/>
                  </w:divBdr>
                  <w:divsChild>
                    <w:div w:id="2780996">
                      <w:marLeft w:val="0"/>
                      <w:marRight w:val="0"/>
                      <w:marTop w:val="0"/>
                      <w:marBottom w:val="0"/>
                      <w:divBdr>
                        <w:top w:val="none" w:sz="0" w:space="0" w:color="auto"/>
                        <w:left w:val="none" w:sz="0" w:space="0" w:color="auto"/>
                        <w:bottom w:val="none" w:sz="0" w:space="0" w:color="auto"/>
                        <w:right w:val="none" w:sz="0" w:space="0" w:color="auto"/>
                      </w:divBdr>
                    </w:div>
                    <w:div w:id="11881591">
                      <w:marLeft w:val="0"/>
                      <w:marRight w:val="0"/>
                      <w:marTop w:val="0"/>
                      <w:marBottom w:val="0"/>
                      <w:divBdr>
                        <w:top w:val="none" w:sz="0" w:space="0" w:color="auto"/>
                        <w:left w:val="none" w:sz="0" w:space="0" w:color="auto"/>
                        <w:bottom w:val="none" w:sz="0" w:space="0" w:color="auto"/>
                        <w:right w:val="none" w:sz="0" w:space="0" w:color="auto"/>
                      </w:divBdr>
                    </w:div>
                    <w:div w:id="16201406">
                      <w:marLeft w:val="0"/>
                      <w:marRight w:val="0"/>
                      <w:marTop w:val="0"/>
                      <w:marBottom w:val="0"/>
                      <w:divBdr>
                        <w:top w:val="none" w:sz="0" w:space="0" w:color="auto"/>
                        <w:left w:val="none" w:sz="0" w:space="0" w:color="auto"/>
                        <w:bottom w:val="none" w:sz="0" w:space="0" w:color="auto"/>
                        <w:right w:val="none" w:sz="0" w:space="0" w:color="auto"/>
                      </w:divBdr>
                    </w:div>
                    <w:div w:id="28530812">
                      <w:marLeft w:val="0"/>
                      <w:marRight w:val="0"/>
                      <w:marTop w:val="0"/>
                      <w:marBottom w:val="0"/>
                      <w:divBdr>
                        <w:top w:val="none" w:sz="0" w:space="0" w:color="auto"/>
                        <w:left w:val="none" w:sz="0" w:space="0" w:color="auto"/>
                        <w:bottom w:val="none" w:sz="0" w:space="0" w:color="auto"/>
                        <w:right w:val="none" w:sz="0" w:space="0" w:color="auto"/>
                      </w:divBdr>
                    </w:div>
                    <w:div w:id="37823881">
                      <w:marLeft w:val="0"/>
                      <w:marRight w:val="0"/>
                      <w:marTop w:val="0"/>
                      <w:marBottom w:val="0"/>
                      <w:divBdr>
                        <w:top w:val="none" w:sz="0" w:space="0" w:color="auto"/>
                        <w:left w:val="none" w:sz="0" w:space="0" w:color="auto"/>
                        <w:bottom w:val="none" w:sz="0" w:space="0" w:color="auto"/>
                        <w:right w:val="none" w:sz="0" w:space="0" w:color="auto"/>
                      </w:divBdr>
                    </w:div>
                    <w:div w:id="50228593">
                      <w:marLeft w:val="0"/>
                      <w:marRight w:val="0"/>
                      <w:marTop w:val="0"/>
                      <w:marBottom w:val="0"/>
                      <w:divBdr>
                        <w:top w:val="none" w:sz="0" w:space="0" w:color="auto"/>
                        <w:left w:val="none" w:sz="0" w:space="0" w:color="auto"/>
                        <w:bottom w:val="none" w:sz="0" w:space="0" w:color="auto"/>
                        <w:right w:val="none" w:sz="0" w:space="0" w:color="auto"/>
                      </w:divBdr>
                    </w:div>
                    <w:div w:id="50272150">
                      <w:marLeft w:val="0"/>
                      <w:marRight w:val="0"/>
                      <w:marTop w:val="0"/>
                      <w:marBottom w:val="0"/>
                      <w:divBdr>
                        <w:top w:val="none" w:sz="0" w:space="0" w:color="auto"/>
                        <w:left w:val="none" w:sz="0" w:space="0" w:color="auto"/>
                        <w:bottom w:val="none" w:sz="0" w:space="0" w:color="auto"/>
                        <w:right w:val="none" w:sz="0" w:space="0" w:color="auto"/>
                      </w:divBdr>
                    </w:div>
                    <w:div w:id="51662514">
                      <w:marLeft w:val="0"/>
                      <w:marRight w:val="0"/>
                      <w:marTop w:val="0"/>
                      <w:marBottom w:val="0"/>
                      <w:divBdr>
                        <w:top w:val="none" w:sz="0" w:space="0" w:color="auto"/>
                        <w:left w:val="none" w:sz="0" w:space="0" w:color="auto"/>
                        <w:bottom w:val="none" w:sz="0" w:space="0" w:color="auto"/>
                        <w:right w:val="none" w:sz="0" w:space="0" w:color="auto"/>
                      </w:divBdr>
                    </w:div>
                    <w:div w:id="75636279">
                      <w:marLeft w:val="0"/>
                      <w:marRight w:val="0"/>
                      <w:marTop w:val="0"/>
                      <w:marBottom w:val="0"/>
                      <w:divBdr>
                        <w:top w:val="none" w:sz="0" w:space="0" w:color="auto"/>
                        <w:left w:val="none" w:sz="0" w:space="0" w:color="auto"/>
                        <w:bottom w:val="none" w:sz="0" w:space="0" w:color="auto"/>
                        <w:right w:val="none" w:sz="0" w:space="0" w:color="auto"/>
                      </w:divBdr>
                    </w:div>
                    <w:div w:id="80681162">
                      <w:marLeft w:val="0"/>
                      <w:marRight w:val="0"/>
                      <w:marTop w:val="0"/>
                      <w:marBottom w:val="0"/>
                      <w:divBdr>
                        <w:top w:val="none" w:sz="0" w:space="0" w:color="auto"/>
                        <w:left w:val="none" w:sz="0" w:space="0" w:color="auto"/>
                        <w:bottom w:val="none" w:sz="0" w:space="0" w:color="auto"/>
                        <w:right w:val="none" w:sz="0" w:space="0" w:color="auto"/>
                      </w:divBdr>
                    </w:div>
                    <w:div w:id="90273516">
                      <w:marLeft w:val="0"/>
                      <w:marRight w:val="0"/>
                      <w:marTop w:val="0"/>
                      <w:marBottom w:val="0"/>
                      <w:divBdr>
                        <w:top w:val="none" w:sz="0" w:space="0" w:color="auto"/>
                        <w:left w:val="none" w:sz="0" w:space="0" w:color="auto"/>
                        <w:bottom w:val="none" w:sz="0" w:space="0" w:color="auto"/>
                        <w:right w:val="none" w:sz="0" w:space="0" w:color="auto"/>
                      </w:divBdr>
                    </w:div>
                    <w:div w:id="102072079">
                      <w:marLeft w:val="0"/>
                      <w:marRight w:val="0"/>
                      <w:marTop w:val="0"/>
                      <w:marBottom w:val="0"/>
                      <w:divBdr>
                        <w:top w:val="none" w:sz="0" w:space="0" w:color="auto"/>
                        <w:left w:val="none" w:sz="0" w:space="0" w:color="auto"/>
                        <w:bottom w:val="none" w:sz="0" w:space="0" w:color="auto"/>
                        <w:right w:val="none" w:sz="0" w:space="0" w:color="auto"/>
                      </w:divBdr>
                    </w:div>
                    <w:div w:id="120612481">
                      <w:marLeft w:val="0"/>
                      <w:marRight w:val="0"/>
                      <w:marTop w:val="0"/>
                      <w:marBottom w:val="0"/>
                      <w:divBdr>
                        <w:top w:val="none" w:sz="0" w:space="0" w:color="auto"/>
                        <w:left w:val="none" w:sz="0" w:space="0" w:color="auto"/>
                        <w:bottom w:val="none" w:sz="0" w:space="0" w:color="auto"/>
                        <w:right w:val="none" w:sz="0" w:space="0" w:color="auto"/>
                      </w:divBdr>
                    </w:div>
                    <w:div w:id="128983909">
                      <w:marLeft w:val="0"/>
                      <w:marRight w:val="0"/>
                      <w:marTop w:val="0"/>
                      <w:marBottom w:val="0"/>
                      <w:divBdr>
                        <w:top w:val="none" w:sz="0" w:space="0" w:color="auto"/>
                        <w:left w:val="none" w:sz="0" w:space="0" w:color="auto"/>
                        <w:bottom w:val="none" w:sz="0" w:space="0" w:color="auto"/>
                        <w:right w:val="none" w:sz="0" w:space="0" w:color="auto"/>
                      </w:divBdr>
                    </w:div>
                    <w:div w:id="132338351">
                      <w:marLeft w:val="0"/>
                      <w:marRight w:val="0"/>
                      <w:marTop w:val="0"/>
                      <w:marBottom w:val="0"/>
                      <w:divBdr>
                        <w:top w:val="none" w:sz="0" w:space="0" w:color="auto"/>
                        <w:left w:val="none" w:sz="0" w:space="0" w:color="auto"/>
                        <w:bottom w:val="none" w:sz="0" w:space="0" w:color="auto"/>
                        <w:right w:val="none" w:sz="0" w:space="0" w:color="auto"/>
                      </w:divBdr>
                    </w:div>
                    <w:div w:id="149292622">
                      <w:marLeft w:val="0"/>
                      <w:marRight w:val="0"/>
                      <w:marTop w:val="0"/>
                      <w:marBottom w:val="0"/>
                      <w:divBdr>
                        <w:top w:val="none" w:sz="0" w:space="0" w:color="auto"/>
                        <w:left w:val="none" w:sz="0" w:space="0" w:color="auto"/>
                        <w:bottom w:val="none" w:sz="0" w:space="0" w:color="auto"/>
                        <w:right w:val="none" w:sz="0" w:space="0" w:color="auto"/>
                      </w:divBdr>
                    </w:div>
                    <w:div w:id="167405840">
                      <w:marLeft w:val="0"/>
                      <w:marRight w:val="0"/>
                      <w:marTop w:val="0"/>
                      <w:marBottom w:val="0"/>
                      <w:divBdr>
                        <w:top w:val="none" w:sz="0" w:space="0" w:color="auto"/>
                        <w:left w:val="none" w:sz="0" w:space="0" w:color="auto"/>
                        <w:bottom w:val="none" w:sz="0" w:space="0" w:color="auto"/>
                        <w:right w:val="none" w:sz="0" w:space="0" w:color="auto"/>
                      </w:divBdr>
                    </w:div>
                    <w:div w:id="197788249">
                      <w:marLeft w:val="0"/>
                      <w:marRight w:val="0"/>
                      <w:marTop w:val="0"/>
                      <w:marBottom w:val="0"/>
                      <w:divBdr>
                        <w:top w:val="none" w:sz="0" w:space="0" w:color="auto"/>
                        <w:left w:val="none" w:sz="0" w:space="0" w:color="auto"/>
                        <w:bottom w:val="none" w:sz="0" w:space="0" w:color="auto"/>
                        <w:right w:val="none" w:sz="0" w:space="0" w:color="auto"/>
                      </w:divBdr>
                    </w:div>
                    <w:div w:id="209078300">
                      <w:marLeft w:val="0"/>
                      <w:marRight w:val="0"/>
                      <w:marTop w:val="0"/>
                      <w:marBottom w:val="0"/>
                      <w:divBdr>
                        <w:top w:val="none" w:sz="0" w:space="0" w:color="auto"/>
                        <w:left w:val="none" w:sz="0" w:space="0" w:color="auto"/>
                        <w:bottom w:val="none" w:sz="0" w:space="0" w:color="auto"/>
                        <w:right w:val="none" w:sz="0" w:space="0" w:color="auto"/>
                      </w:divBdr>
                    </w:div>
                    <w:div w:id="228348646">
                      <w:marLeft w:val="0"/>
                      <w:marRight w:val="0"/>
                      <w:marTop w:val="0"/>
                      <w:marBottom w:val="0"/>
                      <w:divBdr>
                        <w:top w:val="none" w:sz="0" w:space="0" w:color="auto"/>
                        <w:left w:val="none" w:sz="0" w:space="0" w:color="auto"/>
                        <w:bottom w:val="none" w:sz="0" w:space="0" w:color="auto"/>
                        <w:right w:val="none" w:sz="0" w:space="0" w:color="auto"/>
                      </w:divBdr>
                    </w:div>
                    <w:div w:id="243687738">
                      <w:marLeft w:val="0"/>
                      <w:marRight w:val="0"/>
                      <w:marTop w:val="0"/>
                      <w:marBottom w:val="0"/>
                      <w:divBdr>
                        <w:top w:val="none" w:sz="0" w:space="0" w:color="auto"/>
                        <w:left w:val="none" w:sz="0" w:space="0" w:color="auto"/>
                        <w:bottom w:val="none" w:sz="0" w:space="0" w:color="auto"/>
                        <w:right w:val="none" w:sz="0" w:space="0" w:color="auto"/>
                      </w:divBdr>
                    </w:div>
                    <w:div w:id="249243924">
                      <w:marLeft w:val="0"/>
                      <w:marRight w:val="0"/>
                      <w:marTop w:val="0"/>
                      <w:marBottom w:val="0"/>
                      <w:divBdr>
                        <w:top w:val="none" w:sz="0" w:space="0" w:color="auto"/>
                        <w:left w:val="none" w:sz="0" w:space="0" w:color="auto"/>
                        <w:bottom w:val="none" w:sz="0" w:space="0" w:color="auto"/>
                        <w:right w:val="none" w:sz="0" w:space="0" w:color="auto"/>
                      </w:divBdr>
                    </w:div>
                    <w:div w:id="335499085">
                      <w:marLeft w:val="0"/>
                      <w:marRight w:val="0"/>
                      <w:marTop w:val="0"/>
                      <w:marBottom w:val="0"/>
                      <w:divBdr>
                        <w:top w:val="none" w:sz="0" w:space="0" w:color="auto"/>
                        <w:left w:val="none" w:sz="0" w:space="0" w:color="auto"/>
                        <w:bottom w:val="none" w:sz="0" w:space="0" w:color="auto"/>
                        <w:right w:val="none" w:sz="0" w:space="0" w:color="auto"/>
                      </w:divBdr>
                    </w:div>
                    <w:div w:id="411045904">
                      <w:marLeft w:val="0"/>
                      <w:marRight w:val="0"/>
                      <w:marTop w:val="0"/>
                      <w:marBottom w:val="0"/>
                      <w:divBdr>
                        <w:top w:val="none" w:sz="0" w:space="0" w:color="auto"/>
                        <w:left w:val="none" w:sz="0" w:space="0" w:color="auto"/>
                        <w:bottom w:val="none" w:sz="0" w:space="0" w:color="auto"/>
                        <w:right w:val="none" w:sz="0" w:space="0" w:color="auto"/>
                      </w:divBdr>
                    </w:div>
                    <w:div w:id="426578399">
                      <w:marLeft w:val="0"/>
                      <w:marRight w:val="0"/>
                      <w:marTop w:val="0"/>
                      <w:marBottom w:val="0"/>
                      <w:divBdr>
                        <w:top w:val="none" w:sz="0" w:space="0" w:color="auto"/>
                        <w:left w:val="none" w:sz="0" w:space="0" w:color="auto"/>
                        <w:bottom w:val="none" w:sz="0" w:space="0" w:color="auto"/>
                        <w:right w:val="none" w:sz="0" w:space="0" w:color="auto"/>
                      </w:divBdr>
                    </w:div>
                    <w:div w:id="447043343">
                      <w:marLeft w:val="0"/>
                      <w:marRight w:val="0"/>
                      <w:marTop w:val="0"/>
                      <w:marBottom w:val="0"/>
                      <w:divBdr>
                        <w:top w:val="none" w:sz="0" w:space="0" w:color="auto"/>
                        <w:left w:val="none" w:sz="0" w:space="0" w:color="auto"/>
                        <w:bottom w:val="none" w:sz="0" w:space="0" w:color="auto"/>
                        <w:right w:val="none" w:sz="0" w:space="0" w:color="auto"/>
                      </w:divBdr>
                    </w:div>
                    <w:div w:id="448209982">
                      <w:marLeft w:val="0"/>
                      <w:marRight w:val="0"/>
                      <w:marTop w:val="0"/>
                      <w:marBottom w:val="0"/>
                      <w:divBdr>
                        <w:top w:val="none" w:sz="0" w:space="0" w:color="auto"/>
                        <w:left w:val="none" w:sz="0" w:space="0" w:color="auto"/>
                        <w:bottom w:val="none" w:sz="0" w:space="0" w:color="auto"/>
                        <w:right w:val="none" w:sz="0" w:space="0" w:color="auto"/>
                      </w:divBdr>
                    </w:div>
                    <w:div w:id="493448930">
                      <w:marLeft w:val="0"/>
                      <w:marRight w:val="0"/>
                      <w:marTop w:val="0"/>
                      <w:marBottom w:val="0"/>
                      <w:divBdr>
                        <w:top w:val="none" w:sz="0" w:space="0" w:color="auto"/>
                        <w:left w:val="none" w:sz="0" w:space="0" w:color="auto"/>
                        <w:bottom w:val="none" w:sz="0" w:space="0" w:color="auto"/>
                        <w:right w:val="none" w:sz="0" w:space="0" w:color="auto"/>
                      </w:divBdr>
                    </w:div>
                    <w:div w:id="509220874">
                      <w:marLeft w:val="0"/>
                      <w:marRight w:val="0"/>
                      <w:marTop w:val="0"/>
                      <w:marBottom w:val="0"/>
                      <w:divBdr>
                        <w:top w:val="none" w:sz="0" w:space="0" w:color="auto"/>
                        <w:left w:val="none" w:sz="0" w:space="0" w:color="auto"/>
                        <w:bottom w:val="none" w:sz="0" w:space="0" w:color="auto"/>
                        <w:right w:val="none" w:sz="0" w:space="0" w:color="auto"/>
                      </w:divBdr>
                    </w:div>
                    <w:div w:id="520049155">
                      <w:marLeft w:val="0"/>
                      <w:marRight w:val="0"/>
                      <w:marTop w:val="0"/>
                      <w:marBottom w:val="0"/>
                      <w:divBdr>
                        <w:top w:val="none" w:sz="0" w:space="0" w:color="auto"/>
                        <w:left w:val="none" w:sz="0" w:space="0" w:color="auto"/>
                        <w:bottom w:val="none" w:sz="0" w:space="0" w:color="auto"/>
                        <w:right w:val="none" w:sz="0" w:space="0" w:color="auto"/>
                      </w:divBdr>
                    </w:div>
                    <w:div w:id="521939872">
                      <w:marLeft w:val="0"/>
                      <w:marRight w:val="0"/>
                      <w:marTop w:val="0"/>
                      <w:marBottom w:val="0"/>
                      <w:divBdr>
                        <w:top w:val="none" w:sz="0" w:space="0" w:color="auto"/>
                        <w:left w:val="none" w:sz="0" w:space="0" w:color="auto"/>
                        <w:bottom w:val="none" w:sz="0" w:space="0" w:color="auto"/>
                        <w:right w:val="none" w:sz="0" w:space="0" w:color="auto"/>
                      </w:divBdr>
                    </w:div>
                    <w:div w:id="526598331">
                      <w:marLeft w:val="0"/>
                      <w:marRight w:val="0"/>
                      <w:marTop w:val="0"/>
                      <w:marBottom w:val="0"/>
                      <w:divBdr>
                        <w:top w:val="none" w:sz="0" w:space="0" w:color="auto"/>
                        <w:left w:val="none" w:sz="0" w:space="0" w:color="auto"/>
                        <w:bottom w:val="none" w:sz="0" w:space="0" w:color="auto"/>
                        <w:right w:val="none" w:sz="0" w:space="0" w:color="auto"/>
                      </w:divBdr>
                    </w:div>
                    <w:div w:id="529150087">
                      <w:marLeft w:val="0"/>
                      <w:marRight w:val="0"/>
                      <w:marTop w:val="0"/>
                      <w:marBottom w:val="0"/>
                      <w:divBdr>
                        <w:top w:val="none" w:sz="0" w:space="0" w:color="auto"/>
                        <w:left w:val="none" w:sz="0" w:space="0" w:color="auto"/>
                        <w:bottom w:val="none" w:sz="0" w:space="0" w:color="auto"/>
                        <w:right w:val="none" w:sz="0" w:space="0" w:color="auto"/>
                      </w:divBdr>
                    </w:div>
                    <w:div w:id="539246185">
                      <w:marLeft w:val="0"/>
                      <w:marRight w:val="0"/>
                      <w:marTop w:val="0"/>
                      <w:marBottom w:val="0"/>
                      <w:divBdr>
                        <w:top w:val="none" w:sz="0" w:space="0" w:color="auto"/>
                        <w:left w:val="none" w:sz="0" w:space="0" w:color="auto"/>
                        <w:bottom w:val="none" w:sz="0" w:space="0" w:color="auto"/>
                        <w:right w:val="none" w:sz="0" w:space="0" w:color="auto"/>
                      </w:divBdr>
                    </w:div>
                    <w:div w:id="542450347">
                      <w:marLeft w:val="0"/>
                      <w:marRight w:val="0"/>
                      <w:marTop w:val="0"/>
                      <w:marBottom w:val="0"/>
                      <w:divBdr>
                        <w:top w:val="none" w:sz="0" w:space="0" w:color="auto"/>
                        <w:left w:val="none" w:sz="0" w:space="0" w:color="auto"/>
                        <w:bottom w:val="none" w:sz="0" w:space="0" w:color="auto"/>
                        <w:right w:val="none" w:sz="0" w:space="0" w:color="auto"/>
                      </w:divBdr>
                    </w:div>
                    <w:div w:id="548495139">
                      <w:marLeft w:val="0"/>
                      <w:marRight w:val="0"/>
                      <w:marTop w:val="0"/>
                      <w:marBottom w:val="0"/>
                      <w:divBdr>
                        <w:top w:val="none" w:sz="0" w:space="0" w:color="auto"/>
                        <w:left w:val="none" w:sz="0" w:space="0" w:color="auto"/>
                        <w:bottom w:val="none" w:sz="0" w:space="0" w:color="auto"/>
                        <w:right w:val="none" w:sz="0" w:space="0" w:color="auto"/>
                      </w:divBdr>
                    </w:div>
                    <w:div w:id="557741133">
                      <w:marLeft w:val="0"/>
                      <w:marRight w:val="0"/>
                      <w:marTop w:val="0"/>
                      <w:marBottom w:val="0"/>
                      <w:divBdr>
                        <w:top w:val="none" w:sz="0" w:space="0" w:color="auto"/>
                        <w:left w:val="none" w:sz="0" w:space="0" w:color="auto"/>
                        <w:bottom w:val="none" w:sz="0" w:space="0" w:color="auto"/>
                        <w:right w:val="none" w:sz="0" w:space="0" w:color="auto"/>
                      </w:divBdr>
                    </w:div>
                    <w:div w:id="587153429">
                      <w:marLeft w:val="0"/>
                      <w:marRight w:val="0"/>
                      <w:marTop w:val="0"/>
                      <w:marBottom w:val="0"/>
                      <w:divBdr>
                        <w:top w:val="none" w:sz="0" w:space="0" w:color="auto"/>
                        <w:left w:val="none" w:sz="0" w:space="0" w:color="auto"/>
                        <w:bottom w:val="none" w:sz="0" w:space="0" w:color="auto"/>
                        <w:right w:val="none" w:sz="0" w:space="0" w:color="auto"/>
                      </w:divBdr>
                    </w:div>
                    <w:div w:id="588580058">
                      <w:marLeft w:val="0"/>
                      <w:marRight w:val="0"/>
                      <w:marTop w:val="0"/>
                      <w:marBottom w:val="0"/>
                      <w:divBdr>
                        <w:top w:val="none" w:sz="0" w:space="0" w:color="auto"/>
                        <w:left w:val="none" w:sz="0" w:space="0" w:color="auto"/>
                        <w:bottom w:val="none" w:sz="0" w:space="0" w:color="auto"/>
                        <w:right w:val="none" w:sz="0" w:space="0" w:color="auto"/>
                      </w:divBdr>
                    </w:div>
                    <w:div w:id="699401503">
                      <w:marLeft w:val="0"/>
                      <w:marRight w:val="0"/>
                      <w:marTop w:val="0"/>
                      <w:marBottom w:val="0"/>
                      <w:divBdr>
                        <w:top w:val="none" w:sz="0" w:space="0" w:color="auto"/>
                        <w:left w:val="none" w:sz="0" w:space="0" w:color="auto"/>
                        <w:bottom w:val="none" w:sz="0" w:space="0" w:color="auto"/>
                        <w:right w:val="none" w:sz="0" w:space="0" w:color="auto"/>
                      </w:divBdr>
                    </w:div>
                    <w:div w:id="701713518">
                      <w:marLeft w:val="0"/>
                      <w:marRight w:val="0"/>
                      <w:marTop w:val="0"/>
                      <w:marBottom w:val="0"/>
                      <w:divBdr>
                        <w:top w:val="none" w:sz="0" w:space="0" w:color="auto"/>
                        <w:left w:val="none" w:sz="0" w:space="0" w:color="auto"/>
                        <w:bottom w:val="none" w:sz="0" w:space="0" w:color="auto"/>
                        <w:right w:val="none" w:sz="0" w:space="0" w:color="auto"/>
                      </w:divBdr>
                    </w:div>
                    <w:div w:id="739909076">
                      <w:marLeft w:val="0"/>
                      <w:marRight w:val="0"/>
                      <w:marTop w:val="0"/>
                      <w:marBottom w:val="0"/>
                      <w:divBdr>
                        <w:top w:val="none" w:sz="0" w:space="0" w:color="auto"/>
                        <w:left w:val="none" w:sz="0" w:space="0" w:color="auto"/>
                        <w:bottom w:val="none" w:sz="0" w:space="0" w:color="auto"/>
                        <w:right w:val="none" w:sz="0" w:space="0" w:color="auto"/>
                      </w:divBdr>
                    </w:div>
                    <w:div w:id="809632242">
                      <w:marLeft w:val="0"/>
                      <w:marRight w:val="0"/>
                      <w:marTop w:val="0"/>
                      <w:marBottom w:val="0"/>
                      <w:divBdr>
                        <w:top w:val="none" w:sz="0" w:space="0" w:color="auto"/>
                        <w:left w:val="none" w:sz="0" w:space="0" w:color="auto"/>
                        <w:bottom w:val="none" w:sz="0" w:space="0" w:color="auto"/>
                        <w:right w:val="none" w:sz="0" w:space="0" w:color="auto"/>
                      </w:divBdr>
                    </w:div>
                    <w:div w:id="821889744">
                      <w:marLeft w:val="0"/>
                      <w:marRight w:val="0"/>
                      <w:marTop w:val="0"/>
                      <w:marBottom w:val="0"/>
                      <w:divBdr>
                        <w:top w:val="none" w:sz="0" w:space="0" w:color="auto"/>
                        <w:left w:val="none" w:sz="0" w:space="0" w:color="auto"/>
                        <w:bottom w:val="none" w:sz="0" w:space="0" w:color="auto"/>
                        <w:right w:val="none" w:sz="0" w:space="0" w:color="auto"/>
                      </w:divBdr>
                    </w:div>
                    <w:div w:id="835922583">
                      <w:marLeft w:val="0"/>
                      <w:marRight w:val="0"/>
                      <w:marTop w:val="0"/>
                      <w:marBottom w:val="0"/>
                      <w:divBdr>
                        <w:top w:val="none" w:sz="0" w:space="0" w:color="auto"/>
                        <w:left w:val="none" w:sz="0" w:space="0" w:color="auto"/>
                        <w:bottom w:val="none" w:sz="0" w:space="0" w:color="auto"/>
                        <w:right w:val="none" w:sz="0" w:space="0" w:color="auto"/>
                      </w:divBdr>
                    </w:div>
                    <w:div w:id="841046322">
                      <w:marLeft w:val="0"/>
                      <w:marRight w:val="0"/>
                      <w:marTop w:val="0"/>
                      <w:marBottom w:val="0"/>
                      <w:divBdr>
                        <w:top w:val="none" w:sz="0" w:space="0" w:color="auto"/>
                        <w:left w:val="none" w:sz="0" w:space="0" w:color="auto"/>
                        <w:bottom w:val="none" w:sz="0" w:space="0" w:color="auto"/>
                        <w:right w:val="none" w:sz="0" w:space="0" w:color="auto"/>
                      </w:divBdr>
                    </w:div>
                    <w:div w:id="862741018">
                      <w:marLeft w:val="0"/>
                      <w:marRight w:val="0"/>
                      <w:marTop w:val="0"/>
                      <w:marBottom w:val="0"/>
                      <w:divBdr>
                        <w:top w:val="none" w:sz="0" w:space="0" w:color="auto"/>
                        <w:left w:val="none" w:sz="0" w:space="0" w:color="auto"/>
                        <w:bottom w:val="none" w:sz="0" w:space="0" w:color="auto"/>
                        <w:right w:val="none" w:sz="0" w:space="0" w:color="auto"/>
                      </w:divBdr>
                    </w:div>
                    <w:div w:id="897743584">
                      <w:marLeft w:val="0"/>
                      <w:marRight w:val="0"/>
                      <w:marTop w:val="0"/>
                      <w:marBottom w:val="0"/>
                      <w:divBdr>
                        <w:top w:val="none" w:sz="0" w:space="0" w:color="auto"/>
                        <w:left w:val="none" w:sz="0" w:space="0" w:color="auto"/>
                        <w:bottom w:val="none" w:sz="0" w:space="0" w:color="auto"/>
                        <w:right w:val="none" w:sz="0" w:space="0" w:color="auto"/>
                      </w:divBdr>
                    </w:div>
                    <w:div w:id="922376435">
                      <w:marLeft w:val="0"/>
                      <w:marRight w:val="0"/>
                      <w:marTop w:val="0"/>
                      <w:marBottom w:val="0"/>
                      <w:divBdr>
                        <w:top w:val="none" w:sz="0" w:space="0" w:color="auto"/>
                        <w:left w:val="none" w:sz="0" w:space="0" w:color="auto"/>
                        <w:bottom w:val="none" w:sz="0" w:space="0" w:color="auto"/>
                        <w:right w:val="none" w:sz="0" w:space="0" w:color="auto"/>
                      </w:divBdr>
                    </w:div>
                    <w:div w:id="933779169">
                      <w:marLeft w:val="0"/>
                      <w:marRight w:val="0"/>
                      <w:marTop w:val="0"/>
                      <w:marBottom w:val="0"/>
                      <w:divBdr>
                        <w:top w:val="none" w:sz="0" w:space="0" w:color="auto"/>
                        <w:left w:val="none" w:sz="0" w:space="0" w:color="auto"/>
                        <w:bottom w:val="none" w:sz="0" w:space="0" w:color="auto"/>
                        <w:right w:val="none" w:sz="0" w:space="0" w:color="auto"/>
                      </w:divBdr>
                    </w:div>
                    <w:div w:id="960183484">
                      <w:marLeft w:val="0"/>
                      <w:marRight w:val="0"/>
                      <w:marTop w:val="0"/>
                      <w:marBottom w:val="0"/>
                      <w:divBdr>
                        <w:top w:val="none" w:sz="0" w:space="0" w:color="auto"/>
                        <w:left w:val="none" w:sz="0" w:space="0" w:color="auto"/>
                        <w:bottom w:val="none" w:sz="0" w:space="0" w:color="auto"/>
                        <w:right w:val="none" w:sz="0" w:space="0" w:color="auto"/>
                      </w:divBdr>
                    </w:div>
                    <w:div w:id="996303603">
                      <w:marLeft w:val="0"/>
                      <w:marRight w:val="0"/>
                      <w:marTop w:val="0"/>
                      <w:marBottom w:val="0"/>
                      <w:divBdr>
                        <w:top w:val="none" w:sz="0" w:space="0" w:color="auto"/>
                        <w:left w:val="none" w:sz="0" w:space="0" w:color="auto"/>
                        <w:bottom w:val="none" w:sz="0" w:space="0" w:color="auto"/>
                        <w:right w:val="none" w:sz="0" w:space="0" w:color="auto"/>
                      </w:divBdr>
                    </w:div>
                    <w:div w:id="1005549981">
                      <w:marLeft w:val="0"/>
                      <w:marRight w:val="0"/>
                      <w:marTop w:val="0"/>
                      <w:marBottom w:val="0"/>
                      <w:divBdr>
                        <w:top w:val="none" w:sz="0" w:space="0" w:color="auto"/>
                        <w:left w:val="none" w:sz="0" w:space="0" w:color="auto"/>
                        <w:bottom w:val="none" w:sz="0" w:space="0" w:color="auto"/>
                        <w:right w:val="none" w:sz="0" w:space="0" w:color="auto"/>
                      </w:divBdr>
                    </w:div>
                    <w:div w:id="1009066303">
                      <w:marLeft w:val="0"/>
                      <w:marRight w:val="0"/>
                      <w:marTop w:val="0"/>
                      <w:marBottom w:val="0"/>
                      <w:divBdr>
                        <w:top w:val="none" w:sz="0" w:space="0" w:color="auto"/>
                        <w:left w:val="none" w:sz="0" w:space="0" w:color="auto"/>
                        <w:bottom w:val="none" w:sz="0" w:space="0" w:color="auto"/>
                        <w:right w:val="none" w:sz="0" w:space="0" w:color="auto"/>
                      </w:divBdr>
                    </w:div>
                    <w:div w:id="1037900367">
                      <w:marLeft w:val="0"/>
                      <w:marRight w:val="0"/>
                      <w:marTop w:val="0"/>
                      <w:marBottom w:val="0"/>
                      <w:divBdr>
                        <w:top w:val="none" w:sz="0" w:space="0" w:color="auto"/>
                        <w:left w:val="none" w:sz="0" w:space="0" w:color="auto"/>
                        <w:bottom w:val="none" w:sz="0" w:space="0" w:color="auto"/>
                        <w:right w:val="none" w:sz="0" w:space="0" w:color="auto"/>
                      </w:divBdr>
                    </w:div>
                    <w:div w:id="1069964126">
                      <w:marLeft w:val="0"/>
                      <w:marRight w:val="0"/>
                      <w:marTop w:val="0"/>
                      <w:marBottom w:val="0"/>
                      <w:divBdr>
                        <w:top w:val="none" w:sz="0" w:space="0" w:color="auto"/>
                        <w:left w:val="none" w:sz="0" w:space="0" w:color="auto"/>
                        <w:bottom w:val="none" w:sz="0" w:space="0" w:color="auto"/>
                        <w:right w:val="none" w:sz="0" w:space="0" w:color="auto"/>
                      </w:divBdr>
                    </w:div>
                    <w:div w:id="1080179389">
                      <w:marLeft w:val="0"/>
                      <w:marRight w:val="0"/>
                      <w:marTop w:val="0"/>
                      <w:marBottom w:val="0"/>
                      <w:divBdr>
                        <w:top w:val="none" w:sz="0" w:space="0" w:color="auto"/>
                        <w:left w:val="none" w:sz="0" w:space="0" w:color="auto"/>
                        <w:bottom w:val="none" w:sz="0" w:space="0" w:color="auto"/>
                        <w:right w:val="none" w:sz="0" w:space="0" w:color="auto"/>
                      </w:divBdr>
                    </w:div>
                    <w:div w:id="1135103341">
                      <w:marLeft w:val="0"/>
                      <w:marRight w:val="0"/>
                      <w:marTop w:val="0"/>
                      <w:marBottom w:val="0"/>
                      <w:divBdr>
                        <w:top w:val="none" w:sz="0" w:space="0" w:color="auto"/>
                        <w:left w:val="none" w:sz="0" w:space="0" w:color="auto"/>
                        <w:bottom w:val="none" w:sz="0" w:space="0" w:color="auto"/>
                        <w:right w:val="none" w:sz="0" w:space="0" w:color="auto"/>
                      </w:divBdr>
                    </w:div>
                    <w:div w:id="1158495724">
                      <w:marLeft w:val="0"/>
                      <w:marRight w:val="0"/>
                      <w:marTop w:val="0"/>
                      <w:marBottom w:val="0"/>
                      <w:divBdr>
                        <w:top w:val="none" w:sz="0" w:space="0" w:color="auto"/>
                        <w:left w:val="none" w:sz="0" w:space="0" w:color="auto"/>
                        <w:bottom w:val="none" w:sz="0" w:space="0" w:color="auto"/>
                        <w:right w:val="none" w:sz="0" w:space="0" w:color="auto"/>
                      </w:divBdr>
                    </w:div>
                    <w:div w:id="1217014537">
                      <w:marLeft w:val="0"/>
                      <w:marRight w:val="0"/>
                      <w:marTop w:val="0"/>
                      <w:marBottom w:val="0"/>
                      <w:divBdr>
                        <w:top w:val="none" w:sz="0" w:space="0" w:color="auto"/>
                        <w:left w:val="none" w:sz="0" w:space="0" w:color="auto"/>
                        <w:bottom w:val="none" w:sz="0" w:space="0" w:color="auto"/>
                        <w:right w:val="none" w:sz="0" w:space="0" w:color="auto"/>
                      </w:divBdr>
                    </w:div>
                    <w:div w:id="1217358144">
                      <w:marLeft w:val="0"/>
                      <w:marRight w:val="0"/>
                      <w:marTop w:val="0"/>
                      <w:marBottom w:val="0"/>
                      <w:divBdr>
                        <w:top w:val="none" w:sz="0" w:space="0" w:color="auto"/>
                        <w:left w:val="none" w:sz="0" w:space="0" w:color="auto"/>
                        <w:bottom w:val="none" w:sz="0" w:space="0" w:color="auto"/>
                        <w:right w:val="none" w:sz="0" w:space="0" w:color="auto"/>
                      </w:divBdr>
                    </w:div>
                    <w:div w:id="1228299680">
                      <w:marLeft w:val="0"/>
                      <w:marRight w:val="0"/>
                      <w:marTop w:val="0"/>
                      <w:marBottom w:val="0"/>
                      <w:divBdr>
                        <w:top w:val="none" w:sz="0" w:space="0" w:color="auto"/>
                        <w:left w:val="none" w:sz="0" w:space="0" w:color="auto"/>
                        <w:bottom w:val="none" w:sz="0" w:space="0" w:color="auto"/>
                        <w:right w:val="none" w:sz="0" w:space="0" w:color="auto"/>
                      </w:divBdr>
                    </w:div>
                    <w:div w:id="1264727710">
                      <w:marLeft w:val="0"/>
                      <w:marRight w:val="0"/>
                      <w:marTop w:val="0"/>
                      <w:marBottom w:val="0"/>
                      <w:divBdr>
                        <w:top w:val="none" w:sz="0" w:space="0" w:color="auto"/>
                        <w:left w:val="none" w:sz="0" w:space="0" w:color="auto"/>
                        <w:bottom w:val="none" w:sz="0" w:space="0" w:color="auto"/>
                        <w:right w:val="none" w:sz="0" w:space="0" w:color="auto"/>
                      </w:divBdr>
                    </w:div>
                    <w:div w:id="1288314582">
                      <w:marLeft w:val="0"/>
                      <w:marRight w:val="0"/>
                      <w:marTop w:val="0"/>
                      <w:marBottom w:val="0"/>
                      <w:divBdr>
                        <w:top w:val="none" w:sz="0" w:space="0" w:color="auto"/>
                        <w:left w:val="none" w:sz="0" w:space="0" w:color="auto"/>
                        <w:bottom w:val="none" w:sz="0" w:space="0" w:color="auto"/>
                        <w:right w:val="none" w:sz="0" w:space="0" w:color="auto"/>
                      </w:divBdr>
                    </w:div>
                    <w:div w:id="1294015819">
                      <w:marLeft w:val="0"/>
                      <w:marRight w:val="0"/>
                      <w:marTop w:val="0"/>
                      <w:marBottom w:val="0"/>
                      <w:divBdr>
                        <w:top w:val="none" w:sz="0" w:space="0" w:color="auto"/>
                        <w:left w:val="none" w:sz="0" w:space="0" w:color="auto"/>
                        <w:bottom w:val="none" w:sz="0" w:space="0" w:color="auto"/>
                        <w:right w:val="none" w:sz="0" w:space="0" w:color="auto"/>
                      </w:divBdr>
                    </w:div>
                    <w:div w:id="1304040740">
                      <w:marLeft w:val="0"/>
                      <w:marRight w:val="0"/>
                      <w:marTop w:val="0"/>
                      <w:marBottom w:val="0"/>
                      <w:divBdr>
                        <w:top w:val="none" w:sz="0" w:space="0" w:color="auto"/>
                        <w:left w:val="none" w:sz="0" w:space="0" w:color="auto"/>
                        <w:bottom w:val="none" w:sz="0" w:space="0" w:color="auto"/>
                        <w:right w:val="none" w:sz="0" w:space="0" w:color="auto"/>
                      </w:divBdr>
                    </w:div>
                    <w:div w:id="1332293890">
                      <w:marLeft w:val="0"/>
                      <w:marRight w:val="0"/>
                      <w:marTop w:val="0"/>
                      <w:marBottom w:val="0"/>
                      <w:divBdr>
                        <w:top w:val="none" w:sz="0" w:space="0" w:color="auto"/>
                        <w:left w:val="none" w:sz="0" w:space="0" w:color="auto"/>
                        <w:bottom w:val="none" w:sz="0" w:space="0" w:color="auto"/>
                        <w:right w:val="none" w:sz="0" w:space="0" w:color="auto"/>
                      </w:divBdr>
                    </w:div>
                    <w:div w:id="1370491673">
                      <w:marLeft w:val="0"/>
                      <w:marRight w:val="0"/>
                      <w:marTop w:val="0"/>
                      <w:marBottom w:val="0"/>
                      <w:divBdr>
                        <w:top w:val="none" w:sz="0" w:space="0" w:color="auto"/>
                        <w:left w:val="none" w:sz="0" w:space="0" w:color="auto"/>
                        <w:bottom w:val="none" w:sz="0" w:space="0" w:color="auto"/>
                        <w:right w:val="none" w:sz="0" w:space="0" w:color="auto"/>
                      </w:divBdr>
                    </w:div>
                    <w:div w:id="1432554006">
                      <w:marLeft w:val="0"/>
                      <w:marRight w:val="0"/>
                      <w:marTop w:val="0"/>
                      <w:marBottom w:val="0"/>
                      <w:divBdr>
                        <w:top w:val="none" w:sz="0" w:space="0" w:color="auto"/>
                        <w:left w:val="none" w:sz="0" w:space="0" w:color="auto"/>
                        <w:bottom w:val="none" w:sz="0" w:space="0" w:color="auto"/>
                        <w:right w:val="none" w:sz="0" w:space="0" w:color="auto"/>
                      </w:divBdr>
                    </w:div>
                    <w:div w:id="1460223916">
                      <w:marLeft w:val="0"/>
                      <w:marRight w:val="0"/>
                      <w:marTop w:val="0"/>
                      <w:marBottom w:val="0"/>
                      <w:divBdr>
                        <w:top w:val="none" w:sz="0" w:space="0" w:color="auto"/>
                        <w:left w:val="none" w:sz="0" w:space="0" w:color="auto"/>
                        <w:bottom w:val="none" w:sz="0" w:space="0" w:color="auto"/>
                        <w:right w:val="none" w:sz="0" w:space="0" w:color="auto"/>
                      </w:divBdr>
                    </w:div>
                    <w:div w:id="1472743733">
                      <w:marLeft w:val="0"/>
                      <w:marRight w:val="0"/>
                      <w:marTop w:val="0"/>
                      <w:marBottom w:val="0"/>
                      <w:divBdr>
                        <w:top w:val="none" w:sz="0" w:space="0" w:color="auto"/>
                        <w:left w:val="none" w:sz="0" w:space="0" w:color="auto"/>
                        <w:bottom w:val="none" w:sz="0" w:space="0" w:color="auto"/>
                        <w:right w:val="none" w:sz="0" w:space="0" w:color="auto"/>
                      </w:divBdr>
                    </w:div>
                    <w:div w:id="1512833678">
                      <w:marLeft w:val="0"/>
                      <w:marRight w:val="0"/>
                      <w:marTop w:val="0"/>
                      <w:marBottom w:val="0"/>
                      <w:divBdr>
                        <w:top w:val="none" w:sz="0" w:space="0" w:color="auto"/>
                        <w:left w:val="none" w:sz="0" w:space="0" w:color="auto"/>
                        <w:bottom w:val="none" w:sz="0" w:space="0" w:color="auto"/>
                        <w:right w:val="none" w:sz="0" w:space="0" w:color="auto"/>
                      </w:divBdr>
                    </w:div>
                    <w:div w:id="1523786152">
                      <w:marLeft w:val="0"/>
                      <w:marRight w:val="0"/>
                      <w:marTop w:val="0"/>
                      <w:marBottom w:val="0"/>
                      <w:divBdr>
                        <w:top w:val="none" w:sz="0" w:space="0" w:color="auto"/>
                        <w:left w:val="none" w:sz="0" w:space="0" w:color="auto"/>
                        <w:bottom w:val="none" w:sz="0" w:space="0" w:color="auto"/>
                        <w:right w:val="none" w:sz="0" w:space="0" w:color="auto"/>
                      </w:divBdr>
                    </w:div>
                    <w:div w:id="1621296809">
                      <w:marLeft w:val="0"/>
                      <w:marRight w:val="0"/>
                      <w:marTop w:val="0"/>
                      <w:marBottom w:val="0"/>
                      <w:divBdr>
                        <w:top w:val="none" w:sz="0" w:space="0" w:color="auto"/>
                        <w:left w:val="none" w:sz="0" w:space="0" w:color="auto"/>
                        <w:bottom w:val="none" w:sz="0" w:space="0" w:color="auto"/>
                        <w:right w:val="none" w:sz="0" w:space="0" w:color="auto"/>
                      </w:divBdr>
                    </w:div>
                    <w:div w:id="1643850263">
                      <w:marLeft w:val="0"/>
                      <w:marRight w:val="0"/>
                      <w:marTop w:val="0"/>
                      <w:marBottom w:val="0"/>
                      <w:divBdr>
                        <w:top w:val="none" w:sz="0" w:space="0" w:color="auto"/>
                        <w:left w:val="none" w:sz="0" w:space="0" w:color="auto"/>
                        <w:bottom w:val="none" w:sz="0" w:space="0" w:color="auto"/>
                        <w:right w:val="none" w:sz="0" w:space="0" w:color="auto"/>
                      </w:divBdr>
                    </w:div>
                    <w:div w:id="1687828593">
                      <w:marLeft w:val="0"/>
                      <w:marRight w:val="0"/>
                      <w:marTop w:val="0"/>
                      <w:marBottom w:val="0"/>
                      <w:divBdr>
                        <w:top w:val="none" w:sz="0" w:space="0" w:color="auto"/>
                        <w:left w:val="none" w:sz="0" w:space="0" w:color="auto"/>
                        <w:bottom w:val="none" w:sz="0" w:space="0" w:color="auto"/>
                        <w:right w:val="none" w:sz="0" w:space="0" w:color="auto"/>
                      </w:divBdr>
                    </w:div>
                    <w:div w:id="1704669886">
                      <w:marLeft w:val="0"/>
                      <w:marRight w:val="0"/>
                      <w:marTop w:val="0"/>
                      <w:marBottom w:val="0"/>
                      <w:divBdr>
                        <w:top w:val="none" w:sz="0" w:space="0" w:color="auto"/>
                        <w:left w:val="none" w:sz="0" w:space="0" w:color="auto"/>
                        <w:bottom w:val="none" w:sz="0" w:space="0" w:color="auto"/>
                        <w:right w:val="none" w:sz="0" w:space="0" w:color="auto"/>
                      </w:divBdr>
                    </w:div>
                    <w:div w:id="1790467124">
                      <w:marLeft w:val="0"/>
                      <w:marRight w:val="0"/>
                      <w:marTop w:val="0"/>
                      <w:marBottom w:val="0"/>
                      <w:divBdr>
                        <w:top w:val="none" w:sz="0" w:space="0" w:color="auto"/>
                        <w:left w:val="none" w:sz="0" w:space="0" w:color="auto"/>
                        <w:bottom w:val="none" w:sz="0" w:space="0" w:color="auto"/>
                        <w:right w:val="none" w:sz="0" w:space="0" w:color="auto"/>
                      </w:divBdr>
                    </w:div>
                    <w:div w:id="1790779714">
                      <w:marLeft w:val="0"/>
                      <w:marRight w:val="0"/>
                      <w:marTop w:val="0"/>
                      <w:marBottom w:val="0"/>
                      <w:divBdr>
                        <w:top w:val="none" w:sz="0" w:space="0" w:color="auto"/>
                        <w:left w:val="none" w:sz="0" w:space="0" w:color="auto"/>
                        <w:bottom w:val="none" w:sz="0" w:space="0" w:color="auto"/>
                        <w:right w:val="none" w:sz="0" w:space="0" w:color="auto"/>
                      </w:divBdr>
                    </w:div>
                    <w:div w:id="1798642692">
                      <w:marLeft w:val="0"/>
                      <w:marRight w:val="0"/>
                      <w:marTop w:val="0"/>
                      <w:marBottom w:val="0"/>
                      <w:divBdr>
                        <w:top w:val="none" w:sz="0" w:space="0" w:color="auto"/>
                        <w:left w:val="none" w:sz="0" w:space="0" w:color="auto"/>
                        <w:bottom w:val="none" w:sz="0" w:space="0" w:color="auto"/>
                        <w:right w:val="none" w:sz="0" w:space="0" w:color="auto"/>
                      </w:divBdr>
                    </w:div>
                    <w:div w:id="1801219699">
                      <w:marLeft w:val="0"/>
                      <w:marRight w:val="0"/>
                      <w:marTop w:val="0"/>
                      <w:marBottom w:val="0"/>
                      <w:divBdr>
                        <w:top w:val="none" w:sz="0" w:space="0" w:color="auto"/>
                        <w:left w:val="none" w:sz="0" w:space="0" w:color="auto"/>
                        <w:bottom w:val="none" w:sz="0" w:space="0" w:color="auto"/>
                        <w:right w:val="none" w:sz="0" w:space="0" w:color="auto"/>
                      </w:divBdr>
                    </w:div>
                    <w:div w:id="1803648589">
                      <w:marLeft w:val="0"/>
                      <w:marRight w:val="0"/>
                      <w:marTop w:val="0"/>
                      <w:marBottom w:val="0"/>
                      <w:divBdr>
                        <w:top w:val="none" w:sz="0" w:space="0" w:color="auto"/>
                        <w:left w:val="none" w:sz="0" w:space="0" w:color="auto"/>
                        <w:bottom w:val="none" w:sz="0" w:space="0" w:color="auto"/>
                        <w:right w:val="none" w:sz="0" w:space="0" w:color="auto"/>
                      </w:divBdr>
                    </w:div>
                    <w:div w:id="1804687591">
                      <w:marLeft w:val="0"/>
                      <w:marRight w:val="0"/>
                      <w:marTop w:val="0"/>
                      <w:marBottom w:val="0"/>
                      <w:divBdr>
                        <w:top w:val="none" w:sz="0" w:space="0" w:color="auto"/>
                        <w:left w:val="none" w:sz="0" w:space="0" w:color="auto"/>
                        <w:bottom w:val="none" w:sz="0" w:space="0" w:color="auto"/>
                        <w:right w:val="none" w:sz="0" w:space="0" w:color="auto"/>
                      </w:divBdr>
                    </w:div>
                    <w:div w:id="1823429243">
                      <w:marLeft w:val="0"/>
                      <w:marRight w:val="0"/>
                      <w:marTop w:val="0"/>
                      <w:marBottom w:val="0"/>
                      <w:divBdr>
                        <w:top w:val="none" w:sz="0" w:space="0" w:color="auto"/>
                        <w:left w:val="none" w:sz="0" w:space="0" w:color="auto"/>
                        <w:bottom w:val="none" w:sz="0" w:space="0" w:color="auto"/>
                        <w:right w:val="none" w:sz="0" w:space="0" w:color="auto"/>
                      </w:divBdr>
                    </w:div>
                    <w:div w:id="1840265688">
                      <w:marLeft w:val="0"/>
                      <w:marRight w:val="0"/>
                      <w:marTop w:val="0"/>
                      <w:marBottom w:val="0"/>
                      <w:divBdr>
                        <w:top w:val="none" w:sz="0" w:space="0" w:color="auto"/>
                        <w:left w:val="none" w:sz="0" w:space="0" w:color="auto"/>
                        <w:bottom w:val="none" w:sz="0" w:space="0" w:color="auto"/>
                        <w:right w:val="none" w:sz="0" w:space="0" w:color="auto"/>
                      </w:divBdr>
                    </w:div>
                    <w:div w:id="1842117151">
                      <w:marLeft w:val="0"/>
                      <w:marRight w:val="0"/>
                      <w:marTop w:val="0"/>
                      <w:marBottom w:val="0"/>
                      <w:divBdr>
                        <w:top w:val="none" w:sz="0" w:space="0" w:color="auto"/>
                        <w:left w:val="none" w:sz="0" w:space="0" w:color="auto"/>
                        <w:bottom w:val="none" w:sz="0" w:space="0" w:color="auto"/>
                        <w:right w:val="none" w:sz="0" w:space="0" w:color="auto"/>
                      </w:divBdr>
                    </w:div>
                    <w:div w:id="1854492027">
                      <w:marLeft w:val="0"/>
                      <w:marRight w:val="0"/>
                      <w:marTop w:val="0"/>
                      <w:marBottom w:val="0"/>
                      <w:divBdr>
                        <w:top w:val="none" w:sz="0" w:space="0" w:color="auto"/>
                        <w:left w:val="none" w:sz="0" w:space="0" w:color="auto"/>
                        <w:bottom w:val="none" w:sz="0" w:space="0" w:color="auto"/>
                        <w:right w:val="none" w:sz="0" w:space="0" w:color="auto"/>
                      </w:divBdr>
                    </w:div>
                    <w:div w:id="1913395075">
                      <w:marLeft w:val="0"/>
                      <w:marRight w:val="0"/>
                      <w:marTop w:val="0"/>
                      <w:marBottom w:val="0"/>
                      <w:divBdr>
                        <w:top w:val="none" w:sz="0" w:space="0" w:color="auto"/>
                        <w:left w:val="none" w:sz="0" w:space="0" w:color="auto"/>
                        <w:bottom w:val="none" w:sz="0" w:space="0" w:color="auto"/>
                        <w:right w:val="none" w:sz="0" w:space="0" w:color="auto"/>
                      </w:divBdr>
                    </w:div>
                    <w:div w:id="1919241024">
                      <w:marLeft w:val="0"/>
                      <w:marRight w:val="0"/>
                      <w:marTop w:val="0"/>
                      <w:marBottom w:val="0"/>
                      <w:divBdr>
                        <w:top w:val="none" w:sz="0" w:space="0" w:color="auto"/>
                        <w:left w:val="none" w:sz="0" w:space="0" w:color="auto"/>
                        <w:bottom w:val="none" w:sz="0" w:space="0" w:color="auto"/>
                        <w:right w:val="none" w:sz="0" w:space="0" w:color="auto"/>
                      </w:divBdr>
                    </w:div>
                    <w:div w:id="1933779453">
                      <w:marLeft w:val="0"/>
                      <w:marRight w:val="0"/>
                      <w:marTop w:val="0"/>
                      <w:marBottom w:val="0"/>
                      <w:divBdr>
                        <w:top w:val="none" w:sz="0" w:space="0" w:color="auto"/>
                        <w:left w:val="none" w:sz="0" w:space="0" w:color="auto"/>
                        <w:bottom w:val="none" w:sz="0" w:space="0" w:color="auto"/>
                        <w:right w:val="none" w:sz="0" w:space="0" w:color="auto"/>
                      </w:divBdr>
                    </w:div>
                    <w:div w:id="2007247981">
                      <w:marLeft w:val="0"/>
                      <w:marRight w:val="0"/>
                      <w:marTop w:val="0"/>
                      <w:marBottom w:val="0"/>
                      <w:divBdr>
                        <w:top w:val="none" w:sz="0" w:space="0" w:color="auto"/>
                        <w:left w:val="none" w:sz="0" w:space="0" w:color="auto"/>
                        <w:bottom w:val="none" w:sz="0" w:space="0" w:color="auto"/>
                        <w:right w:val="none" w:sz="0" w:space="0" w:color="auto"/>
                      </w:divBdr>
                    </w:div>
                    <w:div w:id="2010717424">
                      <w:marLeft w:val="0"/>
                      <w:marRight w:val="0"/>
                      <w:marTop w:val="0"/>
                      <w:marBottom w:val="0"/>
                      <w:divBdr>
                        <w:top w:val="none" w:sz="0" w:space="0" w:color="auto"/>
                        <w:left w:val="none" w:sz="0" w:space="0" w:color="auto"/>
                        <w:bottom w:val="none" w:sz="0" w:space="0" w:color="auto"/>
                        <w:right w:val="none" w:sz="0" w:space="0" w:color="auto"/>
                      </w:divBdr>
                    </w:div>
                    <w:div w:id="2013681930">
                      <w:marLeft w:val="0"/>
                      <w:marRight w:val="0"/>
                      <w:marTop w:val="0"/>
                      <w:marBottom w:val="0"/>
                      <w:divBdr>
                        <w:top w:val="none" w:sz="0" w:space="0" w:color="auto"/>
                        <w:left w:val="none" w:sz="0" w:space="0" w:color="auto"/>
                        <w:bottom w:val="none" w:sz="0" w:space="0" w:color="auto"/>
                        <w:right w:val="none" w:sz="0" w:space="0" w:color="auto"/>
                      </w:divBdr>
                    </w:div>
                    <w:div w:id="2028099808">
                      <w:marLeft w:val="0"/>
                      <w:marRight w:val="0"/>
                      <w:marTop w:val="0"/>
                      <w:marBottom w:val="0"/>
                      <w:divBdr>
                        <w:top w:val="none" w:sz="0" w:space="0" w:color="auto"/>
                        <w:left w:val="none" w:sz="0" w:space="0" w:color="auto"/>
                        <w:bottom w:val="none" w:sz="0" w:space="0" w:color="auto"/>
                        <w:right w:val="none" w:sz="0" w:space="0" w:color="auto"/>
                      </w:divBdr>
                    </w:div>
                    <w:div w:id="2032145131">
                      <w:marLeft w:val="0"/>
                      <w:marRight w:val="0"/>
                      <w:marTop w:val="0"/>
                      <w:marBottom w:val="0"/>
                      <w:divBdr>
                        <w:top w:val="none" w:sz="0" w:space="0" w:color="auto"/>
                        <w:left w:val="none" w:sz="0" w:space="0" w:color="auto"/>
                        <w:bottom w:val="none" w:sz="0" w:space="0" w:color="auto"/>
                        <w:right w:val="none" w:sz="0" w:space="0" w:color="auto"/>
                      </w:divBdr>
                    </w:div>
                    <w:div w:id="2052874653">
                      <w:marLeft w:val="0"/>
                      <w:marRight w:val="0"/>
                      <w:marTop w:val="0"/>
                      <w:marBottom w:val="0"/>
                      <w:divBdr>
                        <w:top w:val="none" w:sz="0" w:space="0" w:color="auto"/>
                        <w:left w:val="none" w:sz="0" w:space="0" w:color="auto"/>
                        <w:bottom w:val="none" w:sz="0" w:space="0" w:color="auto"/>
                        <w:right w:val="none" w:sz="0" w:space="0" w:color="auto"/>
                      </w:divBdr>
                    </w:div>
                    <w:div w:id="2065980482">
                      <w:marLeft w:val="0"/>
                      <w:marRight w:val="0"/>
                      <w:marTop w:val="0"/>
                      <w:marBottom w:val="0"/>
                      <w:divBdr>
                        <w:top w:val="none" w:sz="0" w:space="0" w:color="auto"/>
                        <w:left w:val="none" w:sz="0" w:space="0" w:color="auto"/>
                        <w:bottom w:val="none" w:sz="0" w:space="0" w:color="auto"/>
                        <w:right w:val="none" w:sz="0" w:space="0" w:color="auto"/>
                      </w:divBdr>
                    </w:div>
                    <w:div w:id="2112580050">
                      <w:marLeft w:val="0"/>
                      <w:marRight w:val="0"/>
                      <w:marTop w:val="0"/>
                      <w:marBottom w:val="0"/>
                      <w:divBdr>
                        <w:top w:val="none" w:sz="0" w:space="0" w:color="auto"/>
                        <w:left w:val="none" w:sz="0" w:space="0" w:color="auto"/>
                        <w:bottom w:val="none" w:sz="0" w:space="0" w:color="auto"/>
                        <w:right w:val="none" w:sz="0" w:space="0" w:color="auto"/>
                      </w:divBdr>
                    </w:div>
                    <w:div w:id="2127194770">
                      <w:marLeft w:val="0"/>
                      <w:marRight w:val="0"/>
                      <w:marTop w:val="0"/>
                      <w:marBottom w:val="0"/>
                      <w:divBdr>
                        <w:top w:val="none" w:sz="0" w:space="0" w:color="auto"/>
                        <w:left w:val="none" w:sz="0" w:space="0" w:color="auto"/>
                        <w:bottom w:val="none" w:sz="0" w:space="0" w:color="auto"/>
                        <w:right w:val="none" w:sz="0" w:space="0" w:color="auto"/>
                      </w:divBdr>
                    </w:div>
                    <w:div w:id="214141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160982">
      <w:bodyDiv w:val="1"/>
      <w:marLeft w:val="0"/>
      <w:marRight w:val="0"/>
      <w:marTop w:val="0"/>
      <w:marBottom w:val="0"/>
      <w:divBdr>
        <w:top w:val="none" w:sz="0" w:space="0" w:color="auto"/>
        <w:left w:val="none" w:sz="0" w:space="0" w:color="auto"/>
        <w:bottom w:val="none" w:sz="0" w:space="0" w:color="auto"/>
        <w:right w:val="none" w:sz="0" w:space="0" w:color="auto"/>
      </w:divBdr>
      <w:divsChild>
        <w:div w:id="778913252">
          <w:marLeft w:val="0"/>
          <w:marRight w:val="0"/>
          <w:marTop w:val="63"/>
          <w:marBottom w:val="0"/>
          <w:divBdr>
            <w:top w:val="none" w:sz="0" w:space="0" w:color="auto"/>
            <w:left w:val="none" w:sz="0" w:space="0" w:color="auto"/>
            <w:bottom w:val="none" w:sz="0" w:space="0" w:color="auto"/>
            <w:right w:val="none" w:sz="0" w:space="0" w:color="auto"/>
          </w:divBdr>
          <w:divsChild>
            <w:div w:id="1091437176">
              <w:marLeft w:val="0"/>
              <w:marRight w:val="0"/>
              <w:marTop w:val="0"/>
              <w:marBottom w:val="0"/>
              <w:divBdr>
                <w:top w:val="single" w:sz="4" w:space="0" w:color="596380"/>
                <w:left w:val="none" w:sz="0" w:space="0" w:color="auto"/>
                <w:bottom w:val="single" w:sz="4" w:space="0" w:color="596380"/>
                <w:right w:val="single" w:sz="4" w:space="1" w:color="FFFFFF"/>
              </w:divBdr>
            </w:div>
            <w:div w:id="1224487247">
              <w:marLeft w:val="0"/>
              <w:marRight w:val="0"/>
              <w:marTop w:val="0"/>
              <w:marBottom w:val="0"/>
              <w:divBdr>
                <w:top w:val="single" w:sz="4" w:space="0" w:color="596380"/>
                <w:left w:val="none" w:sz="0" w:space="0" w:color="auto"/>
                <w:bottom w:val="single" w:sz="4" w:space="0" w:color="596380"/>
                <w:right w:val="single" w:sz="4" w:space="1" w:color="FFFFFF"/>
              </w:divBdr>
            </w:div>
            <w:div w:id="1236476242">
              <w:marLeft w:val="0"/>
              <w:marRight w:val="0"/>
              <w:marTop w:val="0"/>
              <w:marBottom w:val="0"/>
              <w:divBdr>
                <w:top w:val="single" w:sz="4" w:space="0" w:color="596380"/>
                <w:left w:val="none" w:sz="0" w:space="0" w:color="auto"/>
                <w:bottom w:val="single" w:sz="4" w:space="0" w:color="596380"/>
                <w:right w:val="single" w:sz="4" w:space="1" w:color="FFFFFF"/>
              </w:divBdr>
            </w:div>
            <w:div w:id="1897207184">
              <w:marLeft w:val="0"/>
              <w:marRight w:val="0"/>
              <w:marTop w:val="0"/>
              <w:marBottom w:val="0"/>
              <w:divBdr>
                <w:top w:val="single" w:sz="4" w:space="0" w:color="596380"/>
                <w:left w:val="none" w:sz="0" w:space="0" w:color="auto"/>
                <w:bottom w:val="single" w:sz="4" w:space="0" w:color="596380"/>
                <w:right w:val="single" w:sz="4" w:space="1" w:color="FFFFFF"/>
              </w:divBdr>
            </w:div>
          </w:divsChild>
        </w:div>
        <w:div w:id="1185634316">
          <w:marLeft w:val="125"/>
          <w:marRight w:val="0"/>
          <w:marTop w:val="0"/>
          <w:marBottom w:val="0"/>
          <w:divBdr>
            <w:top w:val="none" w:sz="0" w:space="0" w:color="auto"/>
            <w:left w:val="none" w:sz="0" w:space="0" w:color="auto"/>
            <w:bottom w:val="none" w:sz="0" w:space="0" w:color="auto"/>
            <w:right w:val="none" w:sz="0" w:space="0" w:color="auto"/>
          </w:divBdr>
        </w:div>
      </w:divsChild>
    </w:div>
    <w:div w:id="1788230127">
      <w:bodyDiv w:val="1"/>
      <w:marLeft w:val="0"/>
      <w:marRight w:val="0"/>
      <w:marTop w:val="0"/>
      <w:marBottom w:val="0"/>
      <w:divBdr>
        <w:top w:val="none" w:sz="0" w:space="0" w:color="auto"/>
        <w:left w:val="none" w:sz="0" w:space="0" w:color="auto"/>
        <w:bottom w:val="none" w:sz="0" w:space="0" w:color="auto"/>
        <w:right w:val="none" w:sz="0" w:space="0" w:color="auto"/>
      </w:divBdr>
      <w:divsChild>
        <w:div w:id="326640685">
          <w:marLeft w:val="0"/>
          <w:marRight w:val="0"/>
          <w:marTop w:val="0"/>
          <w:marBottom w:val="0"/>
          <w:divBdr>
            <w:top w:val="none" w:sz="0" w:space="0" w:color="auto"/>
            <w:left w:val="none" w:sz="0" w:space="0" w:color="auto"/>
            <w:bottom w:val="none" w:sz="0" w:space="0" w:color="auto"/>
            <w:right w:val="none" w:sz="0" w:space="0" w:color="auto"/>
          </w:divBdr>
          <w:divsChild>
            <w:div w:id="2004117779">
              <w:marLeft w:val="0"/>
              <w:marRight w:val="0"/>
              <w:marTop w:val="0"/>
              <w:marBottom w:val="0"/>
              <w:divBdr>
                <w:top w:val="none" w:sz="0" w:space="0" w:color="auto"/>
                <w:left w:val="none" w:sz="0" w:space="0" w:color="auto"/>
                <w:bottom w:val="none" w:sz="0" w:space="0" w:color="auto"/>
                <w:right w:val="none" w:sz="0" w:space="0" w:color="auto"/>
              </w:divBdr>
              <w:divsChild>
                <w:div w:id="188641538">
                  <w:marLeft w:val="0"/>
                  <w:marRight w:val="0"/>
                  <w:marTop w:val="0"/>
                  <w:marBottom w:val="0"/>
                  <w:divBdr>
                    <w:top w:val="none" w:sz="0" w:space="0" w:color="auto"/>
                    <w:left w:val="none" w:sz="0" w:space="0" w:color="auto"/>
                    <w:bottom w:val="none" w:sz="0" w:space="0" w:color="auto"/>
                    <w:right w:val="none" w:sz="0" w:space="0" w:color="auto"/>
                  </w:divBdr>
                  <w:divsChild>
                    <w:div w:id="1857309792">
                      <w:marLeft w:val="0"/>
                      <w:marRight w:val="0"/>
                      <w:marTop w:val="0"/>
                      <w:marBottom w:val="0"/>
                      <w:divBdr>
                        <w:top w:val="none" w:sz="0" w:space="0" w:color="auto"/>
                        <w:left w:val="none" w:sz="0" w:space="0" w:color="auto"/>
                        <w:bottom w:val="none" w:sz="0" w:space="0" w:color="auto"/>
                        <w:right w:val="none" w:sz="0" w:space="0" w:color="auto"/>
                      </w:divBdr>
                      <w:divsChild>
                        <w:div w:id="742408249">
                          <w:marLeft w:val="0"/>
                          <w:marRight w:val="0"/>
                          <w:marTop w:val="0"/>
                          <w:marBottom w:val="0"/>
                          <w:divBdr>
                            <w:top w:val="none" w:sz="0" w:space="0" w:color="auto"/>
                            <w:left w:val="none" w:sz="0" w:space="0" w:color="auto"/>
                            <w:bottom w:val="none" w:sz="0" w:space="0" w:color="auto"/>
                            <w:right w:val="none" w:sz="0" w:space="0" w:color="auto"/>
                          </w:divBdr>
                          <w:divsChild>
                            <w:div w:id="2110201929">
                              <w:marLeft w:val="0"/>
                              <w:marRight w:val="0"/>
                              <w:marTop w:val="0"/>
                              <w:marBottom w:val="0"/>
                              <w:divBdr>
                                <w:top w:val="none" w:sz="0" w:space="0" w:color="auto"/>
                                <w:left w:val="none" w:sz="0" w:space="0" w:color="auto"/>
                                <w:bottom w:val="none" w:sz="0" w:space="0" w:color="auto"/>
                                <w:right w:val="none" w:sz="0" w:space="0" w:color="auto"/>
                              </w:divBdr>
                              <w:divsChild>
                                <w:div w:id="147405354">
                                  <w:marLeft w:val="0"/>
                                  <w:marRight w:val="0"/>
                                  <w:marTop w:val="0"/>
                                  <w:marBottom w:val="0"/>
                                  <w:divBdr>
                                    <w:top w:val="none" w:sz="0" w:space="0" w:color="auto"/>
                                    <w:left w:val="none" w:sz="0" w:space="0" w:color="auto"/>
                                    <w:bottom w:val="none" w:sz="0" w:space="0" w:color="auto"/>
                                    <w:right w:val="none" w:sz="0" w:space="0" w:color="auto"/>
                                  </w:divBdr>
                                  <w:divsChild>
                                    <w:div w:id="419720753">
                                      <w:marLeft w:val="0"/>
                                      <w:marRight w:val="0"/>
                                      <w:marTop w:val="0"/>
                                      <w:marBottom w:val="0"/>
                                      <w:divBdr>
                                        <w:top w:val="none" w:sz="0" w:space="0" w:color="auto"/>
                                        <w:left w:val="none" w:sz="0" w:space="0" w:color="auto"/>
                                        <w:bottom w:val="none" w:sz="0" w:space="0" w:color="auto"/>
                                        <w:right w:val="none" w:sz="0" w:space="0" w:color="auto"/>
                                      </w:divBdr>
                                      <w:divsChild>
                                        <w:div w:id="1064792730">
                                          <w:marLeft w:val="0"/>
                                          <w:marRight w:val="0"/>
                                          <w:marTop w:val="0"/>
                                          <w:marBottom w:val="0"/>
                                          <w:divBdr>
                                            <w:top w:val="none" w:sz="0" w:space="0" w:color="auto"/>
                                            <w:left w:val="none" w:sz="0" w:space="0" w:color="auto"/>
                                            <w:bottom w:val="none" w:sz="0" w:space="0" w:color="auto"/>
                                            <w:right w:val="none" w:sz="0" w:space="0" w:color="auto"/>
                                          </w:divBdr>
                                        </w:div>
                                        <w:div w:id="1643922678">
                                          <w:marLeft w:val="0"/>
                                          <w:marRight w:val="0"/>
                                          <w:marTop w:val="0"/>
                                          <w:marBottom w:val="0"/>
                                          <w:divBdr>
                                            <w:top w:val="none" w:sz="0" w:space="0" w:color="auto"/>
                                            <w:left w:val="none" w:sz="0" w:space="0" w:color="auto"/>
                                            <w:bottom w:val="none" w:sz="0" w:space="0" w:color="auto"/>
                                            <w:right w:val="none" w:sz="0" w:space="0" w:color="auto"/>
                                          </w:divBdr>
                                          <w:divsChild>
                                            <w:div w:id="71816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055485">
                                      <w:marLeft w:val="0"/>
                                      <w:marRight w:val="0"/>
                                      <w:marTop w:val="0"/>
                                      <w:marBottom w:val="0"/>
                                      <w:divBdr>
                                        <w:top w:val="single" w:sz="4" w:space="2" w:color="000000"/>
                                        <w:left w:val="single" w:sz="4" w:space="2" w:color="000000"/>
                                        <w:bottom w:val="single" w:sz="4" w:space="2" w:color="000000"/>
                                        <w:right w:val="single" w:sz="4" w:space="2" w:color="000000"/>
                                      </w:divBdr>
                                    </w:div>
                                  </w:divsChild>
                                </w:div>
                              </w:divsChild>
                            </w:div>
                          </w:divsChild>
                        </w:div>
                      </w:divsChild>
                    </w:div>
                  </w:divsChild>
                </w:div>
              </w:divsChild>
            </w:div>
          </w:divsChild>
        </w:div>
      </w:divsChild>
    </w:div>
    <w:div w:id="1815371494">
      <w:bodyDiv w:val="1"/>
      <w:marLeft w:val="0"/>
      <w:marRight w:val="0"/>
      <w:marTop w:val="0"/>
      <w:marBottom w:val="0"/>
      <w:divBdr>
        <w:top w:val="none" w:sz="0" w:space="0" w:color="auto"/>
        <w:left w:val="none" w:sz="0" w:space="0" w:color="auto"/>
        <w:bottom w:val="none" w:sz="0" w:space="0" w:color="auto"/>
        <w:right w:val="none" w:sz="0" w:space="0" w:color="auto"/>
      </w:divBdr>
    </w:div>
    <w:div w:id="1912152598">
      <w:bodyDiv w:val="1"/>
      <w:marLeft w:val="0"/>
      <w:marRight w:val="0"/>
      <w:marTop w:val="0"/>
      <w:marBottom w:val="0"/>
      <w:divBdr>
        <w:top w:val="none" w:sz="0" w:space="0" w:color="auto"/>
        <w:left w:val="none" w:sz="0" w:space="0" w:color="auto"/>
        <w:bottom w:val="none" w:sz="0" w:space="0" w:color="auto"/>
        <w:right w:val="none" w:sz="0" w:space="0" w:color="auto"/>
      </w:divBdr>
      <w:divsChild>
        <w:div w:id="1114713184">
          <w:marLeft w:val="0"/>
          <w:marRight w:val="0"/>
          <w:marTop w:val="0"/>
          <w:marBottom w:val="0"/>
          <w:divBdr>
            <w:top w:val="none" w:sz="0" w:space="0" w:color="auto"/>
            <w:left w:val="none" w:sz="0" w:space="0" w:color="auto"/>
            <w:bottom w:val="none" w:sz="0" w:space="0" w:color="auto"/>
            <w:right w:val="none" w:sz="0" w:space="0" w:color="auto"/>
          </w:divBdr>
        </w:div>
      </w:divsChild>
    </w:div>
    <w:div w:id="1922639245">
      <w:bodyDiv w:val="1"/>
      <w:marLeft w:val="0"/>
      <w:marRight w:val="0"/>
      <w:marTop w:val="0"/>
      <w:marBottom w:val="0"/>
      <w:divBdr>
        <w:top w:val="none" w:sz="0" w:space="0" w:color="auto"/>
        <w:left w:val="none" w:sz="0" w:space="0" w:color="auto"/>
        <w:bottom w:val="none" w:sz="0" w:space="0" w:color="auto"/>
        <w:right w:val="none" w:sz="0" w:space="0" w:color="auto"/>
      </w:divBdr>
      <w:divsChild>
        <w:div w:id="99037471">
          <w:marLeft w:val="0"/>
          <w:marRight w:val="0"/>
          <w:marTop w:val="0"/>
          <w:marBottom w:val="0"/>
          <w:divBdr>
            <w:top w:val="none" w:sz="0" w:space="0" w:color="auto"/>
            <w:left w:val="none" w:sz="0" w:space="0" w:color="auto"/>
            <w:bottom w:val="none" w:sz="0" w:space="0" w:color="auto"/>
            <w:right w:val="none" w:sz="0" w:space="0" w:color="auto"/>
          </w:divBdr>
          <w:divsChild>
            <w:div w:id="501430376">
              <w:marLeft w:val="0"/>
              <w:marRight w:val="0"/>
              <w:marTop w:val="300"/>
              <w:marBottom w:val="300"/>
              <w:divBdr>
                <w:top w:val="none" w:sz="0" w:space="0" w:color="E2E2E1"/>
                <w:left w:val="none" w:sz="0" w:space="0" w:color="E2E2E1"/>
                <w:bottom w:val="none" w:sz="0" w:space="0" w:color="auto"/>
                <w:right w:val="none" w:sz="0" w:space="0" w:color="E2E2E1"/>
              </w:divBdr>
              <w:divsChild>
                <w:div w:id="420108487">
                  <w:marLeft w:val="0"/>
                  <w:marRight w:val="0"/>
                  <w:marTop w:val="0"/>
                  <w:marBottom w:val="0"/>
                  <w:divBdr>
                    <w:top w:val="single" w:sz="18" w:space="1" w:color="373737"/>
                    <w:left w:val="single" w:sz="48" w:space="4" w:color="373737"/>
                    <w:bottom w:val="single" w:sz="18" w:space="1" w:color="373737"/>
                    <w:right w:val="single" w:sz="18" w:space="4" w:color="373737"/>
                  </w:divBdr>
                </w:div>
                <w:div w:id="2103795379">
                  <w:marLeft w:val="750"/>
                  <w:marRight w:val="0"/>
                  <w:marTop w:val="150"/>
                  <w:marBottom w:val="150"/>
                  <w:divBdr>
                    <w:top w:val="none" w:sz="0" w:space="0" w:color="auto"/>
                    <w:left w:val="none" w:sz="0" w:space="0" w:color="auto"/>
                    <w:bottom w:val="none" w:sz="0" w:space="0" w:color="auto"/>
                    <w:right w:val="none" w:sz="0" w:space="0" w:color="auto"/>
                  </w:divBdr>
                </w:div>
              </w:divsChild>
            </w:div>
            <w:div w:id="635066151">
              <w:marLeft w:val="0"/>
              <w:marRight w:val="0"/>
              <w:marTop w:val="300"/>
              <w:marBottom w:val="300"/>
              <w:divBdr>
                <w:top w:val="none" w:sz="0" w:space="0" w:color="E2E2E1"/>
                <w:left w:val="none" w:sz="0" w:space="0" w:color="E2E2E1"/>
                <w:bottom w:val="none" w:sz="0" w:space="0" w:color="auto"/>
                <w:right w:val="none" w:sz="0" w:space="0" w:color="E2E2E1"/>
              </w:divBdr>
              <w:divsChild>
                <w:div w:id="702440557">
                  <w:marLeft w:val="0"/>
                  <w:marRight w:val="0"/>
                  <w:marTop w:val="0"/>
                  <w:marBottom w:val="0"/>
                  <w:divBdr>
                    <w:top w:val="single" w:sz="18" w:space="1" w:color="373737"/>
                    <w:left w:val="single" w:sz="48" w:space="4" w:color="373737"/>
                    <w:bottom w:val="single" w:sz="18" w:space="1" w:color="373737"/>
                    <w:right w:val="single" w:sz="18" w:space="4" w:color="373737"/>
                  </w:divBdr>
                </w:div>
                <w:div w:id="2104448227">
                  <w:marLeft w:val="750"/>
                  <w:marRight w:val="0"/>
                  <w:marTop w:val="150"/>
                  <w:marBottom w:val="150"/>
                  <w:divBdr>
                    <w:top w:val="none" w:sz="0" w:space="0" w:color="auto"/>
                    <w:left w:val="none" w:sz="0" w:space="0" w:color="auto"/>
                    <w:bottom w:val="none" w:sz="0" w:space="0" w:color="auto"/>
                    <w:right w:val="none" w:sz="0" w:space="0" w:color="auto"/>
                  </w:divBdr>
                </w:div>
              </w:divsChild>
            </w:div>
            <w:div w:id="642664117">
              <w:marLeft w:val="0"/>
              <w:marRight w:val="0"/>
              <w:marTop w:val="300"/>
              <w:marBottom w:val="300"/>
              <w:divBdr>
                <w:top w:val="none" w:sz="0" w:space="0" w:color="E2E2E1"/>
                <w:left w:val="none" w:sz="0" w:space="0" w:color="E2E2E1"/>
                <w:bottom w:val="none" w:sz="0" w:space="0" w:color="auto"/>
                <w:right w:val="none" w:sz="0" w:space="0" w:color="E2E2E1"/>
              </w:divBdr>
              <w:divsChild>
                <w:div w:id="1619331911">
                  <w:marLeft w:val="750"/>
                  <w:marRight w:val="0"/>
                  <w:marTop w:val="150"/>
                  <w:marBottom w:val="150"/>
                  <w:divBdr>
                    <w:top w:val="none" w:sz="0" w:space="0" w:color="auto"/>
                    <w:left w:val="none" w:sz="0" w:space="0" w:color="auto"/>
                    <w:bottom w:val="none" w:sz="0" w:space="0" w:color="auto"/>
                    <w:right w:val="none" w:sz="0" w:space="0" w:color="auto"/>
                  </w:divBdr>
                </w:div>
                <w:div w:id="1841044541">
                  <w:marLeft w:val="0"/>
                  <w:marRight w:val="0"/>
                  <w:marTop w:val="0"/>
                  <w:marBottom w:val="0"/>
                  <w:divBdr>
                    <w:top w:val="single" w:sz="18" w:space="1" w:color="373737"/>
                    <w:left w:val="single" w:sz="48" w:space="4" w:color="373737"/>
                    <w:bottom w:val="single" w:sz="18" w:space="1" w:color="373737"/>
                    <w:right w:val="single" w:sz="18" w:space="4" w:color="373737"/>
                  </w:divBdr>
                </w:div>
              </w:divsChild>
            </w:div>
            <w:div w:id="1039546391">
              <w:marLeft w:val="0"/>
              <w:marRight w:val="0"/>
              <w:marTop w:val="300"/>
              <w:marBottom w:val="300"/>
              <w:divBdr>
                <w:top w:val="none" w:sz="0" w:space="0" w:color="E2E2E1"/>
                <w:left w:val="none" w:sz="0" w:space="0" w:color="E2E2E1"/>
                <w:bottom w:val="none" w:sz="0" w:space="0" w:color="auto"/>
                <w:right w:val="none" w:sz="0" w:space="0" w:color="E2E2E1"/>
              </w:divBdr>
              <w:divsChild>
                <w:div w:id="152917487">
                  <w:marLeft w:val="0"/>
                  <w:marRight w:val="0"/>
                  <w:marTop w:val="0"/>
                  <w:marBottom w:val="0"/>
                  <w:divBdr>
                    <w:top w:val="single" w:sz="18" w:space="1" w:color="373737"/>
                    <w:left w:val="single" w:sz="48" w:space="4" w:color="373737"/>
                    <w:bottom w:val="single" w:sz="18" w:space="1" w:color="373737"/>
                    <w:right w:val="single" w:sz="18" w:space="4" w:color="373737"/>
                  </w:divBdr>
                </w:div>
                <w:div w:id="1374649284">
                  <w:marLeft w:val="750"/>
                  <w:marRight w:val="0"/>
                  <w:marTop w:val="150"/>
                  <w:marBottom w:val="150"/>
                  <w:divBdr>
                    <w:top w:val="none" w:sz="0" w:space="0" w:color="auto"/>
                    <w:left w:val="none" w:sz="0" w:space="0" w:color="auto"/>
                    <w:bottom w:val="none" w:sz="0" w:space="0" w:color="auto"/>
                    <w:right w:val="none" w:sz="0" w:space="0" w:color="auto"/>
                  </w:divBdr>
                  <w:divsChild>
                    <w:div w:id="148485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20170">
              <w:marLeft w:val="0"/>
              <w:marRight w:val="0"/>
              <w:marTop w:val="300"/>
              <w:marBottom w:val="300"/>
              <w:divBdr>
                <w:top w:val="none" w:sz="0" w:space="0" w:color="E2E2E1"/>
                <w:left w:val="none" w:sz="0" w:space="0" w:color="E2E2E1"/>
                <w:bottom w:val="none" w:sz="0" w:space="0" w:color="auto"/>
                <w:right w:val="none" w:sz="0" w:space="0" w:color="E2E2E1"/>
              </w:divBdr>
              <w:divsChild>
                <w:div w:id="955940232">
                  <w:marLeft w:val="0"/>
                  <w:marRight w:val="0"/>
                  <w:marTop w:val="0"/>
                  <w:marBottom w:val="0"/>
                  <w:divBdr>
                    <w:top w:val="single" w:sz="18" w:space="1" w:color="373737"/>
                    <w:left w:val="single" w:sz="48" w:space="4" w:color="373737"/>
                    <w:bottom w:val="single" w:sz="18" w:space="1" w:color="373737"/>
                    <w:right w:val="single" w:sz="18" w:space="4" w:color="373737"/>
                  </w:divBdr>
                </w:div>
                <w:div w:id="1942567112">
                  <w:marLeft w:val="750"/>
                  <w:marRight w:val="0"/>
                  <w:marTop w:val="150"/>
                  <w:marBottom w:val="150"/>
                  <w:divBdr>
                    <w:top w:val="none" w:sz="0" w:space="0" w:color="auto"/>
                    <w:left w:val="none" w:sz="0" w:space="0" w:color="auto"/>
                    <w:bottom w:val="none" w:sz="0" w:space="0" w:color="auto"/>
                    <w:right w:val="none" w:sz="0" w:space="0" w:color="auto"/>
                  </w:divBdr>
                </w:div>
              </w:divsChild>
            </w:div>
            <w:div w:id="2089686359">
              <w:marLeft w:val="0"/>
              <w:marRight w:val="0"/>
              <w:marTop w:val="300"/>
              <w:marBottom w:val="300"/>
              <w:divBdr>
                <w:top w:val="none" w:sz="0" w:space="0" w:color="E2E2E1"/>
                <w:left w:val="none" w:sz="0" w:space="0" w:color="E2E2E1"/>
                <w:bottom w:val="none" w:sz="0" w:space="0" w:color="auto"/>
                <w:right w:val="none" w:sz="0" w:space="0" w:color="E2E2E1"/>
              </w:divBdr>
              <w:divsChild>
                <w:div w:id="1397121541">
                  <w:marLeft w:val="0"/>
                  <w:marRight w:val="0"/>
                  <w:marTop w:val="0"/>
                  <w:marBottom w:val="0"/>
                  <w:divBdr>
                    <w:top w:val="single" w:sz="18" w:space="1" w:color="373737"/>
                    <w:left w:val="single" w:sz="48" w:space="4" w:color="373737"/>
                    <w:bottom w:val="single" w:sz="18" w:space="1" w:color="373737"/>
                    <w:right w:val="single" w:sz="18" w:space="4" w:color="373737"/>
                  </w:divBdr>
                </w:div>
                <w:div w:id="2031296441">
                  <w:marLeft w:val="75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37444321">
      <w:bodyDiv w:val="1"/>
      <w:marLeft w:val="0"/>
      <w:marRight w:val="0"/>
      <w:marTop w:val="0"/>
      <w:marBottom w:val="0"/>
      <w:divBdr>
        <w:top w:val="none" w:sz="0" w:space="0" w:color="auto"/>
        <w:left w:val="none" w:sz="0" w:space="0" w:color="auto"/>
        <w:bottom w:val="none" w:sz="0" w:space="0" w:color="auto"/>
        <w:right w:val="none" w:sz="0" w:space="0" w:color="auto"/>
      </w:divBdr>
    </w:div>
    <w:div w:id="1966420782">
      <w:bodyDiv w:val="1"/>
      <w:marLeft w:val="0"/>
      <w:marRight w:val="0"/>
      <w:marTop w:val="0"/>
      <w:marBottom w:val="0"/>
      <w:divBdr>
        <w:top w:val="none" w:sz="0" w:space="0" w:color="auto"/>
        <w:left w:val="none" w:sz="0" w:space="0" w:color="auto"/>
        <w:bottom w:val="none" w:sz="0" w:space="0" w:color="auto"/>
        <w:right w:val="none" w:sz="0" w:space="0" w:color="auto"/>
      </w:divBdr>
    </w:div>
    <w:div w:id="2062243712">
      <w:bodyDiv w:val="1"/>
      <w:marLeft w:val="0"/>
      <w:marRight w:val="0"/>
      <w:marTop w:val="0"/>
      <w:marBottom w:val="0"/>
      <w:divBdr>
        <w:top w:val="none" w:sz="0" w:space="0" w:color="auto"/>
        <w:left w:val="none" w:sz="0" w:space="0" w:color="auto"/>
        <w:bottom w:val="none" w:sz="0" w:space="0" w:color="auto"/>
        <w:right w:val="none" w:sz="0" w:space="0" w:color="auto"/>
      </w:divBdr>
      <w:divsChild>
        <w:div w:id="1464080145">
          <w:marLeft w:val="0"/>
          <w:marRight w:val="0"/>
          <w:marTop w:val="0"/>
          <w:marBottom w:val="0"/>
          <w:divBdr>
            <w:top w:val="none" w:sz="0" w:space="0" w:color="auto"/>
            <w:left w:val="none" w:sz="0" w:space="0" w:color="auto"/>
            <w:bottom w:val="none" w:sz="0" w:space="0" w:color="auto"/>
            <w:right w:val="none" w:sz="0" w:space="0" w:color="auto"/>
          </w:divBdr>
          <w:divsChild>
            <w:div w:id="265845691">
              <w:marLeft w:val="2400"/>
              <w:marRight w:val="2400"/>
              <w:marTop w:val="0"/>
              <w:marBottom w:val="0"/>
              <w:divBdr>
                <w:top w:val="none" w:sz="0" w:space="0" w:color="auto"/>
                <w:left w:val="none" w:sz="0" w:space="0" w:color="auto"/>
                <w:bottom w:val="none" w:sz="0" w:space="0" w:color="auto"/>
                <w:right w:val="none" w:sz="0" w:space="0" w:color="auto"/>
              </w:divBdr>
            </w:div>
          </w:divsChild>
        </w:div>
      </w:divsChild>
    </w:div>
    <w:div w:id="2066710507">
      <w:bodyDiv w:val="1"/>
      <w:marLeft w:val="0"/>
      <w:marRight w:val="0"/>
      <w:marTop w:val="0"/>
      <w:marBottom w:val="0"/>
      <w:divBdr>
        <w:top w:val="none" w:sz="0" w:space="0" w:color="auto"/>
        <w:left w:val="none" w:sz="0" w:space="0" w:color="auto"/>
        <w:bottom w:val="none" w:sz="0" w:space="0" w:color="auto"/>
        <w:right w:val="none" w:sz="0" w:space="0" w:color="auto"/>
      </w:divBdr>
    </w:div>
    <w:div w:id="2080638913">
      <w:bodyDiv w:val="1"/>
      <w:marLeft w:val="0"/>
      <w:marRight w:val="0"/>
      <w:marTop w:val="0"/>
      <w:marBottom w:val="0"/>
      <w:divBdr>
        <w:top w:val="none" w:sz="0" w:space="0" w:color="auto"/>
        <w:left w:val="none" w:sz="0" w:space="0" w:color="auto"/>
        <w:bottom w:val="none" w:sz="0" w:space="0" w:color="auto"/>
        <w:right w:val="none" w:sz="0" w:space="0" w:color="auto"/>
      </w:divBdr>
      <w:divsChild>
        <w:div w:id="178617174">
          <w:marLeft w:val="0"/>
          <w:marRight w:val="0"/>
          <w:marTop w:val="0"/>
          <w:marBottom w:val="0"/>
          <w:divBdr>
            <w:top w:val="none" w:sz="0" w:space="0" w:color="auto"/>
            <w:left w:val="none" w:sz="0" w:space="0" w:color="auto"/>
            <w:bottom w:val="none" w:sz="0" w:space="0" w:color="auto"/>
            <w:right w:val="none" w:sz="0" w:space="0" w:color="auto"/>
          </w:divBdr>
        </w:div>
        <w:div w:id="222061546">
          <w:marLeft w:val="0"/>
          <w:marRight w:val="0"/>
          <w:marTop w:val="0"/>
          <w:marBottom w:val="0"/>
          <w:divBdr>
            <w:top w:val="none" w:sz="0" w:space="0" w:color="auto"/>
            <w:left w:val="none" w:sz="0" w:space="0" w:color="auto"/>
            <w:bottom w:val="none" w:sz="0" w:space="0" w:color="auto"/>
            <w:right w:val="none" w:sz="0" w:space="0" w:color="auto"/>
          </w:divBdr>
        </w:div>
        <w:div w:id="244657321">
          <w:marLeft w:val="0"/>
          <w:marRight w:val="0"/>
          <w:marTop w:val="0"/>
          <w:marBottom w:val="0"/>
          <w:divBdr>
            <w:top w:val="none" w:sz="0" w:space="0" w:color="auto"/>
            <w:left w:val="none" w:sz="0" w:space="0" w:color="auto"/>
            <w:bottom w:val="none" w:sz="0" w:space="0" w:color="auto"/>
            <w:right w:val="none" w:sz="0" w:space="0" w:color="auto"/>
          </w:divBdr>
        </w:div>
        <w:div w:id="866069344">
          <w:marLeft w:val="0"/>
          <w:marRight w:val="0"/>
          <w:marTop w:val="0"/>
          <w:marBottom w:val="0"/>
          <w:divBdr>
            <w:top w:val="none" w:sz="0" w:space="0" w:color="auto"/>
            <w:left w:val="none" w:sz="0" w:space="0" w:color="auto"/>
            <w:bottom w:val="none" w:sz="0" w:space="0" w:color="auto"/>
            <w:right w:val="none" w:sz="0" w:space="0" w:color="auto"/>
          </w:divBdr>
        </w:div>
        <w:div w:id="1069620659">
          <w:marLeft w:val="0"/>
          <w:marRight w:val="0"/>
          <w:marTop w:val="0"/>
          <w:marBottom w:val="0"/>
          <w:divBdr>
            <w:top w:val="none" w:sz="0" w:space="0" w:color="auto"/>
            <w:left w:val="none" w:sz="0" w:space="0" w:color="auto"/>
            <w:bottom w:val="none" w:sz="0" w:space="0" w:color="auto"/>
            <w:right w:val="none" w:sz="0" w:space="0" w:color="auto"/>
          </w:divBdr>
        </w:div>
        <w:div w:id="1214736228">
          <w:marLeft w:val="0"/>
          <w:marRight w:val="0"/>
          <w:marTop w:val="0"/>
          <w:marBottom w:val="0"/>
          <w:divBdr>
            <w:top w:val="none" w:sz="0" w:space="0" w:color="auto"/>
            <w:left w:val="none" w:sz="0" w:space="0" w:color="auto"/>
            <w:bottom w:val="none" w:sz="0" w:space="0" w:color="auto"/>
            <w:right w:val="none" w:sz="0" w:space="0" w:color="auto"/>
          </w:divBdr>
        </w:div>
        <w:div w:id="1680959902">
          <w:marLeft w:val="0"/>
          <w:marRight w:val="0"/>
          <w:marTop w:val="0"/>
          <w:marBottom w:val="0"/>
          <w:divBdr>
            <w:top w:val="none" w:sz="0" w:space="0" w:color="auto"/>
            <w:left w:val="none" w:sz="0" w:space="0" w:color="auto"/>
            <w:bottom w:val="none" w:sz="0" w:space="0" w:color="auto"/>
            <w:right w:val="none" w:sz="0" w:space="0" w:color="auto"/>
          </w:divBdr>
        </w:div>
        <w:div w:id="1915966694">
          <w:marLeft w:val="0"/>
          <w:marRight w:val="0"/>
          <w:marTop w:val="0"/>
          <w:marBottom w:val="0"/>
          <w:divBdr>
            <w:top w:val="none" w:sz="0" w:space="0" w:color="auto"/>
            <w:left w:val="none" w:sz="0" w:space="0" w:color="auto"/>
            <w:bottom w:val="none" w:sz="0" w:space="0" w:color="auto"/>
            <w:right w:val="none" w:sz="0" w:space="0" w:color="auto"/>
          </w:divBdr>
        </w:div>
        <w:div w:id="2068533113">
          <w:marLeft w:val="0"/>
          <w:marRight w:val="0"/>
          <w:marTop w:val="0"/>
          <w:marBottom w:val="0"/>
          <w:divBdr>
            <w:top w:val="none" w:sz="0" w:space="0" w:color="auto"/>
            <w:left w:val="none" w:sz="0" w:space="0" w:color="auto"/>
            <w:bottom w:val="none" w:sz="0" w:space="0" w:color="auto"/>
            <w:right w:val="none" w:sz="0" w:space="0" w:color="auto"/>
          </w:divBdr>
        </w:div>
      </w:divsChild>
    </w:div>
    <w:div w:id="2087875279">
      <w:bodyDiv w:val="1"/>
      <w:marLeft w:val="0"/>
      <w:marRight w:val="0"/>
      <w:marTop w:val="0"/>
      <w:marBottom w:val="0"/>
      <w:divBdr>
        <w:top w:val="none" w:sz="0" w:space="0" w:color="auto"/>
        <w:left w:val="none" w:sz="0" w:space="0" w:color="auto"/>
        <w:bottom w:val="none" w:sz="0" w:space="0" w:color="auto"/>
        <w:right w:val="none" w:sz="0" w:space="0" w:color="auto"/>
      </w:divBdr>
      <w:divsChild>
        <w:div w:id="875122360">
          <w:marLeft w:val="0"/>
          <w:marRight w:val="0"/>
          <w:marTop w:val="0"/>
          <w:marBottom w:val="0"/>
          <w:divBdr>
            <w:top w:val="none" w:sz="0" w:space="0" w:color="auto"/>
            <w:left w:val="none" w:sz="0" w:space="0" w:color="auto"/>
            <w:bottom w:val="none" w:sz="0" w:space="0" w:color="auto"/>
            <w:right w:val="none" w:sz="0" w:space="0" w:color="auto"/>
          </w:divBdr>
        </w:div>
        <w:div w:id="1144660691">
          <w:marLeft w:val="0"/>
          <w:marRight w:val="0"/>
          <w:marTop w:val="0"/>
          <w:marBottom w:val="0"/>
          <w:divBdr>
            <w:top w:val="none" w:sz="0" w:space="0" w:color="auto"/>
            <w:left w:val="none" w:sz="0" w:space="0" w:color="auto"/>
            <w:bottom w:val="none" w:sz="0" w:space="0" w:color="auto"/>
            <w:right w:val="none" w:sz="0" w:space="0" w:color="auto"/>
          </w:divBdr>
          <w:divsChild>
            <w:div w:id="1966962885">
              <w:marLeft w:val="0"/>
              <w:marRight w:val="0"/>
              <w:marTop w:val="0"/>
              <w:marBottom w:val="0"/>
              <w:divBdr>
                <w:top w:val="none" w:sz="0" w:space="0" w:color="auto"/>
                <w:left w:val="none" w:sz="0" w:space="0" w:color="auto"/>
                <w:bottom w:val="none" w:sz="0" w:space="0" w:color="auto"/>
                <w:right w:val="none" w:sz="0" w:space="0" w:color="auto"/>
              </w:divBdr>
              <w:divsChild>
                <w:div w:id="214314765">
                  <w:marLeft w:val="0"/>
                  <w:marRight w:val="0"/>
                  <w:marTop w:val="0"/>
                  <w:marBottom w:val="0"/>
                  <w:divBdr>
                    <w:top w:val="none" w:sz="0" w:space="0" w:color="auto"/>
                    <w:left w:val="none" w:sz="0" w:space="0" w:color="auto"/>
                    <w:bottom w:val="none" w:sz="0" w:space="0" w:color="auto"/>
                    <w:right w:val="none" w:sz="0" w:space="0" w:color="auto"/>
                  </w:divBdr>
                </w:div>
                <w:div w:id="433474491">
                  <w:marLeft w:val="0"/>
                  <w:marRight w:val="0"/>
                  <w:marTop w:val="0"/>
                  <w:marBottom w:val="0"/>
                  <w:divBdr>
                    <w:top w:val="none" w:sz="0" w:space="0" w:color="auto"/>
                    <w:left w:val="none" w:sz="0" w:space="0" w:color="auto"/>
                    <w:bottom w:val="none" w:sz="0" w:space="0" w:color="auto"/>
                    <w:right w:val="none" w:sz="0" w:space="0" w:color="auto"/>
                  </w:divBdr>
                </w:div>
                <w:div w:id="715541124">
                  <w:marLeft w:val="0"/>
                  <w:marRight w:val="0"/>
                  <w:marTop w:val="0"/>
                  <w:marBottom w:val="0"/>
                  <w:divBdr>
                    <w:top w:val="none" w:sz="0" w:space="0" w:color="auto"/>
                    <w:left w:val="none" w:sz="0" w:space="0" w:color="auto"/>
                    <w:bottom w:val="none" w:sz="0" w:space="0" w:color="auto"/>
                    <w:right w:val="none" w:sz="0" w:space="0" w:color="auto"/>
                  </w:divBdr>
                </w:div>
                <w:div w:id="104799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474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chart" Target="charts/chart4.xml"/><Relationship Id="rId47" Type="http://schemas.openxmlformats.org/officeDocument/2006/relationships/chart" Target="charts/chart9.xml"/><Relationship Id="rId63" Type="http://schemas.openxmlformats.org/officeDocument/2006/relationships/chart" Target="charts/chart22.xml"/><Relationship Id="rId68" Type="http://schemas.openxmlformats.org/officeDocument/2006/relationships/image" Target="media/image32.png"/><Relationship Id="rId84" Type="http://schemas.openxmlformats.org/officeDocument/2006/relationships/image" Target="media/image47.png"/><Relationship Id="rId89" Type="http://schemas.openxmlformats.org/officeDocument/2006/relationships/fontTable" Target="fontTable.xml"/><Relationship Id="rId16" Type="http://schemas.openxmlformats.org/officeDocument/2006/relationships/image" Target="media/image5.png"/><Relationship Id="rId11" Type="http://schemas.openxmlformats.org/officeDocument/2006/relationships/header" Target="header1.xml"/><Relationship Id="rId32" Type="http://schemas.openxmlformats.org/officeDocument/2006/relationships/footer" Target="footer3.xml"/><Relationship Id="rId37" Type="http://schemas.openxmlformats.org/officeDocument/2006/relationships/chart" Target="charts/chart2.xml"/><Relationship Id="rId53" Type="http://schemas.openxmlformats.org/officeDocument/2006/relationships/chart" Target="charts/chart14.xml"/><Relationship Id="rId58" Type="http://schemas.openxmlformats.org/officeDocument/2006/relationships/chart" Target="charts/chart18.xml"/><Relationship Id="rId74" Type="http://schemas.openxmlformats.org/officeDocument/2006/relationships/image" Target="media/image38.png"/><Relationship Id="rId79" Type="http://schemas.openxmlformats.org/officeDocument/2006/relationships/image" Target="media/image42.png"/><Relationship Id="rId5" Type="http://schemas.openxmlformats.org/officeDocument/2006/relationships/settings" Target="settings.xml"/><Relationship Id="rId90" Type="http://schemas.openxmlformats.org/officeDocument/2006/relationships/theme" Target="theme/theme1.xml"/><Relationship Id="rId14" Type="http://schemas.openxmlformats.org/officeDocument/2006/relationships/header" Target="header2.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chart" Target="charts/chart5.xml"/><Relationship Id="rId48" Type="http://schemas.openxmlformats.org/officeDocument/2006/relationships/image" Target="media/image27.png"/><Relationship Id="rId56" Type="http://schemas.openxmlformats.org/officeDocument/2006/relationships/chart" Target="charts/chart16.xml"/><Relationship Id="rId64" Type="http://schemas.openxmlformats.org/officeDocument/2006/relationships/chart" Target="charts/chart23.xml"/><Relationship Id="rId69" Type="http://schemas.openxmlformats.org/officeDocument/2006/relationships/image" Target="media/image33.png"/><Relationship Id="rId77" Type="http://schemas.openxmlformats.org/officeDocument/2006/relationships/image" Target="media/image41.png"/><Relationship Id="rId8" Type="http://schemas.openxmlformats.org/officeDocument/2006/relationships/endnotes" Target="endnotes.xml"/><Relationship Id="rId51" Type="http://schemas.openxmlformats.org/officeDocument/2006/relationships/chart" Target="charts/chart12.xml"/><Relationship Id="rId72" Type="http://schemas.openxmlformats.org/officeDocument/2006/relationships/image" Target="media/image36.png"/><Relationship Id="rId80" Type="http://schemas.openxmlformats.org/officeDocument/2006/relationships/image" Target="media/image43.png"/><Relationship Id="rId85" Type="http://schemas.openxmlformats.org/officeDocument/2006/relationships/image" Target="media/image48.png"/><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chart" Target="charts/chart3.xml"/><Relationship Id="rId46" Type="http://schemas.openxmlformats.org/officeDocument/2006/relationships/chart" Target="charts/chart8.xml"/><Relationship Id="rId59" Type="http://schemas.openxmlformats.org/officeDocument/2006/relationships/chart" Target="charts/chart19.xml"/><Relationship Id="rId67" Type="http://schemas.openxmlformats.org/officeDocument/2006/relationships/image" Target="media/image31.png"/><Relationship Id="rId20" Type="http://schemas.openxmlformats.org/officeDocument/2006/relationships/image" Target="media/image9.png"/><Relationship Id="rId41" Type="http://schemas.openxmlformats.org/officeDocument/2006/relationships/image" Target="media/image26.png"/><Relationship Id="rId54" Type="http://schemas.openxmlformats.org/officeDocument/2006/relationships/chart" Target="charts/chart15.xml"/><Relationship Id="rId62" Type="http://schemas.openxmlformats.org/officeDocument/2006/relationships/image" Target="media/image29.png"/><Relationship Id="rId70" Type="http://schemas.openxmlformats.org/officeDocument/2006/relationships/image" Target="media/image34.png"/><Relationship Id="rId75" Type="http://schemas.openxmlformats.org/officeDocument/2006/relationships/image" Target="media/image39.png"/><Relationship Id="rId83" Type="http://schemas.openxmlformats.org/officeDocument/2006/relationships/image" Target="media/image46.png"/><Relationship Id="rId88"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hart" Target="charts/chart1.xml"/><Relationship Id="rId49" Type="http://schemas.openxmlformats.org/officeDocument/2006/relationships/chart" Target="charts/chart10.xml"/><Relationship Id="rId57" Type="http://schemas.openxmlformats.org/officeDocument/2006/relationships/chart" Target="charts/chart17.xml"/><Relationship Id="rId10" Type="http://schemas.openxmlformats.org/officeDocument/2006/relationships/image" Target="media/image2.png"/><Relationship Id="rId31" Type="http://schemas.openxmlformats.org/officeDocument/2006/relationships/image" Target="media/image20.png"/><Relationship Id="rId44" Type="http://schemas.openxmlformats.org/officeDocument/2006/relationships/chart" Target="charts/chart6.xml"/><Relationship Id="rId52" Type="http://schemas.openxmlformats.org/officeDocument/2006/relationships/chart" Target="charts/chart13.xml"/><Relationship Id="rId60" Type="http://schemas.openxmlformats.org/officeDocument/2006/relationships/chart" Target="charts/chart20.xml"/><Relationship Id="rId65" Type="http://schemas.openxmlformats.org/officeDocument/2006/relationships/chart" Target="charts/chart24.xml"/><Relationship Id="rId73" Type="http://schemas.openxmlformats.org/officeDocument/2006/relationships/image" Target="media/image37.png"/><Relationship Id="rId78" Type="http://schemas.openxmlformats.org/officeDocument/2006/relationships/hyperlink" Target="mailto:xavi.llort@hyds.es" TargetMode="External"/><Relationship Id="rId81" Type="http://schemas.openxmlformats.org/officeDocument/2006/relationships/image" Target="media/image44.png"/><Relationship Id="rId86" Type="http://schemas.openxmlformats.org/officeDocument/2006/relationships/image" Target="media/image49.png"/><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yperlink" Target="http://www.anywhere-h2020.eu/" TargetMode="External"/><Relationship Id="rId18" Type="http://schemas.openxmlformats.org/officeDocument/2006/relationships/image" Target="media/image7.png"/><Relationship Id="rId39" Type="http://schemas.openxmlformats.org/officeDocument/2006/relationships/image" Target="media/image24.png"/><Relationship Id="rId34" Type="http://schemas.openxmlformats.org/officeDocument/2006/relationships/image" Target="media/image22.png"/><Relationship Id="rId50" Type="http://schemas.openxmlformats.org/officeDocument/2006/relationships/chart" Target="charts/chart11.xml"/><Relationship Id="rId55" Type="http://schemas.openxmlformats.org/officeDocument/2006/relationships/image" Target="media/image28.png"/><Relationship Id="rId76" Type="http://schemas.openxmlformats.org/officeDocument/2006/relationships/image" Target="media/image40.png"/><Relationship Id="rId7" Type="http://schemas.openxmlformats.org/officeDocument/2006/relationships/footnotes" Target="footnotes.xml"/><Relationship Id="rId71" Type="http://schemas.openxmlformats.org/officeDocument/2006/relationships/image" Target="media/image35.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5.png"/><Relationship Id="rId45" Type="http://schemas.openxmlformats.org/officeDocument/2006/relationships/chart" Target="charts/chart7.xml"/><Relationship Id="rId66" Type="http://schemas.openxmlformats.org/officeDocument/2006/relationships/image" Target="media/image30.png"/><Relationship Id="rId87" Type="http://schemas.openxmlformats.org/officeDocument/2006/relationships/image" Target="media/image50.png"/><Relationship Id="rId61" Type="http://schemas.openxmlformats.org/officeDocument/2006/relationships/chart" Target="charts/chart21.xml"/><Relationship Id="rId82" Type="http://schemas.openxmlformats.org/officeDocument/2006/relationships/image" Target="media/image45.png"/><Relationship Id="rId19"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Downloads\ANYWHERE_Deliverable_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1.Meteorological%20forecast%20and%20nowcast\1_PA.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1.Meteorological%20forecast%20and%20nowcast\1_PA.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Rina.org\RINA_Consulting\L\Proj\2017\P0000995-1\eng\work\WP7\Task%207.6_Innovation%20Exploitation%20Plan\Patent%20analysis\1.Meteorological%20forecast%20and%20nowcast\1_PA.xls"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2.Floods,%20flash-floods,%20debris%20flow%20and%20landslides\2_PA.xls"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2.Floods,%20flash-floods,%20debris%20flow%20and%20landslides\2_PA.xls"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1" Type="http://schemas.openxmlformats.org/officeDocument/2006/relationships/oleObject" Target="file:////Rina.org\RINA_Consulting\L\Proj\2017\P0000995-1\eng\work\WP7\Task%207.6_Innovation%20Exploitation%20Plan\Patent%20analysis\2.Floods,%20flash-floods,%20debris%20flow%20and%20landslides\2_PA.xls"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3.Storm%20surges\3_PA.xls" TargetMode="External"/><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3.Storm%20surges\3_PA.xls" TargetMode="External"/><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1" Type="http://schemas.openxmlformats.org/officeDocument/2006/relationships/oleObject" Target="file:////Rina.org\RINA_Consulting\L\Proj\2017\P0000995-1\eng\work\WP7\Task%207.6_Innovation%20Exploitation%20Plan\Patent%20analysis\3.Storm%20surges\3_PA.xls"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4.HEATWAVES%20AND%20WEATHER-INDUCED%20HEALTH%20IMPACTS\4_PA.xls" TargetMode="External"/><Relationship Id="rId2" Type="http://schemas.microsoft.com/office/2011/relationships/chartColorStyle" Target="colors7.xml"/><Relationship Id="rId1" Type="http://schemas.microsoft.com/office/2011/relationships/chartStyle" Target="style7.xml"/></Relationships>
</file>

<file path=word/charts/_rels/chart11.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4.HEATWAVES%20AND%20WEATHER-INDUCED%20HEALTH%20IMPACTS\4_PA.xls" TargetMode="External"/><Relationship Id="rId2" Type="http://schemas.microsoft.com/office/2011/relationships/chartColorStyle" Target="colors8.xml"/><Relationship Id="rId1" Type="http://schemas.microsoft.com/office/2011/relationships/chartStyle" Target="style8.xml"/></Relationships>
</file>

<file path=word/charts/_rels/chart12.xml.rels><?xml version="1.0" encoding="UTF-8" standalone="yes"?>
<Relationships xmlns="http://schemas.openxmlformats.org/package/2006/relationships"><Relationship Id="rId1" Type="http://schemas.openxmlformats.org/officeDocument/2006/relationships/oleObject" Target="file:////Rina.org\RINA_Consulting\L\Proj\2017\P0000995-1\eng\work\WP7\Task%207.6_Innovation%20Exploitation%20Plan\Patent%20analysis\4.HEATWAVES%20AND%20WEATHER-INDUCED%20HEALTH%20IMPACTS\4_PA.xls" TargetMode="External"/></Relationships>
</file>

<file path=word/charts/_rels/chart13.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5.WEATHER-INDUCED%20FOREST%20FIRES\5_PA.xls" TargetMode="External"/><Relationship Id="rId2" Type="http://schemas.microsoft.com/office/2011/relationships/chartColorStyle" Target="colors9.xml"/><Relationship Id="rId1" Type="http://schemas.microsoft.com/office/2011/relationships/chartStyle" Target="style9.xml"/></Relationships>
</file>

<file path=word/charts/_rels/chart14.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5.WEATHER-INDUCED%20FOREST%20FIRES\5_PA.xls" TargetMode="External"/><Relationship Id="rId2" Type="http://schemas.microsoft.com/office/2011/relationships/chartColorStyle" Target="colors10.xml"/><Relationship Id="rId1" Type="http://schemas.microsoft.com/office/2011/relationships/chartStyle" Target="style10.xml"/></Relationships>
</file>

<file path=word/charts/_rels/chart15.xml.rels><?xml version="1.0" encoding="UTF-8" standalone="yes"?>
<Relationships xmlns="http://schemas.openxmlformats.org/package/2006/relationships"><Relationship Id="rId1" Type="http://schemas.openxmlformats.org/officeDocument/2006/relationships/oleObject" Target="file:////Rina.org\RINA_Consulting\L\Proj\2017\P0000995-1\eng\work\WP7\Task%207.6_Innovation%20Exploitation%20Plan\Patent%20analysis\5.WEATHER-INDUCED%20FOREST%20FIRES\5_PA.xls" TargetMode="External"/></Relationships>
</file>

<file path=word/charts/_rels/chart16.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6.DROUGHTS\6_PA.xls" TargetMode="External"/><Relationship Id="rId2" Type="http://schemas.microsoft.com/office/2011/relationships/chartColorStyle" Target="colors11.xml"/><Relationship Id="rId1" Type="http://schemas.microsoft.com/office/2011/relationships/chartStyle" Target="style11.xml"/></Relationships>
</file>

<file path=word/charts/_rels/chart17.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6.DROUGHTS\6_PA.xls" TargetMode="External"/><Relationship Id="rId2" Type="http://schemas.microsoft.com/office/2011/relationships/chartColorStyle" Target="colors12.xml"/><Relationship Id="rId1" Type="http://schemas.microsoft.com/office/2011/relationships/chartStyle" Target="style12.xml"/></Relationships>
</file>

<file path=word/charts/_rels/chart18.xml.rels><?xml version="1.0" encoding="UTF-8" standalone="yes"?>
<Relationships xmlns="http://schemas.openxmlformats.org/package/2006/relationships"><Relationship Id="rId1" Type="http://schemas.openxmlformats.org/officeDocument/2006/relationships/oleObject" Target="file:////Rina.org\RINA_Consulting\L\Proj\2017\P0000995-1\eng\work\WP7\Task%207.6_Innovation%20Exploitation%20Plan\Patent%20analysis\6.DROUGHTS\6_PA.xls" TargetMode="External"/></Relationships>
</file>

<file path=word/charts/_rels/chart19.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7.CONVECTIVE%20STORMS,%20SEVERE%20WINDS\7_PA.xls" TargetMode="External"/><Relationship Id="rId2" Type="http://schemas.microsoft.com/office/2011/relationships/chartColorStyle" Target="colors13.xml"/><Relationship Id="rId1" Type="http://schemas.microsoft.com/office/2011/relationships/chartStyle" Target="style13.xml"/></Relationships>
</file>

<file path=word/charts/_rels/chart20.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7.CONVECTIVE%20STORMS,%20SEVERE%20WINDS\7_PA.xls" TargetMode="External"/><Relationship Id="rId2" Type="http://schemas.microsoft.com/office/2011/relationships/chartColorStyle" Target="colors14.xml"/><Relationship Id="rId1" Type="http://schemas.microsoft.com/office/2011/relationships/chartStyle" Target="style14.xml"/></Relationships>
</file>

<file path=word/charts/_rels/chart21.xml.rels><?xml version="1.0" encoding="UTF-8" standalone="yes"?>
<Relationships xmlns="http://schemas.openxmlformats.org/package/2006/relationships"><Relationship Id="rId1" Type="http://schemas.openxmlformats.org/officeDocument/2006/relationships/oleObject" Target="file:////Rina.org\RINA_Consulting\L\Proj\2017\P0000995-1\eng\work\WP7\Task%207.6_Innovation%20Exploitation%20Plan\Patent%20analysis\7.CONVECTIVE%20STORMS,%20SEVERE%20WINDS\7_PA.xls" TargetMode="External"/></Relationships>
</file>

<file path=word/charts/_rels/chart22.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8.SNOWFALL\8_PA.xls" TargetMode="External"/><Relationship Id="rId2" Type="http://schemas.microsoft.com/office/2011/relationships/chartColorStyle" Target="colors15.xml"/><Relationship Id="rId1" Type="http://schemas.microsoft.com/office/2011/relationships/chartStyle" Target="style15.xml"/></Relationships>
</file>

<file path=word/charts/_rels/chart23.xml.rels><?xml version="1.0" encoding="UTF-8" standalone="yes"?>
<Relationships xmlns="http://schemas.openxmlformats.org/package/2006/relationships"><Relationship Id="rId3" Type="http://schemas.openxmlformats.org/officeDocument/2006/relationships/oleObject" Target="file:////Rina.org\RINA_Consulting\L\Proj\2017\P0000995-1\eng\work\WP7\Task%207.6_Innovation%20Exploitation%20Plan\Patent%20analysis\8.SNOWFALL\8_PA.xls" TargetMode="External"/><Relationship Id="rId2" Type="http://schemas.microsoft.com/office/2011/relationships/chartColorStyle" Target="colors16.xml"/><Relationship Id="rId1" Type="http://schemas.microsoft.com/office/2011/relationships/chartStyle" Target="style16.xml"/></Relationships>
</file>

<file path=word/charts/_rels/chart24.xml.rels><?xml version="1.0" encoding="UTF-8" standalone="yes"?>
<Relationships xmlns="http://schemas.openxmlformats.org/package/2006/relationships"><Relationship Id="rId1" Type="http://schemas.openxmlformats.org/officeDocument/2006/relationships/oleObject" Target="file:////Rina.org\RINA_Consulting\L\Proj\2017\P0000995-1\eng\work\WP7\Task%207.6_Innovation%20Exploitation%20Plan\Patent%20analysis\8.SNOWFALL\8_PA.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areaChart>
        <c:grouping val="standard"/>
        <c:varyColors val="0"/>
        <c:ser>
          <c:idx val="0"/>
          <c:order val="0"/>
          <c:tx>
            <c:v>Patent (Q.ty)</c:v>
          </c:tx>
          <c:spPr>
            <a:solidFill>
              <a:schemeClr val="dk1">
                <a:tint val="88500"/>
              </a:schemeClr>
            </a:solidFill>
            <a:ln w="9525" cap="flat" cmpd="sng" algn="ctr">
              <a:solidFill>
                <a:schemeClr val="dk1">
                  <a:shade val="50000"/>
                  <a:shade val="95000"/>
                  <a:satMod val="105000"/>
                </a:schemeClr>
              </a:solidFill>
              <a:prstDash val="solid"/>
              <a:round/>
            </a:ln>
            <a:effectLst/>
          </c:spPr>
          <c:cat>
            <c:numRef>
              <c:f>'[1_PA.xls](1) D TempTrend'!$A$2:$A$11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'[1_PA.xls](1) D TempTrend'!$B$2:$B$11</c:f>
              <c:numCache>
                <c:formatCode>General</c:formatCode>
                <c:ptCount val="10"/>
                <c:pt idx="0">
                  <c:v>3</c:v>
                </c:pt>
                <c:pt idx="1">
                  <c:v>2</c:v>
                </c:pt>
                <c:pt idx="2">
                  <c:v>7</c:v>
                </c:pt>
                <c:pt idx="3">
                  <c:v>5</c:v>
                </c:pt>
                <c:pt idx="4">
                  <c:v>12</c:v>
                </c:pt>
                <c:pt idx="5">
                  <c:v>11</c:v>
                </c:pt>
                <c:pt idx="6">
                  <c:v>21</c:v>
                </c:pt>
                <c:pt idx="7">
                  <c:v>22</c:v>
                </c:pt>
                <c:pt idx="8">
                  <c:v>26</c:v>
                </c:pt>
                <c:pt idx="9">
                  <c:v>32</c:v>
                </c:pt>
              </c:numCache>
            </c:numRef>
          </c:val>
          <c:extLst>
            <c:ext xmlns:c16="http://schemas.microsoft.com/office/drawing/2014/chart" uri="{C3380CC4-5D6E-409C-BE32-E72D297353CC}">
              <c16:uniqueId val="{00000000-C366-4B40-B691-CA16BF8BB600}"/>
            </c:ext>
          </c:extLst>
        </c:ser>
        <c:dLbls>
          <c:showLegendKey val="0"/>
          <c:showVal val="0"/>
          <c:showCatName val="0"/>
          <c:showSerName val="0"/>
          <c:showPercent val="0"/>
          <c:showBubbleSize val="0"/>
        </c:dLbls>
        <c:axId val="91089152"/>
        <c:axId val="117733248"/>
      </c:areaChart>
      <c:catAx>
        <c:axId val="9108915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Year</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17733248"/>
        <c:crosses val="autoZero"/>
        <c:auto val="1"/>
        <c:lblAlgn val="ctr"/>
        <c:lblOffset val="100"/>
        <c:noMultiLvlLbl val="0"/>
      </c:catAx>
      <c:valAx>
        <c:axId val="117733248"/>
        <c:scaling>
          <c:orientation val="minMax"/>
        </c:scaling>
        <c:delete val="0"/>
        <c:axPos val="l"/>
        <c:majorGridlines>
          <c:spPr>
            <a:ln w="9525" cap="flat" cmpd="sng" algn="ctr">
              <a:solidFill>
                <a:schemeClr val="dk1">
                  <a:tint val="75000"/>
                  <a:shade val="95000"/>
                  <a:satMod val="10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Patent (Q.ty)</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91089152"/>
        <c:crosses val="autoZero"/>
        <c:crossBetween val="midCat"/>
      </c:valAx>
      <c:spPr>
        <a:solidFill>
          <a:schemeClr val="dk1">
            <a:tint val="20000"/>
          </a:schemeClr>
        </a:solidFill>
        <a:ln>
          <a:noFill/>
        </a:ln>
        <a:effectLst/>
      </c:spPr>
    </c:plotArea>
    <c:plotVisOnly val="1"/>
    <c:dispBlanksAs val="gap"/>
    <c:showDLblsOverMax val="0"/>
  </c:chart>
  <c:spPr>
    <a:solidFill>
      <a:schemeClr val="lt1"/>
    </a:solidFill>
    <a:ln w="9525" cap="flat" cmpd="sng" algn="ctr">
      <a:solidFill>
        <a:schemeClr val="tx1"/>
      </a:solidFill>
      <a:prstDash val="solid"/>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v/>
          </c:tx>
          <c:spPr>
            <a:effectLst>
              <a:outerShdw blurRad="254000" sx="102000" sy="102000" algn="ctr" rotWithShape="0">
                <a:prstClr val="black">
                  <a:alpha val="20000"/>
                </a:prstClr>
              </a:outerShdw>
            </a:effectLst>
            <a:scene3d>
              <a:camera prst="orthographicFront"/>
              <a:lightRig rig="threePt" dir="t"/>
            </a:scene3d>
            <a:sp3d>
              <a:bevelT w="0"/>
            </a:sp3d>
          </c:spPr>
          <c:explosion val="6"/>
          <c:dPt>
            <c:idx val="0"/>
            <c:bubble3D val="0"/>
            <c:spPr>
              <a:solidFill>
                <a:schemeClr val="accent1"/>
              </a:solidFill>
              <a:ln>
                <a:noFill/>
              </a:ln>
              <a:effectLst>
                <a:outerShdw blurRad="254000" sx="102000" sy="102000" algn="ctr" rotWithShape="0">
                  <a:prstClr val="black">
                    <a:alpha val="20000"/>
                  </a:prstClr>
                </a:outerShdw>
              </a:effectLst>
              <a:scene3d>
                <a:camera prst="orthographicFront"/>
                <a:lightRig rig="threePt" dir="t"/>
              </a:scene3d>
              <a:sp3d>
                <a:bevelT w="0"/>
              </a:sp3d>
            </c:spPr>
            <c:extLst>
              <c:ext xmlns:c16="http://schemas.microsoft.com/office/drawing/2014/chart" uri="{C3380CC4-5D6E-409C-BE32-E72D297353CC}">
                <c16:uniqueId val="{00000001-9DC7-40C9-A06A-CCEFA764B0B4}"/>
              </c:ext>
            </c:extLst>
          </c:dPt>
          <c:dPt>
            <c:idx val="1"/>
            <c:bubble3D val="0"/>
            <c:spPr>
              <a:solidFill>
                <a:schemeClr val="accent2"/>
              </a:solidFill>
              <a:ln>
                <a:noFill/>
              </a:ln>
              <a:effectLst>
                <a:outerShdw blurRad="254000" sx="102000" sy="102000" algn="ctr" rotWithShape="0">
                  <a:prstClr val="black">
                    <a:alpha val="20000"/>
                  </a:prstClr>
                </a:outerShdw>
              </a:effectLst>
              <a:scene3d>
                <a:camera prst="orthographicFront"/>
                <a:lightRig rig="threePt" dir="t"/>
              </a:scene3d>
              <a:sp3d>
                <a:bevelT w="0"/>
              </a:sp3d>
            </c:spPr>
            <c:extLst>
              <c:ext xmlns:c16="http://schemas.microsoft.com/office/drawing/2014/chart" uri="{C3380CC4-5D6E-409C-BE32-E72D297353CC}">
                <c16:uniqueId val="{00000003-9DC7-40C9-A06A-CCEFA764B0B4}"/>
              </c:ext>
            </c:extLst>
          </c:dPt>
          <c:dPt>
            <c:idx val="2"/>
            <c:bubble3D val="0"/>
            <c:spPr>
              <a:solidFill>
                <a:schemeClr val="accent3"/>
              </a:solidFill>
              <a:ln>
                <a:noFill/>
              </a:ln>
              <a:effectLst>
                <a:outerShdw blurRad="254000" sx="102000" sy="102000" algn="ctr" rotWithShape="0">
                  <a:prstClr val="black">
                    <a:alpha val="20000"/>
                  </a:prstClr>
                </a:outerShdw>
              </a:effectLst>
              <a:scene3d>
                <a:camera prst="orthographicFront"/>
                <a:lightRig rig="threePt" dir="t"/>
              </a:scene3d>
              <a:sp3d>
                <a:bevelT w="0"/>
              </a:sp3d>
            </c:spPr>
            <c:extLst>
              <c:ext xmlns:c16="http://schemas.microsoft.com/office/drawing/2014/chart" uri="{C3380CC4-5D6E-409C-BE32-E72D297353CC}">
                <c16:uniqueId val="{00000005-9DC7-40C9-A06A-CCEFA764B0B4}"/>
              </c:ext>
            </c:extLst>
          </c:dPt>
          <c:dPt>
            <c:idx val="3"/>
            <c:bubble3D val="0"/>
            <c:spPr>
              <a:solidFill>
                <a:schemeClr val="accent4"/>
              </a:solidFill>
              <a:ln>
                <a:noFill/>
              </a:ln>
              <a:effectLst>
                <a:outerShdw blurRad="254000" sx="102000" sy="102000" algn="ctr" rotWithShape="0">
                  <a:prstClr val="black">
                    <a:alpha val="20000"/>
                  </a:prstClr>
                </a:outerShdw>
              </a:effectLst>
              <a:scene3d>
                <a:camera prst="orthographicFront"/>
                <a:lightRig rig="threePt" dir="t"/>
              </a:scene3d>
              <a:sp3d>
                <a:bevelT w="0"/>
              </a:sp3d>
            </c:spPr>
            <c:extLst>
              <c:ext xmlns:c16="http://schemas.microsoft.com/office/drawing/2014/chart" uri="{C3380CC4-5D6E-409C-BE32-E72D297353CC}">
                <c16:uniqueId val="{00000007-9DC7-40C9-A06A-CCEFA764B0B4}"/>
              </c:ext>
            </c:extLst>
          </c:dPt>
          <c:dPt>
            <c:idx val="4"/>
            <c:bubble3D val="0"/>
            <c:spPr>
              <a:solidFill>
                <a:schemeClr val="accent5"/>
              </a:solidFill>
              <a:ln>
                <a:noFill/>
              </a:ln>
              <a:effectLst>
                <a:outerShdw blurRad="254000" sx="102000" sy="102000" algn="ctr" rotWithShape="0">
                  <a:prstClr val="black">
                    <a:alpha val="20000"/>
                  </a:prstClr>
                </a:outerShdw>
              </a:effectLst>
              <a:scene3d>
                <a:camera prst="orthographicFront"/>
                <a:lightRig rig="threePt" dir="t"/>
              </a:scene3d>
              <a:sp3d>
                <a:bevelT w="0"/>
              </a:sp3d>
            </c:spPr>
            <c:extLst>
              <c:ext xmlns:c16="http://schemas.microsoft.com/office/drawing/2014/chart" uri="{C3380CC4-5D6E-409C-BE32-E72D297353CC}">
                <c16:uniqueId val="{00000009-9DC7-40C9-A06A-CCEFA764B0B4}"/>
              </c:ext>
            </c:extLst>
          </c:dPt>
          <c:dPt>
            <c:idx val="5"/>
            <c:bubble3D val="0"/>
            <c:spPr>
              <a:solidFill>
                <a:schemeClr val="accent6"/>
              </a:solidFill>
              <a:ln>
                <a:noFill/>
              </a:ln>
              <a:effectLst>
                <a:outerShdw blurRad="254000" sx="102000" sy="102000" algn="ctr" rotWithShape="0">
                  <a:prstClr val="black">
                    <a:alpha val="20000"/>
                  </a:prstClr>
                </a:outerShdw>
              </a:effectLst>
              <a:scene3d>
                <a:camera prst="orthographicFront"/>
                <a:lightRig rig="threePt" dir="t"/>
              </a:scene3d>
              <a:sp3d>
                <a:bevelT w="0"/>
              </a:sp3d>
            </c:spPr>
            <c:extLst>
              <c:ext xmlns:c16="http://schemas.microsoft.com/office/drawing/2014/chart" uri="{C3380CC4-5D6E-409C-BE32-E72D297353CC}">
                <c16:uniqueId val="{0000000B-9DC7-40C9-A06A-CCEFA764B0B4}"/>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cene3d>
                <a:camera prst="orthographicFront"/>
                <a:lightRig rig="threePt" dir="t"/>
              </a:scene3d>
              <a:sp3d>
                <a:bevelT w="0"/>
              </a:sp3d>
            </c:spPr>
            <c:extLst>
              <c:ext xmlns:c16="http://schemas.microsoft.com/office/drawing/2014/chart" uri="{C3380CC4-5D6E-409C-BE32-E72D297353CC}">
                <c16:uniqueId val="{0000000D-9DC7-40C9-A06A-CCEFA764B0B4}"/>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cene3d>
                <a:camera prst="orthographicFront"/>
                <a:lightRig rig="threePt" dir="t"/>
              </a:scene3d>
              <a:sp3d>
                <a:bevelT w="0"/>
              </a:sp3d>
            </c:spPr>
            <c:extLst>
              <c:ext xmlns:c16="http://schemas.microsoft.com/office/drawing/2014/chart" uri="{C3380CC4-5D6E-409C-BE32-E72D297353CC}">
                <c16:uniqueId val="{0000000F-9DC7-40C9-A06A-CCEFA764B0B4}"/>
              </c:ext>
            </c:extLst>
          </c:dPt>
          <c:dLbls>
            <c:dLbl>
              <c:idx val="0"/>
              <c:layout>
                <c:manualLayout>
                  <c:x val="1.1111111111111112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DC7-40C9-A06A-CCEFA764B0B4}"/>
                </c:ext>
              </c:extLst>
            </c:dLbl>
            <c:dLbl>
              <c:idx val="1"/>
              <c:layout>
                <c:manualLayout>
                  <c:x val="8.0555555555555561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DC7-40C9-A06A-CCEFA764B0B4}"/>
                </c:ext>
              </c:extLst>
            </c:dLbl>
            <c:dLbl>
              <c:idx val="2"/>
              <c:layout>
                <c:manualLayout>
                  <c:x val="-3.8888888888888938E-2"/>
                  <c:y val="2.314814814814814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DC7-40C9-A06A-CCEFA764B0B4}"/>
                </c:ext>
              </c:extLst>
            </c:dLbl>
            <c:dLbl>
              <c:idx val="3"/>
              <c:layout>
                <c:manualLayout>
                  <c:x val="-3.3333333333333361E-2"/>
                  <c:y val="-8.4875562720133283E-1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9DC7-40C9-A06A-CCEFA764B0B4}"/>
                </c:ext>
              </c:extLst>
            </c:dLbl>
            <c:dLbl>
              <c:idx val="4"/>
              <c:layout>
                <c:manualLayout>
                  <c:x val="-6.3888888888888884E-2"/>
                  <c:y val="9.2592592592592587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9DC7-40C9-A06A-CCEFA764B0B4}"/>
                </c:ext>
              </c:extLst>
            </c:dLbl>
            <c:dLbl>
              <c:idx val="5"/>
              <c:layout>
                <c:manualLayout>
                  <c:x val="-5.5555555555555552E-2"/>
                  <c:y val="4.6296296296296294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9DC7-40C9-A06A-CCEFA764B0B4}"/>
                </c:ext>
              </c:extLst>
            </c:dLbl>
            <c:dLbl>
              <c:idx val="6"/>
              <c:layout>
                <c:manualLayout>
                  <c:x val="-5.8333333333333334E-2"/>
                  <c:y val="-3.703703703703703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9DC7-40C9-A06A-CCEFA764B0B4}"/>
                </c:ext>
              </c:extLst>
            </c:dLbl>
            <c:dLbl>
              <c:idx val="7"/>
              <c:layout>
                <c:manualLayout>
                  <c:x val="-3.6111111111111163E-2"/>
                  <c:y val="-4.6296296296296294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9DC7-40C9-A06A-CCEFA764B0B4}"/>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ES"/>
              </a:p>
            </c:txPr>
            <c:dLblPos val="outEnd"/>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'(1) D PUBLICATION COUNTRY'!$F$2:$F$9</c:f>
              <c:strCache>
                <c:ptCount val="8"/>
                <c:pt idx="0">
                  <c:v>CN</c:v>
                </c:pt>
                <c:pt idx="1">
                  <c:v>US</c:v>
                </c:pt>
                <c:pt idx="2">
                  <c:v>EP</c:v>
                </c:pt>
                <c:pt idx="3">
                  <c:v>WO</c:v>
                </c:pt>
                <c:pt idx="4">
                  <c:v>JP</c:v>
                </c:pt>
                <c:pt idx="5">
                  <c:v>KR</c:v>
                </c:pt>
                <c:pt idx="6">
                  <c:v>RU</c:v>
                </c:pt>
                <c:pt idx="7">
                  <c:v>Others</c:v>
                </c:pt>
              </c:strCache>
            </c:strRef>
          </c:cat>
          <c:val>
            <c:numRef>
              <c:f>'(1) D PUBLICATION COUNTRY'!$G$2:$G$9</c:f>
              <c:numCache>
                <c:formatCode>General</c:formatCode>
                <c:ptCount val="8"/>
                <c:pt idx="0">
                  <c:v>55</c:v>
                </c:pt>
                <c:pt idx="1">
                  <c:v>24</c:v>
                </c:pt>
                <c:pt idx="2">
                  <c:v>12</c:v>
                </c:pt>
                <c:pt idx="3">
                  <c:v>10</c:v>
                </c:pt>
                <c:pt idx="4">
                  <c:v>9</c:v>
                </c:pt>
                <c:pt idx="5">
                  <c:v>7</c:v>
                </c:pt>
                <c:pt idx="6">
                  <c:v>5</c:v>
                </c:pt>
                <c:pt idx="7">
                  <c:v>19</c:v>
                </c:pt>
              </c:numCache>
            </c:numRef>
          </c:val>
          <c:extLst>
            <c:ext xmlns:c16="http://schemas.microsoft.com/office/drawing/2014/chart" uri="{C3380CC4-5D6E-409C-BE32-E72D297353CC}">
              <c16:uniqueId val="{00000010-9DC7-40C9-A06A-CCEFA764B0B4}"/>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0"/>
    <c:plotArea>
      <c:layout>
        <c:manualLayout>
          <c:layoutTarget val="inner"/>
          <c:xMode val="edge"/>
          <c:yMode val="edge"/>
          <c:x val="0.13089129483814524"/>
          <c:y val="5.1400554097404488E-2"/>
          <c:w val="0.81038648293963256"/>
          <c:h val="0.50315245713764423"/>
        </c:manualLayout>
      </c:layout>
      <c:areaChart>
        <c:grouping val="stacked"/>
        <c:varyColors val="0"/>
        <c:ser>
          <c:idx val="0"/>
          <c:order val="0"/>
          <c:tx>
            <c:v>SKY MOTION RES ULC</c:v>
          </c:tx>
          <c:cat>
            <c:numRef>
              <c:f>'[1_PA.xls](1)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'[1_PA.xls](1) CH 1 - assigneeStd (1)'!$B$2:$B$11</c:f>
              <c:numCache>
                <c:formatCode>General</c:formatCode>
                <c:ptCount val="10"/>
                <c:pt idx="0">
                  <c:v>0</c:v>
                </c:pt>
                <c:pt idx="1">
                  <c:v>0</c:v>
                </c:pt>
                <c:pt idx="2">
                  <c:v>0</c:v>
                </c:pt>
                <c:pt idx="3">
                  <c:v>0</c:v>
                </c:pt>
                <c:pt idx="4">
                  <c:v>0</c:v>
                </c:pt>
                <c:pt idx="5">
                  <c:v>2</c:v>
                </c:pt>
                <c:pt idx="6">
                  <c:v>6</c:v>
                </c:pt>
                <c:pt idx="7">
                  <c:v>2</c:v>
                </c:pt>
                <c:pt idx="8">
                  <c:v>0</c:v>
                </c:pt>
                <c:pt idx="9">
                  <c:v>0</c:v>
                </c:pt>
              </c:numCache>
            </c:numRef>
          </c:val>
          <c:extLst>
            <c:ext xmlns:c16="http://schemas.microsoft.com/office/drawing/2014/chart" uri="{C3380CC4-5D6E-409C-BE32-E72D297353CC}">
              <c16:uniqueId val="{00000000-DD85-491A-A1A5-96E54898368E}"/>
            </c:ext>
          </c:extLst>
        </c:ser>
        <c:ser>
          <c:idx val="1"/>
          <c:order val="1"/>
          <c:tx>
            <c:v>ENI SPA</c:v>
          </c:tx>
          <c:cat>
            <c:numRef>
              <c:f>'[1_PA.xls](1)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'[1_PA.xls](1) CH 1 - assigneeStd (1)'!$D$2:$D$11</c:f>
              <c:numCache>
                <c:formatCode>General</c:formatCode>
                <c:ptCount val="10"/>
                <c:pt idx="0">
                  <c:v>0</c:v>
                </c:pt>
                <c:pt idx="1">
                  <c:v>0</c:v>
                </c:pt>
                <c:pt idx="2">
                  <c:v>0</c:v>
                </c:pt>
                <c:pt idx="3">
                  <c:v>2</c:v>
                </c:pt>
                <c:pt idx="4">
                  <c:v>3</c:v>
                </c:pt>
                <c:pt idx="5">
                  <c:v>0</c:v>
                </c:pt>
                <c:pt idx="6">
                  <c:v>2</c:v>
                </c:pt>
                <c:pt idx="7">
                  <c:v>0</c:v>
                </c:pt>
                <c:pt idx="8">
                  <c:v>1</c:v>
                </c:pt>
                <c:pt idx="9">
                  <c:v>1</c:v>
                </c:pt>
              </c:numCache>
            </c:numRef>
          </c:val>
          <c:extLst>
            <c:ext xmlns:c16="http://schemas.microsoft.com/office/drawing/2014/chart" uri="{C3380CC4-5D6E-409C-BE32-E72D297353CC}">
              <c16:uniqueId val="{00000001-DD85-491A-A1A5-96E54898368E}"/>
            </c:ext>
          </c:extLst>
        </c:ser>
        <c:ser>
          <c:idx val="2"/>
          <c:order val="2"/>
          <c:tx>
            <c:v>TELVENT DTN LLC</c:v>
          </c:tx>
          <c:cat>
            <c:numRef>
              <c:f>'[1_PA.xls](1)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'[1_PA.xls](1) CH 1 - assigneeStd (1)'!$F$2:$F$11</c:f>
              <c:numCache>
                <c:formatCode>General</c:formatCode>
                <c:ptCount val="10"/>
                <c:pt idx="0">
                  <c:v>0</c:v>
                </c:pt>
                <c:pt idx="1">
                  <c:v>0</c:v>
                </c:pt>
                <c:pt idx="2">
                  <c:v>0</c:v>
                </c:pt>
                <c:pt idx="3">
                  <c:v>0</c:v>
                </c:pt>
                <c:pt idx="4">
                  <c:v>0</c:v>
                </c:pt>
                <c:pt idx="5">
                  <c:v>0</c:v>
                </c:pt>
                <c:pt idx="6">
                  <c:v>2</c:v>
                </c:pt>
                <c:pt idx="7">
                  <c:v>3</c:v>
                </c:pt>
                <c:pt idx="8">
                  <c:v>1</c:v>
                </c:pt>
                <c:pt idx="9">
                  <c:v>0</c:v>
                </c:pt>
              </c:numCache>
            </c:numRef>
          </c:val>
          <c:extLst>
            <c:ext xmlns:c16="http://schemas.microsoft.com/office/drawing/2014/chart" uri="{C3380CC4-5D6E-409C-BE32-E72D297353CC}">
              <c16:uniqueId val="{00000002-DD85-491A-A1A5-96E54898368E}"/>
            </c:ext>
          </c:extLst>
        </c:ser>
        <c:ser>
          <c:idx val="3"/>
          <c:order val="3"/>
          <c:tx>
            <c:v>HITACHI LTD</c:v>
          </c:tx>
          <c:cat>
            <c:numRef>
              <c:f>'[1_PA.xls](1)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'[1_PA.xls](1) CH 1 - assigneeStd (1)'!$H$2:$H$11</c:f>
              <c:numCache>
                <c:formatCode>General</c:formatCode>
                <c:ptCount val="10"/>
                <c:pt idx="0">
                  <c:v>0</c:v>
                </c:pt>
                <c:pt idx="1">
                  <c:v>0</c:v>
                </c:pt>
                <c:pt idx="2">
                  <c:v>0</c:v>
                </c:pt>
                <c:pt idx="3">
                  <c:v>0</c:v>
                </c:pt>
                <c:pt idx="4">
                  <c:v>3</c:v>
                </c:pt>
                <c:pt idx="5">
                  <c:v>1</c:v>
                </c:pt>
                <c:pt idx="6">
                  <c:v>0</c:v>
                </c:pt>
                <c:pt idx="7">
                  <c:v>1</c:v>
                </c:pt>
                <c:pt idx="8">
                  <c:v>0</c:v>
                </c:pt>
                <c:pt idx="9">
                  <c:v>0</c:v>
                </c:pt>
              </c:numCache>
            </c:numRef>
          </c:val>
          <c:extLst>
            <c:ext xmlns:c16="http://schemas.microsoft.com/office/drawing/2014/chart" uri="{C3380CC4-5D6E-409C-BE32-E72D297353CC}">
              <c16:uniqueId val="{00000003-DD85-491A-A1A5-96E54898368E}"/>
            </c:ext>
          </c:extLst>
        </c:ser>
        <c:ser>
          <c:idx val="4"/>
          <c:order val="4"/>
          <c:tx>
            <c:v>TOSHIBA KK</c:v>
          </c:tx>
          <c:cat>
            <c:numRef>
              <c:f>'[1_PA.xls](1)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'[1_PA.xls](1) CH 1 - assigneeStd (1)'!$J$2:$J$11</c:f>
              <c:numCache>
                <c:formatCode>General</c:formatCode>
                <c:ptCount val="10"/>
                <c:pt idx="0">
                  <c:v>0</c:v>
                </c:pt>
                <c:pt idx="1">
                  <c:v>0</c:v>
                </c:pt>
                <c:pt idx="2">
                  <c:v>0</c:v>
                </c:pt>
                <c:pt idx="3">
                  <c:v>0</c:v>
                </c:pt>
                <c:pt idx="4">
                  <c:v>0</c:v>
                </c:pt>
                <c:pt idx="5">
                  <c:v>1</c:v>
                </c:pt>
                <c:pt idx="6">
                  <c:v>1</c:v>
                </c:pt>
                <c:pt idx="7">
                  <c:v>2</c:v>
                </c:pt>
                <c:pt idx="8">
                  <c:v>0</c:v>
                </c:pt>
                <c:pt idx="9">
                  <c:v>0</c:v>
                </c:pt>
              </c:numCache>
            </c:numRef>
          </c:val>
          <c:extLst>
            <c:ext xmlns:c16="http://schemas.microsoft.com/office/drawing/2014/chart" uri="{C3380CC4-5D6E-409C-BE32-E72D297353CC}">
              <c16:uniqueId val="{00000004-DD85-491A-A1A5-96E54898368E}"/>
            </c:ext>
          </c:extLst>
        </c:ser>
        <c:ser>
          <c:idx val="5"/>
          <c:order val="5"/>
          <c:tx>
            <c:v>BULL SAS</c:v>
          </c:tx>
          <c:cat>
            <c:numRef>
              <c:f>'[1_PA.xls](1)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'[1_PA.xls](1) CH 1 - assigneeStd (1)'!$L$2:$L$11</c:f>
              <c:numCache>
                <c:formatCode>General</c:formatCode>
                <c:ptCount val="10"/>
                <c:pt idx="0">
                  <c:v>0</c:v>
                </c:pt>
                <c:pt idx="1">
                  <c:v>0</c:v>
                </c:pt>
                <c:pt idx="2">
                  <c:v>0</c:v>
                </c:pt>
                <c:pt idx="3">
                  <c:v>0</c:v>
                </c:pt>
                <c:pt idx="4">
                  <c:v>0</c:v>
                </c:pt>
                <c:pt idx="5">
                  <c:v>0</c:v>
                </c:pt>
                <c:pt idx="6">
                  <c:v>0</c:v>
                </c:pt>
                <c:pt idx="7">
                  <c:v>0</c:v>
                </c:pt>
                <c:pt idx="8">
                  <c:v>4</c:v>
                </c:pt>
                <c:pt idx="9">
                  <c:v>0</c:v>
                </c:pt>
              </c:numCache>
            </c:numRef>
          </c:val>
          <c:extLst>
            <c:ext xmlns:c16="http://schemas.microsoft.com/office/drawing/2014/chart" uri="{C3380CC4-5D6E-409C-BE32-E72D297353CC}">
              <c16:uniqueId val="{00000005-DD85-491A-A1A5-96E54898368E}"/>
            </c:ext>
          </c:extLst>
        </c:ser>
        <c:ser>
          <c:idx val="6"/>
          <c:order val="6"/>
          <c:tx>
            <c:v>MITSUBISHI ELECTRIC CORP</c:v>
          </c:tx>
          <c:cat>
            <c:numRef>
              <c:f>'[1_PA.xls](1)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'[1_PA.xls](1) CH 1 - assigneeStd (1)'!$N$2:$N$11</c:f>
              <c:numCache>
                <c:formatCode>General</c:formatCode>
                <c:ptCount val="10"/>
                <c:pt idx="0">
                  <c:v>0</c:v>
                </c:pt>
                <c:pt idx="1">
                  <c:v>0</c:v>
                </c:pt>
                <c:pt idx="2">
                  <c:v>1</c:v>
                </c:pt>
                <c:pt idx="3">
                  <c:v>0</c:v>
                </c:pt>
                <c:pt idx="4">
                  <c:v>0</c:v>
                </c:pt>
                <c:pt idx="5">
                  <c:v>0</c:v>
                </c:pt>
                <c:pt idx="6">
                  <c:v>0</c:v>
                </c:pt>
                <c:pt idx="7">
                  <c:v>0</c:v>
                </c:pt>
                <c:pt idx="8">
                  <c:v>1</c:v>
                </c:pt>
                <c:pt idx="9">
                  <c:v>2</c:v>
                </c:pt>
              </c:numCache>
            </c:numRef>
          </c:val>
          <c:extLst>
            <c:ext xmlns:c16="http://schemas.microsoft.com/office/drawing/2014/chart" uri="{C3380CC4-5D6E-409C-BE32-E72D297353CC}">
              <c16:uniqueId val="{00000006-DD85-491A-A1A5-96E54898368E}"/>
            </c:ext>
          </c:extLst>
        </c:ser>
        <c:ser>
          <c:idx val="7"/>
          <c:order val="7"/>
          <c:tx>
            <c:v>MINDS INC</c:v>
          </c:tx>
          <c:cat>
            <c:numRef>
              <c:f>'[1_PA.xls](1)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'[1_PA.xls](1) CH 1 - assigneeStd (1)'!$P$2:$P$11</c:f>
              <c:numCache>
                <c:formatCode>General</c:formatCode>
                <c:ptCount val="10"/>
                <c:pt idx="0">
                  <c:v>0</c:v>
                </c:pt>
                <c:pt idx="1">
                  <c:v>0</c:v>
                </c:pt>
                <c:pt idx="2">
                  <c:v>0</c:v>
                </c:pt>
                <c:pt idx="3">
                  <c:v>0</c:v>
                </c:pt>
                <c:pt idx="4">
                  <c:v>0</c:v>
                </c:pt>
                <c:pt idx="5">
                  <c:v>0</c:v>
                </c:pt>
                <c:pt idx="6">
                  <c:v>0</c:v>
                </c:pt>
                <c:pt idx="7">
                  <c:v>0</c:v>
                </c:pt>
                <c:pt idx="8">
                  <c:v>3</c:v>
                </c:pt>
                <c:pt idx="9">
                  <c:v>0</c:v>
                </c:pt>
              </c:numCache>
            </c:numRef>
          </c:val>
          <c:extLst>
            <c:ext xmlns:c16="http://schemas.microsoft.com/office/drawing/2014/chart" uri="{C3380CC4-5D6E-409C-BE32-E72D297353CC}">
              <c16:uniqueId val="{00000007-DD85-491A-A1A5-96E54898368E}"/>
            </c:ext>
          </c:extLst>
        </c:ser>
        <c:dLbls>
          <c:showLegendKey val="0"/>
          <c:showVal val="0"/>
          <c:showCatName val="0"/>
          <c:showSerName val="0"/>
          <c:showPercent val="0"/>
          <c:showBubbleSize val="0"/>
        </c:dLbls>
        <c:axId val="126028032"/>
        <c:axId val="126030208"/>
      </c:areaChart>
      <c:catAx>
        <c:axId val="126028032"/>
        <c:scaling>
          <c:orientation val="minMax"/>
        </c:scaling>
        <c:delete val="0"/>
        <c:axPos val="b"/>
        <c:title>
          <c:tx>
            <c:rich>
              <a:bodyPr/>
              <a:lstStyle/>
              <a:p>
                <a:pPr>
                  <a:defRPr/>
                </a:pPr>
                <a:r>
                  <a:rPr lang="it-IT"/>
                  <a:t>Year</a:t>
                </a:r>
              </a:p>
            </c:rich>
          </c:tx>
          <c:overlay val="0"/>
        </c:title>
        <c:numFmt formatCode="General" sourceLinked="1"/>
        <c:majorTickMark val="out"/>
        <c:minorTickMark val="none"/>
        <c:tickLblPos val="nextTo"/>
        <c:crossAx val="126030208"/>
        <c:crosses val="autoZero"/>
        <c:auto val="1"/>
        <c:lblAlgn val="ctr"/>
        <c:lblOffset val="100"/>
        <c:noMultiLvlLbl val="0"/>
      </c:catAx>
      <c:valAx>
        <c:axId val="126030208"/>
        <c:scaling>
          <c:orientation val="minMax"/>
        </c:scaling>
        <c:delete val="0"/>
        <c:axPos val="l"/>
        <c:majorGridlines>
          <c:spPr>
            <a:ln>
              <a:solidFill>
                <a:schemeClr val="tx1"/>
              </a:solidFill>
            </a:ln>
          </c:spPr>
        </c:majorGridlines>
        <c:title>
          <c:tx>
            <c:rich>
              <a:bodyPr/>
              <a:lstStyle/>
              <a:p>
                <a:pPr>
                  <a:defRPr/>
                </a:pPr>
                <a:r>
                  <a:rPr lang="it-IT"/>
                  <a:t>Patents (Q.ty)</a:t>
                </a:r>
              </a:p>
            </c:rich>
          </c:tx>
          <c:overlay val="0"/>
        </c:title>
        <c:numFmt formatCode="General" sourceLinked="1"/>
        <c:majorTickMark val="out"/>
        <c:minorTickMark val="none"/>
        <c:tickLblPos val="nextTo"/>
        <c:crossAx val="126028032"/>
        <c:crosses val="autoZero"/>
        <c:crossBetween val="midCat"/>
      </c:valAx>
    </c:plotArea>
    <c:legend>
      <c:legendPos val="b"/>
      <c:layout>
        <c:manualLayout>
          <c:xMode val="edge"/>
          <c:yMode val="edge"/>
          <c:x val="0.1173060480856607"/>
          <c:y val="0.74544217454353323"/>
          <c:w val="0.81538801399825012"/>
          <c:h val="0.21289111127582622"/>
        </c:manualLayout>
      </c:layout>
      <c:overlay val="0"/>
    </c:legend>
    <c:plotVisOnly val="1"/>
    <c:dispBlanksAs val="zero"/>
    <c:showDLblsOverMax val="0"/>
  </c:chart>
  <c:spPr>
    <a:ln w="9525">
      <a:solidFill>
        <a:schemeClr val="tx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areaChart>
        <c:grouping val="standard"/>
        <c:varyColors val="0"/>
        <c:ser>
          <c:idx val="0"/>
          <c:order val="0"/>
          <c:tx>
            <c:v>Patent (Q.ty)</c:v>
          </c:tx>
          <c:spPr>
            <a:solidFill>
              <a:schemeClr val="dk1">
                <a:tint val="88500"/>
              </a:schemeClr>
            </a:solidFill>
            <a:ln w="9525" cap="flat" cmpd="sng" algn="ctr">
              <a:solidFill>
                <a:schemeClr val="dk1">
                  <a:shade val="50000"/>
                  <a:shade val="95000"/>
                  <a:satMod val="105000"/>
                </a:schemeClr>
              </a:solidFill>
              <a:prstDash val="solid"/>
              <a:round/>
            </a:ln>
            <a:effectLst/>
          </c:spPr>
          <c:cat>
            <c:numRef>
              <c:f>'[2_PA.xls](1) D TempTrend'!$A$2:$A$11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'[2_PA.xls](1) D TempTrend'!$B$2:$B$11</c:f>
              <c:numCache>
                <c:formatCode>General</c:formatCode>
                <c:ptCount val="10"/>
                <c:pt idx="0">
                  <c:v>34</c:v>
                </c:pt>
                <c:pt idx="1">
                  <c:v>44</c:v>
                </c:pt>
                <c:pt idx="2">
                  <c:v>72</c:v>
                </c:pt>
                <c:pt idx="3">
                  <c:v>83</c:v>
                </c:pt>
                <c:pt idx="4">
                  <c:v>99</c:v>
                </c:pt>
                <c:pt idx="5">
                  <c:v>122</c:v>
                </c:pt>
                <c:pt idx="6">
                  <c:v>106</c:v>
                </c:pt>
                <c:pt idx="7">
                  <c:v>175</c:v>
                </c:pt>
                <c:pt idx="8">
                  <c:v>150</c:v>
                </c:pt>
                <c:pt idx="9">
                  <c:v>172</c:v>
                </c:pt>
              </c:numCache>
            </c:numRef>
          </c:val>
          <c:extLst>
            <c:ext xmlns:c16="http://schemas.microsoft.com/office/drawing/2014/chart" uri="{C3380CC4-5D6E-409C-BE32-E72D297353CC}">
              <c16:uniqueId val="{00000000-9B10-4CF4-8A76-D433C8444109}"/>
            </c:ext>
          </c:extLst>
        </c:ser>
        <c:dLbls>
          <c:showLegendKey val="0"/>
          <c:showVal val="0"/>
          <c:showCatName val="0"/>
          <c:showSerName val="0"/>
          <c:showPercent val="0"/>
          <c:showBubbleSize val="0"/>
        </c:dLbls>
        <c:axId val="125189504"/>
        <c:axId val="125191680"/>
      </c:areaChart>
      <c:catAx>
        <c:axId val="12518950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Year</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25191680"/>
        <c:crosses val="autoZero"/>
        <c:auto val="1"/>
        <c:lblAlgn val="ctr"/>
        <c:lblOffset val="100"/>
        <c:noMultiLvlLbl val="0"/>
      </c:catAx>
      <c:valAx>
        <c:axId val="125191680"/>
        <c:scaling>
          <c:orientation val="minMax"/>
        </c:scaling>
        <c:delete val="0"/>
        <c:axPos val="l"/>
        <c:majorGridlines>
          <c:spPr>
            <a:ln w="9525" cap="flat" cmpd="sng" algn="ctr">
              <a:solidFill>
                <a:schemeClr val="dk1">
                  <a:tint val="75000"/>
                  <a:shade val="95000"/>
                  <a:satMod val="10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Patent (Q.ty)</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25189504"/>
        <c:crosses val="autoZero"/>
        <c:crossBetween val="midCat"/>
      </c:valAx>
      <c:spPr>
        <a:solidFill>
          <a:schemeClr val="dk1">
            <a:tint val="20000"/>
          </a:schemeClr>
        </a:solidFill>
        <a:ln>
          <a:noFill/>
        </a:ln>
        <a:effectLst/>
      </c:spPr>
    </c:plotArea>
    <c:plotVisOnly val="1"/>
    <c:dispBlanksAs val="gap"/>
    <c:showDLblsOverMax val="0"/>
  </c:chart>
  <c:spPr>
    <a:solidFill>
      <a:schemeClr val="lt1"/>
    </a:solidFill>
    <a:ln w="9525" cap="flat" cmpd="sng" algn="ctr">
      <a:solidFill>
        <a:schemeClr val="tx1"/>
      </a:solidFill>
      <a:prstDash val="solid"/>
      <a:round/>
    </a:ln>
    <a:effectLst/>
  </c:spPr>
  <c:txPr>
    <a:bodyPr/>
    <a:lstStyle/>
    <a:p>
      <a:pPr>
        <a:defRPr/>
      </a:pPr>
      <a:endParaRPr lang="es-E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v/>
          </c:tx>
          <c:explosion val="6"/>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F7F-4956-BFB1-F669ABE0BF5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F7F-4956-BFB1-F669ABE0BF5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F7F-4956-BFB1-F669ABE0BF58}"/>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F7F-4956-BFB1-F669ABE0BF58}"/>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9F7F-4956-BFB1-F669ABE0BF58}"/>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9F7F-4956-BFB1-F669ABE0BF58}"/>
              </c:ext>
            </c:extLst>
          </c:dPt>
          <c:dLbls>
            <c:dLbl>
              <c:idx val="0"/>
              <c:layout>
                <c:manualLayout>
                  <c:x val="3.0555555555555454E-2"/>
                  <c:y val="4.6296296296296294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F7F-4956-BFB1-F669ABE0BF58}"/>
                </c:ext>
              </c:extLst>
            </c:dLbl>
            <c:dLbl>
              <c:idx val="1"/>
              <c:layout>
                <c:manualLayout>
                  <c:x val="-1.1111111111111112E-2"/>
                  <c:y val="1.851851851851843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F7F-4956-BFB1-F669ABE0BF58}"/>
                </c:ext>
              </c:extLst>
            </c:dLbl>
            <c:dLbl>
              <c:idx val="2"/>
              <c:layout>
                <c:manualLayout>
                  <c:x val="-2.7777777777777766E-2"/>
                  <c:y val="6.481481481481481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F7F-4956-BFB1-F669ABE0BF58}"/>
                </c:ext>
              </c:extLst>
            </c:dLbl>
            <c:dLbl>
              <c:idx val="3"/>
              <c:layout>
                <c:manualLayout>
                  <c:x val="-4.1666666666666664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9F7F-4956-BFB1-F669ABE0BF58}"/>
                </c:ext>
              </c:extLst>
            </c:dLbl>
            <c:dLbl>
              <c:idx val="4"/>
              <c:layout>
                <c:manualLayout>
                  <c:x val="-3.0555555555555555E-2"/>
                  <c:y val="-5.555555555555555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9F7F-4956-BFB1-F669ABE0BF58}"/>
                </c:ext>
              </c:extLst>
            </c:dLbl>
            <c:dLbl>
              <c:idx val="5"/>
              <c:layout>
                <c:manualLayout>
                  <c:x val="-1.1111111111111136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9F7F-4956-BFB1-F669ABE0BF58}"/>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ES"/>
              </a:p>
            </c:txPr>
            <c:dLblPos val="outEnd"/>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'[2_PA.xls](1) D PUBLICATION COUNTRY'!$F$2:$F$7</c:f>
              <c:strCache>
                <c:ptCount val="6"/>
                <c:pt idx="0">
                  <c:v>CN</c:v>
                </c:pt>
                <c:pt idx="1">
                  <c:v>US</c:v>
                </c:pt>
                <c:pt idx="2">
                  <c:v>EP</c:v>
                </c:pt>
                <c:pt idx="3">
                  <c:v>WO</c:v>
                </c:pt>
                <c:pt idx="4">
                  <c:v>KR</c:v>
                </c:pt>
                <c:pt idx="5">
                  <c:v>Others</c:v>
                </c:pt>
              </c:strCache>
            </c:strRef>
          </c:cat>
          <c:val>
            <c:numRef>
              <c:f>'[2_PA.xls](1) D PUBLICATION COUNTRY'!$G$2:$G$7</c:f>
              <c:numCache>
                <c:formatCode>General</c:formatCode>
                <c:ptCount val="6"/>
                <c:pt idx="0">
                  <c:v>657</c:v>
                </c:pt>
                <c:pt idx="1">
                  <c:v>118</c:v>
                </c:pt>
                <c:pt idx="2">
                  <c:v>49</c:v>
                </c:pt>
                <c:pt idx="3">
                  <c:v>40</c:v>
                </c:pt>
                <c:pt idx="4">
                  <c:v>37</c:v>
                </c:pt>
                <c:pt idx="5">
                  <c:v>156</c:v>
                </c:pt>
              </c:numCache>
            </c:numRef>
          </c:val>
          <c:extLst>
            <c:ext xmlns:c16="http://schemas.microsoft.com/office/drawing/2014/chart" uri="{C3380CC4-5D6E-409C-BE32-E72D297353CC}">
              <c16:uniqueId val="{0000000C-9F7F-4956-BFB1-F669ABE0BF58}"/>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es-E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0"/>
    <c:plotArea>
      <c:layout>
        <c:manualLayout>
          <c:layoutTarget val="inner"/>
          <c:xMode val="edge"/>
          <c:yMode val="edge"/>
          <c:x val="0.12528274473262349"/>
          <c:y val="4.1614441052011356E-2"/>
          <c:w val="0.81038648293963256"/>
          <c:h val="0.42299035852841627"/>
        </c:manualLayout>
      </c:layout>
      <c:areaChart>
        <c:grouping val="stacked"/>
        <c:varyColors val="0"/>
        <c:ser>
          <c:idx val="0"/>
          <c:order val="0"/>
          <c:tx>
            <c:v>GO SCIENCE LTD</c:v>
          </c:tx>
          <c:cat>
            <c:numRef>
              <c:f>'[2_PA.xls](1)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'[2_PA.xls](1) CH 1 - assigneeStd (1)'!$B$2:$B$11</c:f>
              <c:numCache>
                <c:formatCode>General</c:formatCode>
                <c:ptCount val="10"/>
                <c:pt idx="0">
                  <c:v>6</c:v>
                </c:pt>
                <c:pt idx="1">
                  <c:v>4</c:v>
                </c:pt>
                <c:pt idx="2">
                  <c:v>10</c:v>
                </c:pt>
                <c:pt idx="3">
                  <c:v>10</c:v>
                </c:pt>
                <c:pt idx="4">
                  <c:v>2</c:v>
                </c:pt>
                <c:pt idx="5">
                  <c:v>1</c:v>
                </c:pt>
                <c:pt idx="6">
                  <c:v>0</c:v>
                </c:pt>
                <c:pt idx="7">
                  <c:v>0</c:v>
                </c:pt>
                <c:pt idx="8">
                  <c:v>0</c:v>
                </c:pt>
                <c:pt idx="9">
                  <c:v>0</c:v>
                </c:pt>
              </c:numCache>
            </c:numRef>
          </c:val>
          <c:extLst>
            <c:ext xmlns:c16="http://schemas.microsoft.com/office/drawing/2014/chart" uri="{C3380CC4-5D6E-409C-BE32-E72D297353CC}">
              <c16:uniqueId val="{00000000-E195-47EC-AFD7-4B88CD9FABA2}"/>
            </c:ext>
          </c:extLst>
        </c:ser>
        <c:ser>
          <c:idx val="1"/>
          <c:order val="1"/>
          <c:tx>
            <c:v>UNIV CHENGDU TECHNOLOGY</c:v>
          </c:tx>
          <c:cat>
            <c:numRef>
              <c:f>'[2_PA.xls](1)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'[2_PA.xls](1) CH 1 - assigneeStd (1)'!$D$2:$D$11</c:f>
              <c:numCache>
                <c:formatCode>General</c:formatCode>
                <c:ptCount val="10"/>
                <c:pt idx="0">
                  <c:v>0</c:v>
                </c:pt>
                <c:pt idx="1">
                  <c:v>1</c:v>
                </c:pt>
                <c:pt idx="2">
                  <c:v>1</c:v>
                </c:pt>
                <c:pt idx="3">
                  <c:v>2</c:v>
                </c:pt>
                <c:pt idx="4">
                  <c:v>3</c:v>
                </c:pt>
                <c:pt idx="5">
                  <c:v>0</c:v>
                </c:pt>
                <c:pt idx="6">
                  <c:v>0</c:v>
                </c:pt>
                <c:pt idx="7">
                  <c:v>7</c:v>
                </c:pt>
                <c:pt idx="8">
                  <c:v>7</c:v>
                </c:pt>
                <c:pt idx="9">
                  <c:v>3</c:v>
                </c:pt>
              </c:numCache>
            </c:numRef>
          </c:val>
          <c:extLst>
            <c:ext xmlns:c16="http://schemas.microsoft.com/office/drawing/2014/chart" uri="{C3380CC4-5D6E-409C-BE32-E72D297353CC}">
              <c16:uniqueId val="{00000001-E195-47EC-AFD7-4B88CD9FABA2}"/>
            </c:ext>
          </c:extLst>
        </c:ser>
        <c:ser>
          <c:idx val="2"/>
          <c:order val="2"/>
          <c:tx>
            <c:v>HONEYWELL INT INC</c:v>
          </c:tx>
          <c:cat>
            <c:numRef>
              <c:f>'[2_PA.xls](1)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'[2_PA.xls](1) CH 1 - assigneeStd (1)'!$F$2:$F$11</c:f>
              <c:numCache>
                <c:formatCode>General</c:formatCode>
                <c:ptCount val="10"/>
                <c:pt idx="0">
                  <c:v>0</c:v>
                </c:pt>
                <c:pt idx="1">
                  <c:v>3</c:v>
                </c:pt>
                <c:pt idx="2">
                  <c:v>2</c:v>
                </c:pt>
                <c:pt idx="3">
                  <c:v>1</c:v>
                </c:pt>
                <c:pt idx="4">
                  <c:v>2</c:v>
                </c:pt>
                <c:pt idx="5">
                  <c:v>0</c:v>
                </c:pt>
                <c:pt idx="6">
                  <c:v>1</c:v>
                </c:pt>
                <c:pt idx="7">
                  <c:v>4</c:v>
                </c:pt>
                <c:pt idx="8">
                  <c:v>1</c:v>
                </c:pt>
                <c:pt idx="9">
                  <c:v>2</c:v>
                </c:pt>
              </c:numCache>
            </c:numRef>
          </c:val>
          <c:extLst>
            <c:ext xmlns:c16="http://schemas.microsoft.com/office/drawing/2014/chart" uri="{C3380CC4-5D6E-409C-BE32-E72D297353CC}">
              <c16:uniqueId val="{00000002-E195-47EC-AFD7-4B88CD9FABA2}"/>
            </c:ext>
          </c:extLst>
        </c:ser>
        <c:ser>
          <c:idx val="3"/>
          <c:order val="3"/>
          <c:tx>
            <c:v>KOREA INST GEOSCIENCE &amp; MINERA</c:v>
          </c:tx>
          <c:cat>
            <c:numRef>
              <c:f>'[2_PA.xls](1)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'[2_PA.xls](1) CH 1 - assigneeStd (1)'!$H$2:$H$11</c:f>
              <c:numCache>
                <c:formatCode>General</c:formatCode>
                <c:ptCount val="10"/>
                <c:pt idx="0">
                  <c:v>0</c:v>
                </c:pt>
                <c:pt idx="1">
                  <c:v>0</c:v>
                </c:pt>
                <c:pt idx="2">
                  <c:v>1</c:v>
                </c:pt>
                <c:pt idx="3">
                  <c:v>2</c:v>
                </c:pt>
                <c:pt idx="4">
                  <c:v>2</c:v>
                </c:pt>
                <c:pt idx="5">
                  <c:v>2</c:v>
                </c:pt>
                <c:pt idx="6">
                  <c:v>3</c:v>
                </c:pt>
                <c:pt idx="7">
                  <c:v>3</c:v>
                </c:pt>
                <c:pt idx="8">
                  <c:v>0</c:v>
                </c:pt>
                <c:pt idx="9">
                  <c:v>0</c:v>
                </c:pt>
              </c:numCache>
            </c:numRef>
          </c:val>
          <c:extLst>
            <c:ext xmlns:c16="http://schemas.microsoft.com/office/drawing/2014/chart" uri="{C3380CC4-5D6E-409C-BE32-E72D297353CC}">
              <c16:uniqueId val="{00000003-E195-47EC-AFD7-4B88CD9FABA2}"/>
            </c:ext>
          </c:extLst>
        </c:ser>
        <c:ser>
          <c:idx val="4"/>
          <c:order val="4"/>
          <c:tx>
            <c:v>INST MOUNTAIN HAZARDS &amp; ENVIRONMENT IMHE CAS CHENGDU</c:v>
          </c:tx>
          <c:cat>
            <c:numRef>
              <c:f>'[2_PA.xls](1)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'[2_PA.xls](1) CH 1 - assigneeStd (1)'!$J$2:$J$11</c:f>
              <c:numCache>
                <c:formatCode>General</c:formatCode>
                <c:ptCount val="10"/>
                <c:pt idx="0">
                  <c:v>0</c:v>
                </c:pt>
                <c:pt idx="1">
                  <c:v>0</c:v>
                </c:pt>
                <c:pt idx="2">
                  <c:v>0</c:v>
                </c:pt>
                <c:pt idx="3">
                  <c:v>0</c:v>
                </c:pt>
                <c:pt idx="4">
                  <c:v>2</c:v>
                </c:pt>
                <c:pt idx="5">
                  <c:v>5</c:v>
                </c:pt>
                <c:pt idx="6">
                  <c:v>2</c:v>
                </c:pt>
                <c:pt idx="7">
                  <c:v>0</c:v>
                </c:pt>
                <c:pt idx="8">
                  <c:v>2</c:v>
                </c:pt>
                <c:pt idx="9">
                  <c:v>2</c:v>
                </c:pt>
              </c:numCache>
            </c:numRef>
          </c:val>
          <c:extLst>
            <c:ext xmlns:c16="http://schemas.microsoft.com/office/drawing/2014/chart" uri="{C3380CC4-5D6E-409C-BE32-E72D297353CC}">
              <c16:uniqueId val="{00000004-E195-47EC-AFD7-4B88CD9FABA2}"/>
            </c:ext>
          </c:extLst>
        </c:ser>
        <c:ser>
          <c:idx val="5"/>
          <c:order val="5"/>
          <c:tx>
            <c:v>HEMBURY CHRISTINE M</c:v>
          </c:tx>
          <c:cat>
            <c:numRef>
              <c:f>'[2_PA.xls](1)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'[2_PA.xls](1) CH 1 - assigneeStd (1)'!$L$2:$L$11</c:f>
              <c:numCache>
                <c:formatCode>General</c:formatCode>
                <c:ptCount val="10"/>
                <c:pt idx="0">
                  <c:v>0</c:v>
                </c:pt>
                <c:pt idx="1">
                  <c:v>2</c:v>
                </c:pt>
                <c:pt idx="2">
                  <c:v>2</c:v>
                </c:pt>
                <c:pt idx="3">
                  <c:v>5</c:v>
                </c:pt>
                <c:pt idx="4">
                  <c:v>1</c:v>
                </c:pt>
                <c:pt idx="5">
                  <c:v>1</c:v>
                </c:pt>
                <c:pt idx="6">
                  <c:v>0</c:v>
                </c:pt>
                <c:pt idx="7">
                  <c:v>0</c:v>
                </c:pt>
                <c:pt idx="8">
                  <c:v>0</c:v>
                </c:pt>
                <c:pt idx="9">
                  <c:v>0</c:v>
                </c:pt>
              </c:numCache>
            </c:numRef>
          </c:val>
          <c:extLst>
            <c:ext xmlns:c16="http://schemas.microsoft.com/office/drawing/2014/chart" uri="{C3380CC4-5D6E-409C-BE32-E72D297353CC}">
              <c16:uniqueId val="{00000005-E195-47EC-AFD7-4B88CD9FABA2}"/>
            </c:ext>
          </c:extLst>
        </c:ser>
        <c:ser>
          <c:idx val="6"/>
          <c:order val="6"/>
          <c:tx>
            <c:v>GEN ELECTRIC</c:v>
          </c:tx>
          <c:cat>
            <c:numRef>
              <c:f>'[2_PA.xls](1)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'[2_PA.xls](1) CH 1 - assigneeStd (1)'!$N$2:$N$11</c:f>
              <c:numCache>
                <c:formatCode>General</c:formatCode>
                <c:ptCount val="10"/>
                <c:pt idx="0">
                  <c:v>6</c:v>
                </c:pt>
                <c:pt idx="1">
                  <c:v>1</c:v>
                </c:pt>
                <c:pt idx="2">
                  <c:v>1</c:v>
                </c:pt>
                <c:pt idx="3">
                  <c:v>1</c:v>
                </c:pt>
                <c:pt idx="4">
                  <c:v>2</c:v>
                </c:pt>
                <c:pt idx="5">
                  <c:v>0</c:v>
                </c:pt>
                <c:pt idx="6">
                  <c:v>0</c:v>
                </c:pt>
                <c:pt idx="7">
                  <c:v>0</c:v>
                </c:pt>
                <c:pt idx="8">
                  <c:v>0</c:v>
                </c:pt>
                <c:pt idx="9">
                  <c:v>0</c:v>
                </c:pt>
              </c:numCache>
            </c:numRef>
          </c:val>
          <c:extLst>
            <c:ext xmlns:c16="http://schemas.microsoft.com/office/drawing/2014/chart" uri="{C3380CC4-5D6E-409C-BE32-E72D297353CC}">
              <c16:uniqueId val="{00000006-E195-47EC-AFD7-4B88CD9FABA2}"/>
            </c:ext>
          </c:extLst>
        </c:ser>
        <c:ser>
          <c:idx val="7"/>
          <c:order val="7"/>
          <c:tx>
            <c:v>UNIV KING ABDULLAH SCI &amp; TECH</c:v>
          </c:tx>
          <c:cat>
            <c:numRef>
              <c:f>'[2_PA.xls](1)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'[2_PA.xls](1) CH 1 - assigneeStd (1)'!$P$2:$P$11</c:f>
              <c:numCache>
                <c:formatCode>General</c:formatCode>
                <c:ptCount val="10"/>
                <c:pt idx="0">
                  <c:v>0</c:v>
                </c:pt>
                <c:pt idx="1">
                  <c:v>0</c:v>
                </c:pt>
                <c:pt idx="2">
                  <c:v>0</c:v>
                </c:pt>
                <c:pt idx="3">
                  <c:v>0</c:v>
                </c:pt>
                <c:pt idx="4">
                  <c:v>3</c:v>
                </c:pt>
                <c:pt idx="5">
                  <c:v>3</c:v>
                </c:pt>
                <c:pt idx="6">
                  <c:v>1</c:v>
                </c:pt>
                <c:pt idx="7">
                  <c:v>2</c:v>
                </c:pt>
                <c:pt idx="8">
                  <c:v>1</c:v>
                </c:pt>
                <c:pt idx="9">
                  <c:v>0</c:v>
                </c:pt>
              </c:numCache>
            </c:numRef>
          </c:val>
          <c:extLst>
            <c:ext xmlns:c16="http://schemas.microsoft.com/office/drawing/2014/chart" uri="{C3380CC4-5D6E-409C-BE32-E72D297353CC}">
              <c16:uniqueId val="{00000007-E195-47EC-AFD7-4B88CD9FABA2}"/>
            </c:ext>
          </c:extLst>
        </c:ser>
        <c:dLbls>
          <c:showLegendKey val="0"/>
          <c:showVal val="0"/>
          <c:showCatName val="0"/>
          <c:showSerName val="0"/>
          <c:showPercent val="0"/>
          <c:showBubbleSize val="0"/>
        </c:dLbls>
        <c:axId val="118024064"/>
        <c:axId val="118027776"/>
      </c:areaChart>
      <c:catAx>
        <c:axId val="118024064"/>
        <c:scaling>
          <c:orientation val="minMax"/>
        </c:scaling>
        <c:delete val="0"/>
        <c:axPos val="b"/>
        <c:title>
          <c:tx>
            <c:rich>
              <a:bodyPr/>
              <a:lstStyle/>
              <a:p>
                <a:pPr>
                  <a:defRPr/>
                </a:pPr>
                <a:r>
                  <a:rPr lang="it-IT"/>
                  <a:t>Year</a:t>
                </a:r>
              </a:p>
            </c:rich>
          </c:tx>
          <c:overlay val="0"/>
        </c:title>
        <c:numFmt formatCode="General" sourceLinked="1"/>
        <c:majorTickMark val="out"/>
        <c:minorTickMark val="none"/>
        <c:tickLblPos val="nextTo"/>
        <c:crossAx val="118027776"/>
        <c:crosses val="autoZero"/>
        <c:auto val="1"/>
        <c:lblAlgn val="ctr"/>
        <c:lblOffset val="100"/>
        <c:noMultiLvlLbl val="0"/>
      </c:catAx>
      <c:valAx>
        <c:axId val="118027776"/>
        <c:scaling>
          <c:orientation val="minMax"/>
        </c:scaling>
        <c:delete val="0"/>
        <c:axPos val="l"/>
        <c:majorGridlines/>
        <c:title>
          <c:tx>
            <c:rich>
              <a:bodyPr/>
              <a:lstStyle/>
              <a:p>
                <a:pPr>
                  <a:defRPr/>
                </a:pPr>
                <a:r>
                  <a:rPr lang="it-IT"/>
                  <a:t>Patents (Q.ty)</a:t>
                </a:r>
              </a:p>
            </c:rich>
          </c:tx>
          <c:overlay val="0"/>
        </c:title>
        <c:numFmt formatCode="General" sourceLinked="1"/>
        <c:majorTickMark val="out"/>
        <c:minorTickMark val="none"/>
        <c:tickLblPos val="nextTo"/>
        <c:crossAx val="118024064"/>
        <c:crosses val="autoZero"/>
        <c:crossBetween val="midCat"/>
      </c:valAx>
    </c:plotArea>
    <c:legend>
      <c:legendPos val="b"/>
      <c:layout>
        <c:manualLayout>
          <c:xMode val="edge"/>
          <c:yMode val="edge"/>
          <c:x val="0.11827451742396475"/>
          <c:y val="0.63216097987751541"/>
          <c:w val="0.82189020122484691"/>
          <c:h val="0.36783902012248465"/>
        </c:manualLayout>
      </c:layout>
      <c:overlay val="0"/>
      <c:txPr>
        <a:bodyPr/>
        <a:lstStyle/>
        <a:p>
          <a:pPr>
            <a:defRPr sz="900"/>
          </a:pPr>
          <a:endParaRPr lang="es-ES"/>
        </a:p>
      </c:txPr>
    </c:legend>
    <c:plotVisOnly val="1"/>
    <c:dispBlanksAs val="zero"/>
    <c:showDLblsOverMax val="0"/>
  </c:chart>
  <c:spPr>
    <a:ln w="9525">
      <a:solidFill>
        <a:schemeClr val="tx1"/>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areaChart>
        <c:grouping val="standard"/>
        <c:varyColors val="0"/>
        <c:ser>
          <c:idx val="0"/>
          <c:order val="0"/>
          <c:tx>
            <c:v>Patent (Q.ty)</c:v>
          </c:tx>
          <c:spPr>
            <a:solidFill>
              <a:schemeClr val="dk1">
                <a:tint val="88500"/>
              </a:schemeClr>
            </a:solidFill>
            <a:ln w="9525" cap="flat" cmpd="sng" algn="ctr">
              <a:solidFill>
                <a:schemeClr val="dk1">
                  <a:shade val="50000"/>
                  <a:shade val="95000"/>
                  <a:satMod val="105000"/>
                </a:schemeClr>
              </a:solidFill>
              <a:prstDash val="solid"/>
              <a:round/>
            </a:ln>
            <a:effectLst/>
          </c:spPr>
          <c:cat>
            <c:numRef>
              <c:f>'[3_PA.xls](1) D TempTrend'!$A$2:$A$11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'[3_PA.xls](1) D TempTrend'!$B$2:$B$11</c:f>
              <c:numCache>
                <c:formatCode>General</c:formatCode>
                <c:ptCount val="10"/>
                <c:pt idx="0">
                  <c:v>3</c:v>
                </c:pt>
                <c:pt idx="1">
                  <c:v>3</c:v>
                </c:pt>
                <c:pt idx="2">
                  <c:v>6</c:v>
                </c:pt>
                <c:pt idx="3">
                  <c:v>6</c:v>
                </c:pt>
                <c:pt idx="4">
                  <c:v>3</c:v>
                </c:pt>
                <c:pt idx="5">
                  <c:v>2</c:v>
                </c:pt>
                <c:pt idx="6">
                  <c:v>1</c:v>
                </c:pt>
                <c:pt idx="7">
                  <c:v>3</c:v>
                </c:pt>
                <c:pt idx="8">
                  <c:v>6</c:v>
                </c:pt>
                <c:pt idx="9">
                  <c:v>6</c:v>
                </c:pt>
              </c:numCache>
            </c:numRef>
          </c:val>
          <c:extLst>
            <c:ext xmlns:c16="http://schemas.microsoft.com/office/drawing/2014/chart" uri="{C3380CC4-5D6E-409C-BE32-E72D297353CC}">
              <c16:uniqueId val="{00000000-6364-4F30-BEFA-8F072AC238CA}"/>
            </c:ext>
          </c:extLst>
        </c:ser>
        <c:dLbls>
          <c:showLegendKey val="0"/>
          <c:showVal val="0"/>
          <c:showCatName val="0"/>
          <c:showSerName val="0"/>
          <c:showPercent val="0"/>
          <c:showBubbleSize val="0"/>
        </c:dLbls>
        <c:axId val="93187072"/>
        <c:axId val="116036736"/>
      </c:areaChart>
      <c:catAx>
        <c:axId val="9318707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Year</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16036736"/>
        <c:crosses val="autoZero"/>
        <c:auto val="1"/>
        <c:lblAlgn val="ctr"/>
        <c:lblOffset val="100"/>
        <c:noMultiLvlLbl val="0"/>
      </c:catAx>
      <c:valAx>
        <c:axId val="116036736"/>
        <c:scaling>
          <c:orientation val="minMax"/>
        </c:scaling>
        <c:delete val="0"/>
        <c:axPos val="l"/>
        <c:majorGridlines>
          <c:spPr>
            <a:ln w="9525" cap="flat" cmpd="sng" algn="ctr">
              <a:solidFill>
                <a:schemeClr val="dk1">
                  <a:tint val="75000"/>
                  <a:shade val="95000"/>
                  <a:satMod val="10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Patent (Q.ty)</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93187072"/>
        <c:crosses val="autoZero"/>
        <c:crossBetween val="midCat"/>
      </c:valAx>
      <c:spPr>
        <a:solidFill>
          <a:schemeClr val="dk1">
            <a:tint val="20000"/>
          </a:schemeClr>
        </a:solidFill>
        <a:ln>
          <a:noFill/>
        </a:ln>
        <a:effectLst/>
      </c:spPr>
    </c:plotArea>
    <c:plotVisOnly val="1"/>
    <c:dispBlanksAs val="gap"/>
    <c:showDLblsOverMax val="0"/>
  </c:chart>
  <c:spPr>
    <a:solidFill>
      <a:schemeClr val="lt1"/>
    </a:solidFill>
    <a:ln w="9525" cap="flat" cmpd="sng" algn="ctr">
      <a:solidFill>
        <a:schemeClr val="tx1"/>
      </a:solidFill>
      <a:prstDash val="solid"/>
      <a:round/>
    </a:ln>
    <a:effectLst/>
  </c:spPr>
  <c:txPr>
    <a:bodyPr/>
    <a:lstStyle/>
    <a:p>
      <a:pPr>
        <a:defRPr/>
      </a:pPr>
      <a:endParaRPr lang="es-E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v/>
          </c:tx>
          <c:explosion val="6"/>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192-49B9-94D3-B01F75CB97E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192-49B9-94D3-B01F75CB97E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192-49B9-94D3-B01F75CB97E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192-49B9-94D3-B01F75CB97E2}"/>
              </c:ext>
            </c:extLst>
          </c:dPt>
          <c:dLbls>
            <c:dLbl>
              <c:idx val="0"/>
              <c:layout>
                <c:manualLayout>
                  <c:x val="2.7033902012248368E-2"/>
                  <c:y val="5.304316127150773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192-49B9-94D3-B01F75CB97E2}"/>
                </c:ext>
              </c:extLst>
            </c:dLbl>
            <c:dLbl>
              <c:idx val="1"/>
              <c:layout>
                <c:manualLayout>
                  <c:x val="-2.9813648293963269E-2"/>
                  <c:y val="2.526538349372995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192-49B9-94D3-B01F75CB97E2}"/>
                </c:ext>
              </c:extLst>
            </c:dLbl>
            <c:dLbl>
              <c:idx val="2"/>
              <c:layout>
                <c:manualLayout>
                  <c:x val="-0.11839457567804025"/>
                  <c:y val="0.2310742927967337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192-49B9-94D3-B01F75CB97E2}"/>
                </c:ext>
              </c:extLst>
            </c:dLbl>
            <c:dLbl>
              <c:idx val="3"/>
              <c:layout>
                <c:manualLayout>
                  <c:x val="-0.18314566929133863"/>
                  <c:y val="1.9586614173228338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F192-49B9-94D3-B01F75CB97E2}"/>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E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'[3_PA.xls](1) D PUBLICATION COUNTRY'!$F$2:$F$5</c:f>
              <c:strCache>
                <c:ptCount val="4"/>
                <c:pt idx="0">
                  <c:v>CN</c:v>
                </c:pt>
                <c:pt idx="1">
                  <c:v>KR</c:v>
                </c:pt>
                <c:pt idx="2">
                  <c:v>US</c:v>
                </c:pt>
                <c:pt idx="3">
                  <c:v>Others</c:v>
                </c:pt>
              </c:strCache>
            </c:strRef>
          </c:cat>
          <c:val>
            <c:numRef>
              <c:f>'[3_PA.xls](1) D PUBLICATION COUNTRY'!$G$2:$G$5</c:f>
              <c:numCache>
                <c:formatCode>General</c:formatCode>
                <c:ptCount val="4"/>
                <c:pt idx="0">
                  <c:v>23</c:v>
                </c:pt>
                <c:pt idx="1">
                  <c:v>9</c:v>
                </c:pt>
                <c:pt idx="2">
                  <c:v>5</c:v>
                </c:pt>
                <c:pt idx="3">
                  <c:v>2</c:v>
                </c:pt>
              </c:numCache>
            </c:numRef>
          </c:val>
          <c:extLst>
            <c:ext xmlns:c16="http://schemas.microsoft.com/office/drawing/2014/chart" uri="{C3380CC4-5D6E-409C-BE32-E72D297353CC}">
              <c16:uniqueId val="{00000008-F192-49B9-94D3-B01F75CB97E2}"/>
            </c:ext>
          </c:extLst>
        </c:ser>
        <c:dLbls>
          <c:dLblPos val="ctr"/>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es-E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0"/>
    <c:plotArea>
      <c:layout>
        <c:manualLayout>
          <c:layoutTarget val="inner"/>
          <c:xMode val="edge"/>
          <c:yMode val="edge"/>
          <c:x val="0.1168079615048119"/>
          <c:y val="5.1400554097404488E-2"/>
          <c:w val="0.82446981627296589"/>
          <c:h val="0.37298811580485819"/>
        </c:manualLayout>
      </c:layout>
      <c:areaChart>
        <c:grouping val="stacked"/>
        <c:varyColors val="0"/>
        <c:ser>
          <c:idx val="0"/>
          <c:order val="0"/>
          <c:tx>
            <c:v>UNIV SHANGHAI OCEAN</c:v>
          </c:tx>
          <c:cat>
            <c:numRef>
              <c:f>'[3_PA.xls](1)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'[3_PA.xls](1) CH 1 - assigneeStd (1)'!$B$2:$B$11</c:f>
              <c:numCache>
                <c:formatCode>General</c:formatCode>
                <c:ptCount val="10"/>
                <c:pt idx="0">
                  <c:v>0</c:v>
                </c:pt>
                <c:pt idx="1">
                  <c:v>0</c:v>
                </c:pt>
                <c:pt idx="2">
                  <c:v>3</c:v>
                </c:pt>
                <c:pt idx="3">
                  <c:v>3</c:v>
                </c:pt>
                <c:pt idx="4">
                  <c:v>0</c:v>
                </c:pt>
                <c:pt idx="5">
                  <c:v>0</c:v>
                </c:pt>
                <c:pt idx="6">
                  <c:v>0</c:v>
                </c:pt>
                <c:pt idx="7">
                  <c:v>0</c:v>
                </c:pt>
                <c:pt idx="8">
                  <c:v>0</c:v>
                </c:pt>
                <c:pt idx="9">
                  <c:v>0</c:v>
                </c:pt>
              </c:numCache>
            </c:numRef>
          </c:val>
          <c:extLst>
            <c:ext xmlns:c16="http://schemas.microsoft.com/office/drawing/2014/chart" uri="{C3380CC4-5D6E-409C-BE32-E72D297353CC}">
              <c16:uniqueId val="{00000000-A596-48AB-AB9C-FA2BAEB6DFDD}"/>
            </c:ext>
          </c:extLst>
        </c:ser>
        <c:ser>
          <c:idx val="1"/>
          <c:order val="1"/>
          <c:tx>
            <c:v>KYUNGSUNG UNIVERSITY INDUSTRY COOPERATION FOUNDATION</c:v>
          </c:tx>
          <c:cat>
            <c:numRef>
              <c:f>'[3_PA.xls](1)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'[3_PA.xls](1) CH 1 - assigneeStd (1)'!$D$2:$D$11</c:f>
              <c:numCache>
                <c:formatCode>General</c:formatCode>
                <c:ptCount val="10"/>
                <c:pt idx="0">
                  <c:v>0</c:v>
                </c:pt>
                <c:pt idx="1">
                  <c:v>2</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1-A596-48AB-AB9C-FA2BAEB6DFDD}"/>
            </c:ext>
          </c:extLst>
        </c:ser>
        <c:ser>
          <c:idx val="2"/>
          <c:order val="2"/>
          <c:tx>
            <c:v>UNIV KYUNGSUNG IND COOP FOUND</c:v>
          </c:tx>
          <c:cat>
            <c:numRef>
              <c:f>'[3_PA.xls](1)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'[3_PA.xls](1) CH 1 - assigneeStd (1)'!$F$2:$F$11</c:f>
              <c:numCache>
                <c:formatCode>General</c:formatCode>
                <c:ptCount val="10"/>
                <c:pt idx="0">
                  <c:v>2</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2-A596-48AB-AB9C-FA2BAEB6DFDD}"/>
            </c:ext>
          </c:extLst>
        </c:ser>
        <c:ser>
          <c:idx val="3"/>
          <c:order val="3"/>
          <c:tx>
            <c:v>FUJIAN STRONGSOFT CO LTD</c:v>
          </c:tx>
          <c:cat>
            <c:numRef>
              <c:f>'[3_PA.xls](1)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'[3_PA.xls](1) CH 1 - assigneeStd (1)'!$H$2:$H$11</c:f>
              <c:numCache>
                <c:formatCode>General</c:formatCode>
                <c:ptCount val="10"/>
                <c:pt idx="0">
                  <c:v>0</c:v>
                </c:pt>
                <c:pt idx="1">
                  <c:v>0</c:v>
                </c:pt>
                <c:pt idx="2">
                  <c:v>0</c:v>
                </c:pt>
                <c:pt idx="3">
                  <c:v>0</c:v>
                </c:pt>
                <c:pt idx="4">
                  <c:v>0</c:v>
                </c:pt>
                <c:pt idx="5">
                  <c:v>0</c:v>
                </c:pt>
                <c:pt idx="6">
                  <c:v>0</c:v>
                </c:pt>
                <c:pt idx="7">
                  <c:v>0</c:v>
                </c:pt>
                <c:pt idx="8">
                  <c:v>1</c:v>
                </c:pt>
                <c:pt idx="9">
                  <c:v>1</c:v>
                </c:pt>
              </c:numCache>
            </c:numRef>
          </c:val>
          <c:extLst>
            <c:ext xmlns:c16="http://schemas.microsoft.com/office/drawing/2014/chart" uri="{C3380CC4-5D6E-409C-BE32-E72D297353CC}">
              <c16:uniqueId val="{00000003-A596-48AB-AB9C-FA2BAEB6DFDD}"/>
            </c:ext>
          </c:extLst>
        </c:ser>
        <c:ser>
          <c:idx val="4"/>
          <c:order val="4"/>
          <c:tx>
            <c:v>UNIV TIANJIN</c:v>
          </c:tx>
          <c:spPr>
            <a:ln>
              <a:solidFill>
                <a:schemeClr val="tx1"/>
              </a:solidFill>
            </a:ln>
          </c:spPr>
          <c:cat>
            <c:numRef>
              <c:f>'[3_PA.xls](1)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'[3_PA.xls](1) CH 1 - assigneeStd (1)'!$J$2:$J$11</c:f>
              <c:numCache>
                <c:formatCode>General</c:formatCode>
                <c:ptCount val="10"/>
                <c:pt idx="0">
                  <c:v>0</c:v>
                </c:pt>
                <c:pt idx="1">
                  <c:v>0</c:v>
                </c:pt>
                <c:pt idx="2">
                  <c:v>0</c:v>
                </c:pt>
                <c:pt idx="3">
                  <c:v>0</c:v>
                </c:pt>
                <c:pt idx="4">
                  <c:v>0</c:v>
                </c:pt>
                <c:pt idx="5">
                  <c:v>1</c:v>
                </c:pt>
                <c:pt idx="6">
                  <c:v>0</c:v>
                </c:pt>
                <c:pt idx="7">
                  <c:v>0</c:v>
                </c:pt>
                <c:pt idx="8">
                  <c:v>1</c:v>
                </c:pt>
                <c:pt idx="9">
                  <c:v>0</c:v>
                </c:pt>
              </c:numCache>
            </c:numRef>
          </c:val>
          <c:extLst>
            <c:ext xmlns:c16="http://schemas.microsoft.com/office/drawing/2014/chart" uri="{C3380CC4-5D6E-409C-BE32-E72D297353CC}">
              <c16:uniqueId val="{00000004-A596-48AB-AB9C-FA2BAEB6DFDD}"/>
            </c:ext>
          </c:extLst>
        </c:ser>
        <c:ser>
          <c:idx val="5"/>
          <c:order val="5"/>
          <c:tx>
            <c:v>CORELOGIC SOLUTIONS LLC</c:v>
          </c:tx>
          <c:cat>
            <c:numRef>
              <c:f>'[3_PA.xls](1)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'[3_PA.xls](1) CH 1 - assigneeStd (1)'!$L$2:$L$11</c:f>
              <c:numCache>
                <c:formatCode>General</c:formatCode>
                <c:ptCount val="10"/>
                <c:pt idx="0">
                  <c:v>0</c:v>
                </c:pt>
                <c:pt idx="1">
                  <c:v>0</c:v>
                </c:pt>
                <c:pt idx="2">
                  <c:v>0</c:v>
                </c:pt>
                <c:pt idx="3">
                  <c:v>0</c:v>
                </c:pt>
                <c:pt idx="4">
                  <c:v>2</c:v>
                </c:pt>
                <c:pt idx="5">
                  <c:v>0</c:v>
                </c:pt>
                <c:pt idx="6">
                  <c:v>0</c:v>
                </c:pt>
                <c:pt idx="7">
                  <c:v>0</c:v>
                </c:pt>
                <c:pt idx="8">
                  <c:v>0</c:v>
                </c:pt>
                <c:pt idx="9">
                  <c:v>0</c:v>
                </c:pt>
              </c:numCache>
            </c:numRef>
          </c:val>
          <c:extLst>
            <c:ext xmlns:c16="http://schemas.microsoft.com/office/drawing/2014/chart" uri="{C3380CC4-5D6E-409C-BE32-E72D297353CC}">
              <c16:uniqueId val="{00000005-A596-48AB-AB9C-FA2BAEB6DFDD}"/>
            </c:ext>
          </c:extLst>
        </c:ser>
        <c:ser>
          <c:idx val="6"/>
          <c:order val="6"/>
          <c:tx>
            <c:v>WOO SEUNG BUHM</c:v>
          </c:tx>
          <c:cat>
            <c:numRef>
              <c:f>'[3_PA.xls](1)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'[3_PA.xls](1) CH 1 - assigneeStd (1)'!$N$2:$N$11</c:f>
              <c:numCache>
                <c:formatCode>General</c:formatCode>
                <c:ptCount val="10"/>
                <c:pt idx="0">
                  <c:v>0</c:v>
                </c:pt>
                <c:pt idx="1">
                  <c:v>0</c:v>
                </c:pt>
                <c:pt idx="2">
                  <c:v>0</c:v>
                </c:pt>
                <c:pt idx="3">
                  <c:v>0</c:v>
                </c:pt>
                <c:pt idx="4">
                  <c:v>0</c:v>
                </c:pt>
                <c:pt idx="5">
                  <c:v>1</c:v>
                </c:pt>
                <c:pt idx="6">
                  <c:v>0</c:v>
                </c:pt>
                <c:pt idx="7">
                  <c:v>0</c:v>
                </c:pt>
                <c:pt idx="8">
                  <c:v>0</c:v>
                </c:pt>
                <c:pt idx="9">
                  <c:v>0</c:v>
                </c:pt>
              </c:numCache>
            </c:numRef>
          </c:val>
          <c:extLst>
            <c:ext xmlns:c16="http://schemas.microsoft.com/office/drawing/2014/chart" uri="{C3380CC4-5D6E-409C-BE32-E72D297353CC}">
              <c16:uniqueId val="{00000006-A596-48AB-AB9C-FA2BAEB6DFDD}"/>
            </c:ext>
          </c:extLst>
        </c:ser>
        <c:ser>
          <c:idx val="7"/>
          <c:order val="7"/>
          <c:tx>
            <c:v>CHEJU NATIONAL UNIVERSITY INDUSTRY-ACADEMIC COOPERATION FOUNDATION</c:v>
          </c:tx>
          <c:cat>
            <c:numRef>
              <c:f>'[3_PA.xls](1)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'[3_PA.xls](1) CH 1 - assigneeStd (1)'!$P$2:$P$11</c:f>
              <c:numCache>
                <c:formatCode>General</c:formatCode>
                <c:ptCount val="10"/>
                <c:pt idx="0">
                  <c:v>0</c:v>
                </c:pt>
                <c:pt idx="1">
                  <c:v>0</c:v>
                </c:pt>
                <c:pt idx="2">
                  <c:v>0</c:v>
                </c:pt>
                <c:pt idx="3">
                  <c:v>1</c:v>
                </c:pt>
                <c:pt idx="4">
                  <c:v>0</c:v>
                </c:pt>
                <c:pt idx="5">
                  <c:v>0</c:v>
                </c:pt>
                <c:pt idx="6">
                  <c:v>0</c:v>
                </c:pt>
                <c:pt idx="7">
                  <c:v>0</c:v>
                </c:pt>
                <c:pt idx="8">
                  <c:v>0</c:v>
                </c:pt>
                <c:pt idx="9">
                  <c:v>0</c:v>
                </c:pt>
              </c:numCache>
            </c:numRef>
          </c:val>
          <c:extLst>
            <c:ext xmlns:c16="http://schemas.microsoft.com/office/drawing/2014/chart" uri="{C3380CC4-5D6E-409C-BE32-E72D297353CC}">
              <c16:uniqueId val="{00000007-A596-48AB-AB9C-FA2BAEB6DFDD}"/>
            </c:ext>
          </c:extLst>
        </c:ser>
        <c:dLbls>
          <c:showLegendKey val="0"/>
          <c:showVal val="0"/>
          <c:showCatName val="0"/>
          <c:showSerName val="0"/>
          <c:showPercent val="0"/>
          <c:showBubbleSize val="0"/>
        </c:dLbls>
        <c:axId val="125386752"/>
        <c:axId val="125464576"/>
      </c:areaChart>
      <c:catAx>
        <c:axId val="125386752"/>
        <c:scaling>
          <c:orientation val="minMax"/>
        </c:scaling>
        <c:delete val="0"/>
        <c:axPos val="b"/>
        <c:title>
          <c:tx>
            <c:rich>
              <a:bodyPr/>
              <a:lstStyle/>
              <a:p>
                <a:pPr>
                  <a:defRPr/>
                </a:pPr>
                <a:r>
                  <a:rPr lang="it-IT"/>
                  <a:t>Year</a:t>
                </a:r>
              </a:p>
            </c:rich>
          </c:tx>
          <c:overlay val="0"/>
        </c:title>
        <c:numFmt formatCode="General" sourceLinked="1"/>
        <c:majorTickMark val="out"/>
        <c:minorTickMark val="none"/>
        <c:tickLblPos val="nextTo"/>
        <c:crossAx val="125464576"/>
        <c:crosses val="autoZero"/>
        <c:auto val="1"/>
        <c:lblAlgn val="ctr"/>
        <c:lblOffset val="100"/>
        <c:noMultiLvlLbl val="0"/>
      </c:catAx>
      <c:valAx>
        <c:axId val="125464576"/>
        <c:scaling>
          <c:orientation val="minMax"/>
        </c:scaling>
        <c:delete val="0"/>
        <c:axPos val="l"/>
        <c:majorGridlines/>
        <c:title>
          <c:tx>
            <c:rich>
              <a:bodyPr/>
              <a:lstStyle/>
              <a:p>
                <a:pPr>
                  <a:defRPr/>
                </a:pPr>
                <a:r>
                  <a:rPr lang="it-IT"/>
                  <a:t>Patents (Q.ty)</a:t>
                </a:r>
              </a:p>
            </c:rich>
          </c:tx>
          <c:overlay val="0"/>
        </c:title>
        <c:numFmt formatCode="General" sourceLinked="1"/>
        <c:majorTickMark val="out"/>
        <c:minorTickMark val="none"/>
        <c:tickLblPos val="nextTo"/>
        <c:crossAx val="125386752"/>
        <c:crosses val="autoZero"/>
        <c:crossBetween val="midCat"/>
      </c:valAx>
    </c:plotArea>
    <c:legend>
      <c:legendPos val="b"/>
      <c:layout>
        <c:manualLayout>
          <c:xMode val="edge"/>
          <c:yMode val="edge"/>
          <c:x val="9.7172732169143433E-2"/>
          <c:y val="0.62465138997379133"/>
          <c:w val="0.84732108486439195"/>
          <c:h val="0.37534861002620873"/>
        </c:manualLayout>
      </c:layout>
      <c:overlay val="0"/>
      <c:txPr>
        <a:bodyPr/>
        <a:lstStyle/>
        <a:p>
          <a:pPr>
            <a:defRPr sz="900"/>
          </a:pPr>
          <a:endParaRPr lang="es-ES"/>
        </a:p>
      </c:txPr>
    </c:legend>
    <c:plotVisOnly val="1"/>
    <c:dispBlanksAs val="zero"/>
    <c:showDLblsOverMax val="0"/>
  </c:chart>
  <c:spPr>
    <a:ln w="9525">
      <a:solidFill>
        <a:schemeClr val="tx1"/>
      </a:solid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areaChart>
        <c:grouping val="standard"/>
        <c:varyColors val="0"/>
        <c:ser>
          <c:idx val="0"/>
          <c:order val="0"/>
          <c:tx>
            <c:v>Patent (Q.ty)</c:v>
          </c:tx>
          <c:spPr>
            <a:solidFill>
              <a:schemeClr val="dk1">
                <a:tint val="88500"/>
              </a:schemeClr>
            </a:solidFill>
            <a:ln w="9525" cap="flat" cmpd="sng" algn="ctr">
              <a:solidFill>
                <a:schemeClr val="dk1">
                  <a:shade val="50000"/>
                  <a:shade val="95000"/>
                  <a:satMod val="105000"/>
                </a:schemeClr>
              </a:solidFill>
              <a:prstDash val="solid"/>
              <a:round/>
            </a:ln>
            <a:effectLst/>
          </c:spPr>
          <c:cat>
            <c:numRef>
              <c:f>'[4_PA.xls](1) D TempTrend'!$A$2:$A$11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'[4_PA.xls](1) D TempTrend'!$B$2:$B$11</c:f>
              <c:numCache>
                <c:formatCode>General</c:formatCode>
                <c:ptCount val="10"/>
                <c:pt idx="0">
                  <c:v>0</c:v>
                </c:pt>
                <c:pt idx="1">
                  <c:v>0</c:v>
                </c:pt>
                <c:pt idx="2">
                  <c:v>0</c:v>
                </c:pt>
                <c:pt idx="3">
                  <c:v>0</c:v>
                </c:pt>
                <c:pt idx="4">
                  <c:v>0</c:v>
                </c:pt>
                <c:pt idx="5">
                  <c:v>0</c:v>
                </c:pt>
                <c:pt idx="6">
                  <c:v>1</c:v>
                </c:pt>
                <c:pt idx="7">
                  <c:v>1</c:v>
                </c:pt>
                <c:pt idx="8">
                  <c:v>3</c:v>
                </c:pt>
                <c:pt idx="9">
                  <c:v>1</c:v>
                </c:pt>
              </c:numCache>
            </c:numRef>
          </c:val>
          <c:extLst>
            <c:ext xmlns:c16="http://schemas.microsoft.com/office/drawing/2014/chart" uri="{C3380CC4-5D6E-409C-BE32-E72D297353CC}">
              <c16:uniqueId val="{00000000-9BF7-4E47-90E9-1155C38F2443}"/>
            </c:ext>
          </c:extLst>
        </c:ser>
        <c:dLbls>
          <c:showLegendKey val="0"/>
          <c:showVal val="0"/>
          <c:showCatName val="0"/>
          <c:showSerName val="0"/>
          <c:showPercent val="0"/>
          <c:showBubbleSize val="0"/>
        </c:dLbls>
        <c:axId val="117833088"/>
        <c:axId val="117933184"/>
      </c:areaChart>
      <c:catAx>
        <c:axId val="11783308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Year</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17933184"/>
        <c:crosses val="autoZero"/>
        <c:auto val="1"/>
        <c:lblAlgn val="ctr"/>
        <c:lblOffset val="100"/>
        <c:noMultiLvlLbl val="0"/>
      </c:catAx>
      <c:valAx>
        <c:axId val="117933184"/>
        <c:scaling>
          <c:orientation val="minMax"/>
        </c:scaling>
        <c:delete val="0"/>
        <c:axPos val="l"/>
        <c:majorGridlines>
          <c:spPr>
            <a:ln w="9525" cap="flat" cmpd="sng" algn="ctr">
              <a:solidFill>
                <a:schemeClr val="dk1">
                  <a:tint val="75000"/>
                  <a:shade val="95000"/>
                  <a:satMod val="10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Patent (Q.ty)</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17833088"/>
        <c:crosses val="autoZero"/>
        <c:crossBetween val="midCat"/>
      </c:valAx>
      <c:spPr>
        <a:solidFill>
          <a:schemeClr val="dk1">
            <a:tint val="20000"/>
          </a:schemeClr>
        </a:solidFill>
        <a:ln>
          <a:noFill/>
        </a:ln>
        <a:effectLst/>
      </c:spPr>
    </c:plotArea>
    <c:plotVisOnly val="1"/>
    <c:dispBlanksAs val="gap"/>
    <c:showDLblsOverMax val="0"/>
  </c:chart>
  <c:spPr>
    <a:solidFill>
      <a:schemeClr val="lt1"/>
    </a:solidFill>
    <a:ln w="9525" cap="flat" cmpd="sng" algn="ctr">
      <a:solidFill>
        <a:schemeClr val="tx1"/>
      </a:solidFill>
      <a:prstDash val="solid"/>
      <a:round/>
    </a:ln>
    <a:effectLst/>
  </c:spPr>
  <c:txPr>
    <a:bodyPr/>
    <a:lstStyle/>
    <a:p>
      <a:pPr>
        <a:defRPr/>
      </a:pPr>
      <a:endParaRPr lang="es-E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v/>
          </c:tx>
          <c:explosion val="6"/>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D04-4DCE-B354-188F1682F55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D04-4DCE-B354-188F1682F55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D04-4DCE-B354-188F1682F55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D04-4DCE-B354-188F1682F552}"/>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4D04-4DCE-B354-188F1682F552}"/>
              </c:ext>
            </c:extLst>
          </c:dPt>
          <c:dLbls>
            <c:dLbl>
              <c:idx val="0"/>
              <c:layout>
                <c:manualLayout>
                  <c:x val="1.6666666666666566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D04-4DCE-B354-188F1682F552}"/>
                </c:ext>
              </c:extLst>
            </c:dLbl>
            <c:dLbl>
              <c:idx val="1"/>
              <c:layout>
                <c:manualLayout>
                  <c:x val="1.6666666666666566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D04-4DCE-B354-188F1682F552}"/>
                </c:ext>
              </c:extLst>
            </c:dLbl>
            <c:dLbl>
              <c:idx val="2"/>
              <c:layout>
                <c:manualLayout>
                  <c:x val="-2.5000000000000001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D04-4DCE-B354-188F1682F552}"/>
                </c:ext>
              </c:extLst>
            </c:dLbl>
            <c:dLbl>
              <c:idx val="3"/>
              <c:layout>
                <c:manualLayout>
                  <c:x val="-2.5000000000000001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D04-4DCE-B354-188F1682F552}"/>
                </c:ext>
              </c:extLst>
            </c:dLbl>
            <c:dLbl>
              <c:idx val="4"/>
              <c:layout>
                <c:manualLayout>
                  <c:x val="-1.9444444444444497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4D04-4DCE-B354-188F1682F552}"/>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ES"/>
              </a:p>
            </c:txPr>
            <c:dLblPos val="outEnd"/>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'[4_PA.xls](1) D PUBLICATION COUNTRY'!$F$2:$F$6</c:f>
              <c:strCache>
                <c:ptCount val="5"/>
                <c:pt idx="0">
                  <c:v>EP</c:v>
                </c:pt>
                <c:pt idx="1">
                  <c:v>US</c:v>
                </c:pt>
                <c:pt idx="2">
                  <c:v>WO</c:v>
                </c:pt>
                <c:pt idx="3">
                  <c:v>CN</c:v>
                </c:pt>
                <c:pt idx="4">
                  <c:v>IN</c:v>
                </c:pt>
              </c:strCache>
            </c:strRef>
          </c:cat>
          <c:val>
            <c:numRef>
              <c:f>'[4_PA.xls](1) D PUBLICATION COUNTRY'!$G$2:$G$6</c:f>
              <c:numCache>
                <c:formatCode>General</c:formatCode>
                <c:ptCount val="5"/>
                <c:pt idx="0">
                  <c:v>2</c:v>
                </c:pt>
                <c:pt idx="1">
                  <c:v>1</c:v>
                </c:pt>
                <c:pt idx="2">
                  <c:v>1</c:v>
                </c:pt>
                <c:pt idx="3">
                  <c:v>1</c:v>
                </c:pt>
                <c:pt idx="4">
                  <c:v>1</c:v>
                </c:pt>
              </c:numCache>
            </c:numRef>
          </c:val>
          <c:extLst>
            <c:ext xmlns:c16="http://schemas.microsoft.com/office/drawing/2014/chart" uri="{C3380CC4-5D6E-409C-BE32-E72D297353CC}">
              <c16:uniqueId val="{0000000A-4D04-4DCE-B354-188F1682F552}"/>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es-E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0"/>
    <c:plotArea>
      <c:layout/>
      <c:areaChart>
        <c:grouping val="stacked"/>
        <c:varyColors val="0"/>
        <c:ser>
          <c:idx val="0"/>
          <c:order val="0"/>
          <c:tx>
            <c:v>UNIV NORTHEASTERN</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(1)'!$B$2:$B$11</c:f>
              <c:numCache>
                <c:formatCode>General</c:formatCode>
                <c:ptCount val="10"/>
                <c:pt idx="0">
                  <c:v>0</c:v>
                </c:pt>
                <c:pt idx="1">
                  <c:v>0</c:v>
                </c:pt>
                <c:pt idx="2">
                  <c:v>0</c:v>
                </c:pt>
                <c:pt idx="3">
                  <c:v>0</c:v>
                </c:pt>
                <c:pt idx="4">
                  <c:v>0</c:v>
                </c:pt>
                <c:pt idx="5">
                  <c:v>0</c:v>
                </c:pt>
                <c:pt idx="6">
                  <c:v>1</c:v>
                </c:pt>
                <c:pt idx="7">
                  <c:v>0</c:v>
                </c:pt>
                <c:pt idx="8">
                  <c:v>3</c:v>
                </c:pt>
                <c:pt idx="9">
                  <c:v>0</c:v>
                </c:pt>
              </c:numCache>
            </c:numRef>
          </c:val>
          <c:extLst>
            <c:ext xmlns:c16="http://schemas.microsoft.com/office/drawing/2014/chart" uri="{C3380CC4-5D6E-409C-BE32-E72D297353CC}">
              <c16:uniqueId val="{00000000-412D-4928-B81A-5179AC6F498D}"/>
            </c:ext>
          </c:extLst>
        </c:ser>
        <c:ser>
          <c:idx val="1"/>
          <c:order val="1"/>
          <c:tx>
            <c:v>NORTHEASTERN UNIVERSITY</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(1)'!$D$2:$D$11</c:f>
              <c:numCache>
                <c:formatCode>General</c:formatCode>
                <c:ptCount val="10"/>
                <c:pt idx="0">
                  <c:v>0</c:v>
                </c:pt>
                <c:pt idx="1">
                  <c:v>0</c:v>
                </c:pt>
                <c:pt idx="2">
                  <c:v>0</c:v>
                </c:pt>
                <c:pt idx="3">
                  <c:v>0</c:v>
                </c:pt>
                <c:pt idx="4">
                  <c:v>0</c:v>
                </c:pt>
                <c:pt idx="5">
                  <c:v>0</c:v>
                </c:pt>
                <c:pt idx="6">
                  <c:v>0</c:v>
                </c:pt>
                <c:pt idx="7">
                  <c:v>1</c:v>
                </c:pt>
                <c:pt idx="8">
                  <c:v>0</c:v>
                </c:pt>
                <c:pt idx="9">
                  <c:v>0</c:v>
                </c:pt>
              </c:numCache>
            </c:numRef>
          </c:val>
          <c:extLst>
            <c:ext xmlns:c16="http://schemas.microsoft.com/office/drawing/2014/chart" uri="{C3380CC4-5D6E-409C-BE32-E72D297353CC}">
              <c16:uniqueId val="{00000001-412D-4928-B81A-5179AC6F498D}"/>
            </c:ext>
          </c:extLst>
        </c:ser>
        <c:ser>
          <c:idx val="2"/>
          <c:order val="2"/>
          <c:tx>
            <c:v>INST AGRI RESOURCES CAAS</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(1)'!$F$2:$F$11</c:f>
              <c:numCache>
                <c:formatCode>General</c:formatCode>
                <c:ptCount val="10"/>
                <c:pt idx="0">
                  <c:v>0</c:v>
                </c:pt>
                <c:pt idx="1">
                  <c:v>0</c:v>
                </c:pt>
                <c:pt idx="2">
                  <c:v>0</c:v>
                </c:pt>
                <c:pt idx="3">
                  <c:v>0</c:v>
                </c:pt>
                <c:pt idx="4">
                  <c:v>0</c:v>
                </c:pt>
                <c:pt idx="5">
                  <c:v>0</c:v>
                </c:pt>
                <c:pt idx="6">
                  <c:v>0</c:v>
                </c:pt>
                <c:pt idx="7">
                  <c:v>0</c:v>
                </c:pt>
                <c:pt idx="8">
                  <c:v>0</c:v>
                </c:pt>
                <c:pt idx="9">
                  <c:v>1</c:v>
                </c:pt>
              </c:numCache>
            </c:numRef>
          </c:val>
          <c:extLst>
            <c:ext xmlns:c16="http://schemas.microsoft.com/office/drawing/2014/chart" uri="{C3380CC4-5D6E-409C-BE32-E72D297353CC}">
              <c16:uniqueId val="{00000002-412D-4928-B81A-5179AC6F498D}"/>
            </c:ext>
          </c:extLst>
        </c:ser>
        <c:dLbls>
          <c:showLegendKey val="0"/>
          <c:showVal val="0"/>
          <c:showCatName val="0"/>
          <c:showSerName val="0"/>
          <c:showPercent val="0"/>
          <c:showBubbleSize val="0"/>
        </c:dLbls>
        <c:axId val="164712448"/>
        <c:axId val="164714368"/>
      </c:areaChart>
      <c:catAx>
        <c:axId val="164712448"/>
        <c:scaling>
          <c:orientation val="minMax"/>
        </c:scaling>
        <c:delete val="0"/>
        <c:axPos val="b"/>
        <c:title>
          <c:tx>
            <c:rich>
              <a:bodyPr/>
              <a:lstStyle/>
              <a:p>
                <a:pPr>
                  <a:defRPr/>
                </a:pPr>
                <a:r>
                  <a:rPr lang="it-IT"/>
                  <a:t>Year</a:t>
                </a:r>
              </a:p>
            </c:rich>
          </c:tx>
          <c:overlay val="0"/>
        </c:title>
        <c:numFmt formatCode="General" sourceLinked="1"/>
        <c:majorTickMark val="out"/>
        <c:minorTickMark val="none"/>
        <c:tickLblPos val="nextTo"/>
        <c:crossAx val="164714368"/>
        <c:crosses val="autoZero"/>
        <c:auto val="1"/>
        <c:lblAlgn val="ctr"/>
        <c:lblOffset val="100"/>
        <c:noMultiLvlLbl val="0"/>
      </c:catAx>
      <c:valAx>
        <c:axId val="164714368"/>
        <c:scaling>
          <c:orientation val="minMax"/>
        </c:scaling>
        <c:delete val="0"/>
        <c:axPos val="l"/>
        <c:majorGridlines/>
        <c:title>
          <c:tx>
            <c:rich>
              <a:bodyPr/>
              <a:lstStyle/>
              <a:p>
                <a:pPr>
                  <a:defRPr/>
                </a:pPr>
                <a:r>
                  <a:rPr lang="it-IT"/>
                  <a:t>Patents (Q.ty)</a:t>
                </a:r>
              </a:p>
            </c:rich>
          </c:tx>
          <c:overlay val="0"/>
        </c:title>
        <c:numFmt formatCode="General" sourceLinked="1"/>
        <c:majorTickMark val="out"/>
        <c:minorTickMark val="none"/>
        <c:tickLblPos val="nextTo"/>
        <c:crossAx val="164712448"/>
        <c:crosses val="autoZero"/>
        <c:crossBetween val="midCat"/>
      </c:valAx>
    </c:plotArea>
    <c:legend>
      <c:legendPos val="b"/>
      <c:overlay val="0"/>
    </c:legend>
    <c:plotVisOnly val="1"/>
    <c:dispBlanksAs val="zero"/>
    <c:showDLblsOverMax val="0"/>
  </c:chart>
  <c:spPr>
    <a:ln w="9525">
      <a:solidFill>
        <a:schemeClr val="tx1"/>
      </a:solid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areaChart>
        <c:grouping val="standard"/>
        <c:varyColors val="0"/>
        <c:ser>
          <c:idx val="0"/>
          <c:order val="0"/>
          <c:tx>
            <c:v>Patent (Q.ty)</c:v>
          </c:tx>
          <c:spPr>
            <a:solidFill>
              <a:schemeClr val="dk1">
                <a:tint val="88500"/>
              </a:schemeClr>
            </a:solidFill>
            <a:ln w="9525" cap="flat" cmpd="sng" algn="ctr">
              <a:solidFill>
                <a:schemeClr val="dk1">
                  <a:shade val="50000"/>
                  <a:shade val="95000"/>
                  <a:satMod val="105000"/>
                </a:schemeClr>
              </a:solidFill>
              <a:prstDash val="solid"/>
              <a:round/>
            </a:ln>
            <a:effectLst/>
          </c:spPr>
          <c:cat>
            <c:numRef>
              <c:f>'[5_PA.xls](1) D TempTrend'!$A$2:$A$11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'[5_PA.xls](1) D TempTrend'!$B$2:$B$11</c:f>
              <c:numCache>
                <c:formatCode>General</c:formatCode>
                <c:ptCount val="10"/>
                <c:pt idx="0">
                  <c:v>12</c:v>
                </c:pt>
                <c:pt idx="1">
                  <c:v>16</c:v>
                </c:pt>
                <c:pt idx="2">
                  <c:v>31</c:v>
                </c:pt>
                <c:pt idx="3">
                  <c:v>38</c:v>
                </c:pt>
                <c:pt idx="4">
                  <c:v>47</c:v>
                </c:pt>
                <c:pt idx="5">
                  <c:v>47</c:v>
                </c:pt>
                <c:pt idx="6">
                  <c:v>66</c:v>
                </c:pt>
                <c:pt idx="7">
                  <c:v>66</c:v>
                </c:pt>
                <c:pt idx="8">
                  <c:v>113</c:v>
                </c:pt>
                <c:pt idx="9">
                  <c:v>107</c:v>
                </c:pt>
              </c:numCache>
            </c:numRef>
          </c:val>
          <c:extLst>
            <c:ext xmlns:c16="http://schemas.microsoft.com/office/drawing/2014/chart" uri="{C3380CC4-5D6E-409C-BE32-E72D297353CC}">
              <c16:uniqueId val="{00000000-0218-4A26-8330-612EF6015148}"/>
            </c:ext>
          </c:extLst>
        </c:ser>
        <c:dLbls>
          <c:showLegendKey val="0"/>
          <c:showVal val="0"/>
          <c:showCatName val="0"/>
          <c:showSerName val="0"/>
          <c:showPercent val="0"/>
          <c:showBubbleSize val="0"/>
        </c:dLbls>
        <c:axId val="124195200"/>
        <c:axId val="124221696"/>
      </c:areaChart>
      <c:catAx>
        <c:axId val="12419520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Year</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24221696"/>
        <c:crosses val="autoZero"/>
        <c:auto val="1"/>
        <c:lblAlgn val="ctr"/>
        <c:lblOffset val="100"/>
        <c:noMultiLvlLbl val="0"/>
      </c:catAx>
      <c:valAx>
        <c:axId val="124221696"/>
        <c:scaling>
          <c:orientation val="minMax"/>
        </c:scaling>
        <c:delete val="0"/>
        <c:axPos val="l"/>
        <c:majorGridlines>
          <c:spPr>
            <a:ln w="9525" cap="flat" cmpd="sng" algn="ctr">
              <a:solidFill>
                <a:schemeClr val="dk1">
                  <a:tint val="75000"/>
                  <a:shade val="95000"/>
                  <a:satMod val="10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Patent (Q.ty)</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24195200"/>
        <c:crosses val="autoZero"/>
        <c:crossBetween val="midCat"/>
      </c:valAx>
      <c:spPr>
        <a:solidFill>
          <a:schemeClr val="dk1">
            <a:tint val="20000"/>
          </a:schemeClr>
        </a:solidFill>
        <a:ln>
          <a:noFill/>
        </a:ln>
        <a:effectLst/>
      </c:spPr>
    </c:plotArea>
    <c:plotVisOnly val="1"/>
    <c:dispBlanksAs val="gap"/>
    <c:showDLblsOverMax val="0"/>
  </c:chart>
  <c:spPr>
    <a:solidFill>
      <a:schemeClr val="lt1"/>
    </a:solidFill>
    <a:ln w="9525" cap="flat" cmpd="sng" algn="ctr">
      <a:solidFill>
        <a:schemeClr val="tx1"/>
      </a:solidFill>
      <a:prstDash val="solid"/>
      <a:round/>
    </a:ln>
    <a:effectLst/>
  </c:spPr>
  <c:txPr>
    <a:bodyPr/>
    <a:lstStyle/>
    <a:p>
      <a:pPr>
        <a:defRPr/>
      </a:pPr>
      <a:endParaRPr lang="es-E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v/>
          </c:tx>
          <c:explosion val="6"/>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3C6-435D-B53F-999F029AE8F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3C6-435D-B53F-999F029AE8FD}"/>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3C6-435D-B53F-999F029AE8FD}"/>
              </c:ext>
            </c:extLst>
          </c:dPt>
          <c:dLbls>
            <c:dLbl>
              <c:idx val="0"/>
              <c:layout>
                <c:manualLayout>
                  <c:x val="0.11533202099737533"/>
                  <c:y val="-6.967592592592609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3C6-435D-B53F-999F029AE8FD}"/>
                </c:ext>
              </c:extLst>
            </c:dLbl>
            <c:dLbl>
              <c:idx val="1"/>
              <c:layout>
                <c:manualLayout>
                  <c:x val="-8.4729440069991252E-2"/>
                  <c:y val="0.1076979440069991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3C6-435D-B53F-999F029AE8FD}"/>
                </c:ext>
              </c:extLst>
            </c:dLbl>
            <c:dLbl>
              <c:idx val="2"/>
              <c:layout>
                <c:manualLayout>
                  <c:x val="-0.15319335083114616"/>
                  <c:y val="3.33716097987751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3C6-435D-B53F-999F029AE8FD}"/>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E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'[5_PA.xls](1) D PUBLICATION COUNTRY'!$F$2:$F$4</c:f>
              <c:strCache>
                <c:ptCount val="3"/>
                <c:pt idx="0">
                  <c:v>CN</c:v>
                </c:pt>
                <c:pt idx="1">
                  <c:v>KR</c:v>
                </c:pt>
                <c:pt idx="2">
                  <c:v>Others</c:v>
                </c:pt>
              </c:strCache>
            </c:strRef>
          </c:cat>
          <c:val>
            <c:numRef>
              <c:f>'[5_PA.xls](1) D PUBLICATION COUNTRY'!$G$2:$G$4</c:f>
              <c:numCache>
                <c:formatCode>General</c:formatCode>
                <c:ptCount val="3"/>
                <c:pt idx="0">
                  <c:v>439</c:v>
                </c:pt>
                <c:pt idx="1">
                  <c:v>43</c:v>
                </c:pt>
                <c:pt idx="2">
                  <c:v>61</c:v>
                </c:pt>
              </c:numCache>
            </c:numRef>
          </c:val>
          <c:extLst>
            <c:ext xmlns:c16="http://schemas.microsoft.com/office/drawing/2014/chart" uri="{C3380CC4-5D6E-409C-BE32-E72D297353CC}">
              <c16:uniqueId val="{00000006-63C6-435D-B53F-999F029AE8FD}"/>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es-E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0"/>
    <c:plotArea>
      <c:layout>
        <c:manualLayout>
          <c:layoutTarget val="inner"/>
          <c:xMode val="edge"/>
          <c:yMode val="edge"/>
          <c:x val="0.13089129483814524"/>
          <c:y val="4.0557149534390394E-2"/>
          <c:w val="0.81038648293963256"/>
          <c:h val="0.37705210318097993"/>
        </c:manualLayout>
      </c:layout>
      <c:areaChart>
        <c:grouping val="stacked"/>
        <c:varyColors val="0"/>
        <c:ser>
          <c:idx val="0"/>
          <c:order val="0"/>
          <c:tx>
            <c:v>SONY CORPORATION</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(1)'!$B$2:$B$11</c:f>
              <c:numCache>
                <c:formatCode>General</c:formatCode>
                <c:ptCount val="10"/>
                <c:pt idx="0">
                  <c:v>0</c:v>
                </c:pt>
                <c:pt idx="1">
                  <c:v>0</c:v>
                </c:pt>
                <c:pt idx="2">
                  <c:v>0</c:v>
                </c:pt>
                <c:pt idx="3">
                  <c:v>0</c:v>
                </c:pt>
                <c:pt idx="4">
                  <c:v>0</c:v>
                </c:pt>
                <c:pt idx="5">
                  <c:v>0</c:v>
                </c:pt>
                <c:pt idx="6">
                  <c:v>6</c:v>
                </c:pt>
                <c:pt idx="7">
                  <c:v>10</c:v>
                </c:pt>
                <c:pt idx="8">
                  <c:v>11</c:v>
                </c:pt>
                <c:pt idx="9">
                  <c:v>1</c:v>
                </c:pt>
              </c:numCache>
            </c:numRef>
          </c:val>
          <c:extLst>
            <c:ext xmlns:c16="http://schemas.microsoft.com/office/drawing/2014/chart" uri="{C3380CC4-5D6E-409C-BE32-E72D297353CC}">
              <c16:uniqueId val="{00000000-265C-4C46-9851-7933F2500FE6}"/>
            </c:ext>
          </c:extLst>
        </c:ser>
        <c:ser>
          <c:idx val="1"/>
          <c:order val="1"/>
          <c:tx>
            <c:v>STATE GRID CORP CHINA</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(1)'!$D$2:$D$11</c:f>
              <c:numCache>
                <c:formatCode>General</c:formatCode>
                <c:ptCount val="10"/>
                <c:pt idx="0">
                  <c:v>0</c:v>
                </c:pt>
                <c:pt idx="1">
                  <c:v>0</c:v>
                </c:pt>
                <c:pt idx="2">
                  <c:v>0</c:v>
                </c:pt>
                <c:pt idx="3">
                  <c:v>0</c:v>
                </c:pt>
                <c:pt idx="4">
                  <c:v>6</c:v>
                </c:pt>
                <c:pt idx="5">
                  <c:v>9</c:v>
                </c:pt>
                <c:pt idx="6">
                  <c:v>7</c:v>
                </c:pt>
                <c:pt idx="7">
                  <c:v>3</c:v>
                </c:pt>
                <c:pt idx="8">
                  <c:v>3</c:v>
                </c:pt>
                <c:pt idx="9">
                  <c:v>0</c:v>
                </c:pt>
              </c:numCache>
            </c:numRef>
          </c:val>
          <c:extLst>
            <c:ext xmlns:c16="http://schemas.microsoft.com/office/drawing/2014/chart" uri="{C3380CC4-5D6E-409C-BE32-E72D297353CC}">
              <c16:uniqueId val="{00000001-265C-4C46-9851-7933F2500FE6}"/>
            </c:ext>
          </c:extLst>
        </c:ser>
        <c:ser>
          <c:idx val="2"/>
          <c:order val="2"/>
          <c:tx>
            <c:v>HT HYSA SECURITY TECHNOLOGY ENGINEERING CO LTD</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(1)'!$F$2:$F$11</c:f>
              <c:numCache>
                <c:formatCode>General</c:formatCode>
                <c:ptCount val="10"/>
                <c:pt idx="0">
                  <c:v>0</c:v>
                </c:pt>
                <c:pt idx="1">
                  <c:v>0</c:v>
                </c:pt>
                <c:pt idx="2">
                  <c:v>0</c:v>
                </c:pt>
                <c:pt idx="3">
                  <c:v>0</c:v>
                </c:pt>
                <c:pt idx="4">
                  <c:v>3</c:v>
                </c:pt>
                <c:pt idx="5">
                  <c:v>2</c:v>
                </c:pt>
                <c:pt idx="6">
                  <c:v>1</c:v>
                </c:pt>
                <c:pt idx="7">
                  <c:v>0</c:v>
                </c:pt>
                <c:pt idx="8">
                  <c:v>0</c:v>
                </c:pt>
                <c:pt idx="9">
                  <c:v>0</c:v>
                </c:pt>
              </c:numCache>
            </c:numRef>
          </c:val>
          <c:extLst>
            <c:ext xmlns:c16="http://schemas.microsoft.com/office/drawing/2014/chart" uri="{C3380CC4-5D6E-409C-BE32-E72D297353CC}">
              <c16:uniqueId val="{00000002-265C-4C46-9851-7933F2500FE6}"/>
            </c:ext>
          </c:extLst>
        </c:ser>
        <c:ser>
          <c:idx val="4"/>
          <c:order val="4"/>
          <c:tx>
            <c:v>NANJING FOREST POLICE COLLEGE</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(1)'!$J$2:$J$11</c:f>
              <c:numCache>
                <c:formatCode>General</c:formatCode>
                <c:ptCount val="10"/>
                <c:pt idx="0">
                  <c:v>0</c:v>
                </c:pt>
                <c:pt idx="1">
                  <c:v>0</c:v>
                </c:pt>
                <c:pt idx="2">
                  <c:v>0</c:v>
                </c:pt>
                <c:pt idx="3">
                  <c:v>0</c:v>
                </c:pt>
                <c:pt idx="4">
                  <c:v>0</c:v>
                </c:pt>
                <c:pt idx="5">
                  <c:v>0</c:v>
                </c:pt>
                <c:pt idx="6">
                  <c:v>1</c:v>
                </c:pt>
                <c:pt idx="7">
                  <c:v>2</c:v>
                </c:pt>
                <c:pt idx="8">
                  <c:v>0</c:v>
                </c:pt>
                <c:pt idx="9">
                  <c:v>3</c:v>
                </c:pt>
              </c:numCache>
            </c:numRef>
          </c:val>
          <c:extLst>
            <c:ext xmlns:c16="http://schemas.microsoft.com/office/drawing/2014/chart" uri="{C3380CC4-5D6E-409C-BE32-E72D297353CC}">
              <c16:uniqueId val="{00000003-265C-4C46-9851-7933F2500FE6}"/>
            </c:ext>
          </c:extLst>
        </c:ser>
        <c:ser>
          <c:idx val="5"/>
          <c:order val="5"/>
          <c:tx>
            <c:v>UNIV NORTHEAST FORESTRY</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(1)'!$L$2:$L$11</c:f>
              <c:numCache>
                <c:formatCode>General</c:formatCode>
                <c:ptCount val="10"/>
                <c:pt idx="0">
                  <c:v>0</c:v>
                </c:pt>
                <c:pt idx="1">
                  <c:v>0</c:v>
                </c:pt>
                <c:pt idx="2">
                  <c:v>1</c:v>
                </c:pt>
                <c:pt idx="3">
                  <c:v>1</c:v>
                </c:pt>
                <c:pt idx="4">
                  <c:v>1</c:v>
                </c:pt>
                <c:pt idx="5">
                  <c:v>0</c:v>
                </c:pt>
                <c:pt idx="6">
                  <c:v>0</c:v>
                </c:pt>
                <c:pt idx="7">
                  <c:v>0</c:v>
                </c:pt>
                <c:pt idx="8">
                  <c:v>1</c:v>
                </c:pt>
                <c:pt idx="9">
                  <c:v>1</c:v>
                </c:pt>
              </c:numCache>
            </c:numRef>
          </c:val>
          <c:extLst>
            <c:ext xmlns:c16="http://schemas.microsoft.com/office/drawing/2014/chart" uri="{C3380CC4-5D6E-409C-BE32-E72D297353CC}">
              <c16:uniqueId val="{00000004-265C-4C46-9851-7933F2500FE6}"/>
            </c:ext>
          </c:extLst>
        </c:ser>
        <c:ser>
          <c:idx val="6"/>
          <c:order val="6"/>
          <c:tx>
            <c:v>GUANGZHOU SAT INFRARED TECHNOLOGY CO LTD</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(1)'!$N$2:$N$11</c:f>
              <c:numCache>
                <c:formatCode>General</c:formatCode>
                <c:ptCount val="10"/>
                <c:pt idx="0">
                  <c:v>0</c:v>
                </c:pt>
                <c:pt idx="1">
                  <c:v>0</c:v>
                </c:pt>
                <c:pt idx="2">
                  <c:v>0</c:v>
                </c:pt>
                <c:pt idx="3">
                  <c:v>1</c:v>
                </c:pt>
                <c:pt idx="4">
                  <c:v>1</c:v>
                </c:pt>
                <c:pt idx="5">
                  <c:v>3</c:v>
                </c:pt>
                <c:pt idx="6">
                  <c:v>0</c:v>
                </c:pt>
                <c:pt idx="7">
                  <c:v>0</c:v>
                </c:pt>
                <c:pt idx="8">
                  <c:v>0</c:v>
                </c:pt>
                <c:pt idx="9">
                  <c:v>0</c:v>
                </c:pt>
              </c:numCache>
            </c:numRef>
          </c:val>
          <c:extLst>
            <c:ext xmlns:c16="http://schemas.microsoft.com/office/drawing/2014/chart" uri="{C3380CC4-5D6E-409C-BE32-E72D297353CC}">
              <c16:uniqueId val="{00000005-265C-4C46-9851-7933F2500FE6}"/>
            </c:ext>
          </c:extLst>
        </c:ser>
        <c:ser>
          <c:idx val="7"/>
          <c:order val="7"/>
          <c:tx>
            <c:v>BELLEZZA QUATER PAOLO</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(1)'!$P$2:$P$11</c:f>
              <c:numCache>
                <c:formatCode>General</c:formatCode>
                <c:ptCount val="10"/>
                <c:pt idx="0">
                  <c:v>0</c:v>
                </c:pt>
                <c:pt idx="1">
                  <c:v>0</c:v>
                </c:pt>
                <c:pt idx="2">
                  <c:v>0</c:v>
                </c:pt>
                <c:pt idx="3">
                  <c:v>0</c:v>
                </c:pt>
                <c:pt idx="4">
                  <c:v>0</c:v>
                </c:pt>
                <c:pt idx="5">
                  <c:v>1</c:v>
                </c:pt>
                <c:pt idx="6">
                  <c:v>0</c:v>
                </c:pt>
                <c:pt idx="7">
                  <c:v>1</c:v>
                </c:pt>
                <c:pt idx="8">
                  <c:v>2</c:v>
                </c:pt>
                <c:pt idx="9">
                  <c:v>0</c:v>
                </c:pt>
              </c:numCache>
            </c:numRef>
          </c:val>
          <c:extLst>
            <c:ext xmlns:c16="http://schemas.microsoft.com/office/drawing/2014/chart" uri="{C3380CC4-5D6E-409C-BE32-E72D297353CC}">
              <c16:uniqueId val="{00000006-265C-4C46-9851-7933F2500FE6}"/>
            </c:ext>
          </c:extLst>
        </c:ser>
        <c:dLbls>
          <c:showLegendKey val="0"/>
          <c:showVal val="0"/>
          <c:showCatName val="0"/>
          <c:showSerName val="0"/>
          <c:showPercent val="0"/>
          <c:showBubbleSize val="0"/>
        </c:dLbls>
        <c:axId val="184759424"/>
        <c:axId val="184761344"/>
        <c:extLst>
          <c:ext xmlns:c15="http://schemas.microsoft.com/office/drawing/2012/chart" uri="{02D57815-91ED-43cb-92C2-25804820EDAC}">
            <c15:filteredAreaSeries>
              <c15:ser>
                <c:idx val="3"/>
                <c:order val="3"/>
                <c:tx>
                  <c:v>SONY CORPORATION</c:v>
                </c:tx>
                <c:cat>
                  <c:numRef>
                    <c:extLst>
                      <c:ext uri="{02D57815-91ED-43cb-92C2-25804820EDAC}">
                        <c15:formulaRef>
                          <c15:sqref>'(1) CH 1 - assigneeStd (1)'!$A$2:$A$11</c15:sqref>
                        </c15:formulaRef>
                      </c:ext>
                    </c:extLst>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extLst>
                      <c:ext uri="{02D57815-91ED-43cb-92C2-25804820EDAC}">
                        <c15:formulaRef>
                          <c15:sqref>'(1) CH 1 - assigneeStd (1)'!$H$2:$H$11</c15:sqref>
                        </c15:formulaRef>
                      </c:ext>
                    </c:extLst>
                    <c:numCache>
                      <c:formatCode>General</c:formatCode>
                      <c:ptCount val="10"/>
                      <c:pt idx="0">
                        <c:v>0</c:v>
                      </c:pt>
                      <c:pt idx="1">
                        <c:v>0</c:v>
                      </c:pt>
                      <c:pt idx="2">
                        <c:v>0</c:v>
                      </c:pt>
                      <c:pt idx="3">
                        <c:v>0</c:v>
                      </c:pt>
                      <c:pt idx="4">
                        <c:v>0</c:v>
                      </c:pt>
                      <c:pt idx="5">
                        <c:v>0</c:v>
                      </c:pt>
                      <c:pt idx="6">
                        <c:v>0</c:v>
                      </c:pt>
                      <c:pt idx="7">
                        <c:v>1</c:v>
                      </c:pt>
                      <c:pt idx="8">
                        <c:v>5</c:v>
                      </c:pt>
                      <c:pt idx="9">
                        <c:v>0</c:v>
                      </c:pt>
                    </c:numCache>
                  </c:numRef>
                </c:val>
                <c:extLst>
                  <c:ext xmlns:c16="http://schemas.microsoft.com/office/drawing/2014/chart" uri="{C3380CC4-5D6E-409C-BE32-E72D297353CC}">
                    <c16:uniqueId val="{00000007-265C-4C46-9851-7933F2500FE6}"/>
                  </c:ext>
                </c:extLst>
              </c15:ser>
            </c15:filteredAreaSeries>
          </c:ext>
        </c:extLst>
      </c:areaChart>
      <c:catAx>
        <c:axId val="184759424"/>
        <c:scaling>
          <c:orientation val="minMax"/>
        </c:scaling>
        <c:delete val="0"/>
        <c:axPos val="b"/>
        <c:title>
          <c:tx>
            <c:rich>
              <a:bodyPr/>
              <a:lstStyle/>
              <a:p>
                <a:pPr>
                  <a:defRPr/>
                </a:pPr>
                <a:r>
                  <a:rPr lang="it-IT"/>
                  <a:t>Year</a:t>
                </a:r>
              </a:p>
            </c:rich>
          </c:tx>
          <c:overlay val="0"/>
        </c:title>
        <c:numFmt formatCode="General" sourceLinked="1"/>
        <c:majorTickMark val="out"/>
        <c:minorTickMark val="none"/>
        <c:tickLblPos val="nextTo"/>
        <c:crossAx val="184761344"/>
        <c:crosses val="autoZero"/>
        <c:auto val="1"/>
        <c:lblAlgn val="ctr"/>
        <c:lblOffset val="100"/>
        <c:noMultiLvlLbl val="0"/>
      </c:catAx>
      <c:valAx>
        <c:axId val="184761344"/>
        <c:scaling>
          <c:orientation val="minMax"/>
        </c:scaling>
        <c:delete val="0"/>
        <c:axPos val="l"/>
        <c:majorGridlines/>
        <c:title>
          <c:tx>
            <c:rich>
              <a:bodyPr/>
              <a:lstStyle/>
              <a:p>
                <a:pPr>
                  <a:defRPr/>
                </a:pPr>
                <a:r>
                  <a:rPr lang="it-IT"/>
                  <a:t>Patents (Q.ty)</a:t>
                </a:r>
              </a:p>
            </c:rich>
          </c:tx>
          <c:overlay val="0"/>
        </c:title>
        <c:numFmt formatCode="General" sourceLinked="1"/>
        <c:majorTickMark val="out"/>
        <c:minorTickMark val="none"/>
        <c:tickLblPos val="nextTo"/>
        <c:crossAx val="184759424"/>
        <c:crosses val="autoZero"/>
        <c:crossBetween val="midCat"/>
      </c:valAx>
      <c:spPr>
        <a:ln>
          <a:solidFill>
            <a:schemeClr val="tx1"/>
          </a:solidFill>
        </a:ln>
      </c:spPr>
    </c:plotArea>
    <c:legend>
      <c:legendPos val="b"/>
      <c:layout>
        <c:manualLayout>
          <c:xMode val="edge"/>
          <c:yMode val="edge"/>
          <c:x val="0.13191999825988601"/>
          <c:y val="0.59056510201418189"/>
          <c:w val="0.81086398491535305"/>
          <c:h val="0.39317040066124331"/>
        </c:manualLayout>
      </c:layout>
      <c:overlay val="0"/>
      <c:txPr>
        <a:bodyPr/>
        <a:lstStyle/>
        <a:p>
          <a:pPr>
            <a:defRPr sz="900"/>
          </a:pPr>
          <a:endParaRPr lang="es-ES"/>
        </a:p>
      </c:txPr>
    </c:legend>
    <c:plotVisOnly val="1"/>
    <c:dispBlanksAs val="zero"/>
    <c:showDLblsOverMax val="0"/>
  </c:chart>
  <c:spPr>
    <a:ln w="9525">
      <a:solidFill>
        <a:schemeClr val="tx1"/>
      </a:solid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areaChart>
        <c:grouping val="standard"/>
        <c:varyColors val="0"/>
        <c:ser>
          <c:idx val="0"/>
          <c:order val="0"/>
          <c:tx>
            <c:v>Patent (Q.ty)</c:v>
          </c:tx>
          <c:spPr>
            <a:solidFill>
              <a:schemeClr val="dk1">
                <a:tint val="88500"/>
              </a:schemeClr>
            </a:solidFill>
            <a:ln w="9525" cap="flat" cmpd="sng" algn="ctr">
              <a:solidFill>
                <a:schemeClr val="dk1">
                  <a:shade val="50000"/>
                  <a:shade val="95000"/>
                  <a:satMod val="105000"/>
                </a:schemeClr>
              </a:solidFill>
              <a:prstDash val="solid"/>
              <a:round/>
            </a:ln>
            <a:effectLst/>
          </c:spPr>
          <c:cat>
            <c:numRef>
              <c:f>'[6_PA.xls](1) D TempTrend'!$A$2:$A$11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'[6_PA.xls](1) D TempTrend'!$B$2:$B$11</c:f>
              <c:numCache>
                <c:formatCode>General</c:formatCode>
                <c:ptCount val="10"/>
                <c:pt idx="0">
                  <c:v>0</c:v>
                </c:pt>
                <c:pt idx="1">
                  <c:v>0</c:v>
                </c:pt>
                <c:pt idx="2">
                  <c:v>0</c:v>
                </c:pt>
                <c:pt idx="3">
                  <c:v>0</c:v>
                </c:pt>
                <c:pt idx="4">
                  <c:v>1</c:v>
                </c:pt>
                <c:pt idx="5">
                  <c:v>1</c:v>
                </c:pt>
                <c:pt idx="6">
                  <c:v>1</c:v>
                </c:pt>
                <c:pt idx="7">
                  <c:v>0</c:v>
                </c:pt>
                <c:pt idx="8">
                  <c:v>4</c:v>
                </c:pt>
                <c:pt idx="9">
                  <c:v>1</c:v>
                </c:pt>
              </c:numCache>
            </c:numRef>
          </c:val>
          <c:extLst>
            <c:ext xmlns:c16="http://schemas.microsoft.com/office/drawing/2014/chart" uri="{C3380CC4-5D6E-409C-BE32-E72D297353CC}">
              <c16:uniqueId val="{00000000-25AF-44C9-93EC-6105A5CC43B8}"/>
            </c:ext>
          </c:extLst>
        </c:ser>
        <c:dLbls>
          <c:showLegendKey val="0"/>
          <c:showVal val="0"/>
          <c:showCatName val="0"/>
          <c:showSerName val="0"/>
          <c:showPercent val="0"/>
          <c:showBubbleSize val="0"/>
        </c:dLbls>
        <c:axId val="124505472"/>
        <c:axId val="125048320"/>
      </c:areaChart>
      <c:catAx>
        <c:axId val="12450547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Year</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25048320"/>
        <c:crosses val="autoZero"/>
        <c:auto val="1"/>
        <c:lblAlgn val="ctr"/>
        <c:lblOffset val="100"/>
        <c:noMultiLvlLbl val="0"/>
      </c:catAx>
      <c:valAx>
        <c:axId val="125048320"/>
        <c:scaling>
          <c:orientation val="minMax"/>
        </c:scaling>
        <c:delete val="0"/>
        <c:axPos val="l"/>
        <c:majorGridlines>
          <c:spPr>
            <a:ln w="9525" cap="flat" cmpd="sng" algn="ctr">
              <a:solidFill>
                <a:schemeClr val="dk1">
                  <a:tint val="75000"/>
                  <a:shade val="95000"/>
                  <a:satMod val="10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Patent (Q.ty)</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24505472"/>
        <c:crosses val="autoZero"/>
        <c:crossBetween val="midCat"/>
      </c:valAx>
      <c:spPr>
        <a:solidFill>
          <a:schemeClr val="dk1">
            <a:tint val="20000"/>
          </a:schemeClr>
        </a:solidFill>
        <a:ln>
          <a:noFill/>
        </a:ln>
        <a:effectLst/>
      </c:spPr>
    </c:plotArea>
    <c:plotVisOnly val="1"/>
    <c:dispBlanksAs val="gap"/>
    <c:showDLblsOverMax val="0"/>
  </c:chart>
  <c:spPr>
    <a:solidFill>
      <a:schemeClr val="lt1"/>
    </a:solidFill>
    <a:ln w="9525" cap="flat" cmpd="sng" algn="ctr">
      <a:solidFill>
        <a:schemeClr val="tx1"/>
      </a:solidFill>
      <a:prstDash val="solid"/>
      <a:round/>
    </a:ln>
    <a:effectLst/>
  </c:spPr>
  <c:txPr>
    <a:bodyPr/>
    <a:lstStyle/>
    <a:p>
      <a:pPr>
        <a:defRPr/>
      </a:pPr>
      <a:endParaRPr lang="es-E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v/>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B3A-4E0A-BCAC-E52311EE408E}"/>
              </c:ext>
            </c:extLst>
          </c:dPt>
          <c:dLbls>
            <c:dLbl>
              <c:idx val="0"/>
              <c:layout>
                <c:manualLayout>
                  <c:x val="7.3314819595637938E-3"/>
                  <c:y val="-0.43287042713055124"/>
                </c:manualLayout>
              </c:layout>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bg1"/>
                      </a:solidFill>
                      <a:latin typeface="+mn-lt"/>
                      <a:ea typeface="+mn-ea"/>
                      <a:cs typeface="+mn-cs"/>
                    </a:defRPr>
                  </a:pPr>
                  <a:endParaRPr lang="es-ES"/>
                </a:p>
              </c:txPr>
              <c:dLblPos val="bestFit"/>
              <c:showLegendKey val="0"/>
              <c:showVal val="0"/>
              <c:showCatName val="1"/>
              <c:showSerName val="0"/>
              <c:showPercent val="1"/>
              <c:showBubbleSize val="0"/>
              <c:extLst>
                <c:ext xmlns:c15="http://schemas.microsoft.com/office/drawing/2012/chart" uri="{CE6537A1-D6FC-4f65-9D91-7224C49458BB}">
                  <c15:layout>
                    <c:manualLayout>
                      <c:w val="8.8274075030238694E-2"/>
                      <c:h val="0.14078692351667527"/>
                    </c:manualLayout>
                  </c15:layout>
                </c:ext>
                <c:ext xmlns:c16="http://schemas.microsoft.com/office/drawing/2014/chart" uri="{C3380CC4-5D6E-409C-BE32-E72D297353CC}">
                  <c16:uniqueId val="{00000001-1B3A-4E0A-BCAC-E52311EE408E}"/>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S"/>
              </a:p>
            </c:txPr>
            <c:dLblPos val="outEnd"/>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'[6_PA.xls](1) D PUBLICATION COUNTRY'!$F$2</c:f>
              <c:strCache>
                <c:ptCount val="1"/>
                <c:pt idx="0">
                  <c:v>CN</c:v>
                </c:pt>
              </c:strCache>
            </c:strRef>
          </c:cat>
          <c:val>
            <c:numRef>
              <c:f>'[6_PA.xls](1) D PUBLICATION COUNTRY'!$G$2</c:f>
              <c:numCache>
                <c:formatCode>General</c:formatCode>
                <c:ptCount val="1"/>
                <c:pt idx="0">
                  <c:v>8</c:v>
                </c:pt>
              </c:numCache>
            </c:numRef>
          </c:val>
          <c:extLst>
            <c:ext xmlns:c16="http://schemas.microsoft.com/office/drawing/2014/chart" uri="{C3380CC4-5D6E-409C-BE32-E72D297353CC}">
              <c16:uniqueId val="{00000002-1B3A-4E0A-BCAC-E52311EE408E}"/>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es-E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0"/>
    <c:plotArea>
      <c:layout>
        <c:manualLayout>
          <c:layoutTarget val="inner"/>
          <c:xMode val="edge"/>
          <c:yMode val="edge"/>
          <c:x val="0.1168079615048119"/>
          <c:y val="5.1400554097404488E-2"/>
          <c:w val="0.82446981627296589"/>
          <c:h val="0.40284862003171107"/>
        </c:manualLayout>
      </c:layout>
      <c:areaChart>
        <c:grouping val="stacked"/>
        <c:varyColors val="0"/>
        <c:ser>
          <c:idx val="0"/>
          <c:order val="0"/>
          <c:tx>
            <c:v>CN INST WATER RESOURCES &amp; HYDR</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(1)'!$B$2:$B$11</c:f>
              <c:numCache>
                <c:formatCode>General</c:formatCode>
                <c:ptCount val="10"/>
                <c:pt idx="0">
                  <c:v>0</c:v>
                </c:pt>
                <c:pt idx="1">
                  <c:v>0</c:v>
                </c:pt>
                <c:pt idx="2">
                  <c:v>0</c:v>
                </c:pt>
                <c:pt idx="3">
                  <c:v>0</c:v>
                </c:pt>
                <c:pt idx="4">
                  <c:v>1</c:v>
                </c:pt>
                <c:pt idx="5">
                  <c:v>0</c:v>
                </c:pt>
                <c:pt idx="6">
                  <c:v>0</c:v>
                </c:pt>
                <c:pt idx="7">
                  <c:v>0</c:v>
                </c:pt>
                <c:pt idx="8">
                  <c:v>0</c:v>
                </c:pt>
                <c:pt idx="9">
                  <c:v>0</c:v>
                </c:pt>
              </c:numCache>
            </c:numRef>
          </c:val>
          <c:extLst>
            <c:ext xmlns:c16="http://schemas.microsoft.com/office/drawing/2014/chart" uri="{C3380CC4-5D6E-409C-BE32-E72D297353CC}">
              <c16:uniqueId val="{00000000-F8A6-4871-9BC3-BB15CBB8B74D}"/>
            </c:ext>
          </c:extLst>
        </c:ser>
        <c:ser>
          <c:idx val="1"/>
          <c:order val="1"/>
          <c:tx>
            <c:v>UNIV SHANXI AGRICULTURAL</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(1)'!$D$2:$D$11</c:f>
              <c:numCache>
                <c:formatCode>General</c:formatCode>
                <c:ptCount val="10"/>
                <c:pt idx="0">
                  <c:v>0</c:v>
                </c:pt>
                <c:pt idx="1">
                  <c:v>0</c:v>
                </c:pt>
                <c:pt idx="2">
                  <c:v>0</c:v>
                </c:pt>
                <c:pt idx="3">
                  <c:v>0</c:v>
                </c:pt>
                <c:pt idx="4">
                  <c:v>0</c:v>
                </c:pt>
                <c:pt idx="5">
                  <c:v>0</c:v>
                </c:pt>
                <c:pt idx="6">
                  <c:v>0</c:v>
                </c:pt>
                <c:pt idx="7">
                  <c:v>0</c:v>
                </c:pt>
                <c:pt idx="8">
                  <c:v>1</c:v>
                </c:pt>
                <c:pt idx="9">
                  <c:v>0</c:v>
                </c:pt>
              </c:numCache>
            </c:numRef>
          </c:val>
          <c:extLst>
            <c:ext xmlns:c16="http://schemas.microsoft.com/office/drawing/2014/chart" uri="{C3380CC4-5D6E-409C-BE32-E72D297353CC}">
              <c16:uniqueId val="{00000001-F8A6-4871-9BC3-BB15CBB8B74D}"/>
            </c:ext>
          </c:extLst>
        </c:ser>
        <c:ser>
          <c:idx val="2"/>
          <c:order val="2"/>
          <c:tx>
            <c:v>SHANDONG AGRICULTURAL SUSTAINABLE DEVELOPMENT INST</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(1)'!$F$2:$F$11</c:f>
              <c:numCache>
                <c:formatCode>General</c:formatCode>
                <c:ptCount val="10"/>
                <c:pt idx="0">
                  <c:v>0</c:v>
                </c:pt>
                <c:pt idx="1">
                  <c:v>0</c:v>
                </c:pt>
                <c:pt idx="2">
                  <c:v>0</c:v>
                </c:pt>
                <c:pt idx="3">
                  <c:v>0</c:v>
                </c:pt>
                <c:pt idx="4">
                  <c:v>0</c:v>
                </c:pt>
                <c:pt idx="5">
                  <c:v>0</c:v>
                </c:pt>
                <c:pt idx="6">
                  <c:v>0</c:v>
                </c:pt>
                <c:pt idx="7">
                  <c:v>0</c:v>
                </c:pt>
                <c:pt idx="8">
                  <c:v>1</c:v>
                </c:pt>
                <c:pt idx="9">
                  <c:v>0</c:v>
                </c:pt>
              </c:numCache>
            </c:numRef>
          </c:val>
          <c:extLst>
            <c:ext xmlns:c16="http://schemas.microsoft.com/office/drawing/2014/chart" uri="{C3380CC4-5D6E-409C-BE32-E72D297353CC}">
              <c16:uniqueId val="{00000002-F8A6-4871-9BC3-BB15CBB8B74D}"/>
            </c:ext>
          </c:extLst>
        </c:ser>
        <c:ser>
          <c:idx val="3"/>
          <c:order val="3"/>
          <c:tx>
            <c:v>State Grid Fujian Electric Power Co Ltd</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(1)'!$H$2:$H$11</c:f>
              <c:numCache>
                <c:formatCode>General</c:formatCode>
                <c:ptCount val="10"/>
                <c:pt idx="0">
                  <c:v>0</c:v>
                </c:pt>
                <c:pt idx="1">
                  <c:v>0</c:v>
                </c:pt>
                <c:pt idx="2">
                  <c:v>0</c:v>
                </c:pt>
                <c:pt idx="3">
                  <c:v>0</c:v>
                </c:pt>
                <c:pt idx="4">
                  <c:v>0</c:v>
                </c:pt>
                <c:pt idx="5">
                  <c:v>0</c:v>
                </c:pt>
                <c:pt idx="6">
                  <c:v>0</c:v>
                </c:pt>
                <c:pt idx="7">
                  <c:v>0</c:v>
                </c:pt>
                <c:pt idx="8">
                  <c:v>0</c:v>
                </c:pt>
                <c:pt idx="9">
                  <c:v>1</c:v>
                </c:pt>
              </c:numCache>
            </c:numRef>
          </c:val>
          <c:extLst>
            <c:ext xmlns:c16="http://schemas.microsoft.com/office/drawing/2014/chart" uri="{C3380CC4-5D6E-409C-BE32-E72D297353CC}">
              <c16:uniqueId val="{00000003-F8A6-4871-9BC3-BB15CBB8B74D}"/>
            </c:ext>
          </c:extLst>
        </c:ser>
        <c:ser>
          <c:idx val="4"/>
          <c:order val="4"/>
          <c:tx>
            <c:v>UNIV WUHAN</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(1)'!$J$2:$J$11</c:f>
              <c:numCache>
                <c:formatCode>General</c:formatCode>
                <c:ptCount val="10"/>
                <c:pt idx="0">
                  <c:v>0</c:v>
                </c:pt>
                <c:pt idx="1">
                  <c:v>0</c:v>
                </c:pt>
                <c:pt idx="2">
                  <c:v>0</c:v>
                </c:pt>
                <c:pt idx="3">
                  <c:v>0</c:v>
                </c:pt>
                <c:pt idx="4">
                  <c:v>0</c:v>
                </c:pt>
                <c:pt idx="5">
                  <c:v>0</c:v>
                </c:pt>
                <c:pt idx="6">
                  <c:v>1</c:v>
                </c:pt>
                <c:pt idx="7">
                  <c:v>0</c:v>
                </c:pt>
                <c:pt idx="8">
                  <c:v>0</c:v>
                </c:pt>
                <c:pt idx="9">
                  <c:v>0</c:v>
                </c:pt>
              </c:numCache>
            </c:numRef>
          </c:val>
          <c:extLst>
            <c:ext xmlns:c16="http://schemas.microsoft.com/office/drawing/2014/chart" uri="{C3380CC4-5D6E-409C-BE32-E72D297353CC}">
              <c16:uniqueId val="{00000004-F8A6-4871-9BC3-BB15CBB8B74D}"/>
            </c:ext>
          </c:extLst>
        </c:ser>
        <c:ser>
          <c:idx val="5"/>
          <c:order val="5"/>
          <c:tx>
            <c:v>CN ACAD AGRI SCI FARML IRRIGAT</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(1)'!$L$2:$L$11</c:f>
              <c:numCache>
                <c:formatCode>General</c:formatCode>
                <c:ptCount val="10"/>
                <c:pt idx="0">
                  <c:v>0</c:v>
                </c:pt>
                <c:pt idx="1">
                  <c:v>0</c:v>
                </c:pt>
                <c:pt idx="2">
                  <c:v>0</c:v>
                </c:pt>
                <c:pt idx="3">
                  <c:v>0</c:v>
                </c:pt>
                <c:pt idx="4">
                  <c:v>0</c:v>
                </c:pt>
                <c:pt idx="5">
                  <c:v>1</c:v>
                </c:pt>
                <c:pt idx="6">
                  <c:v>0</c:v>
                </c:pt>
                <c:pt idx="7">
                  <c:v>0</c:v>
                </c:pt>
                <c:pt idx="8">
                  <c:v>0</c:v>
                </c:pt>
                <c:pt idx="9">
                  <c:v>0</c:v>
                </c:pt>
              </c:numCache>
            </c:numRef>
          </c:val>
          <c:extLst>
            <c:ext xmlns:c16="http://schemas.microsoft.com/office/drawing/2014/chart" uri="{C3380CC4-5D6E-409C-BE32-E72D297353CC}">
              <c16:uniqueId val="{00000005-F8A6-4871-9BC3-BB15CBB8B74D}"/>
            </c:ext>
          </c:extLst>
        </c:ser>
        <c:dLbls>
          <c:showLegendKey val="0"/>
          <c:showVal val="0"/>
          <c:showCatName val="0"/>
          <c:showSerName val="0"/>
          <c:showPercent val="0"/>
          <c:showBubbleSize val="0"/>
        </c:dLbls>
        <c:axId val="171617280"/>
        <c:axId val="171725952"/>
      </c:areaChart>
      <c:catAx>
        <c:axId val="171617280"/>
        <c:scaling>
          <c:orientation val="minMax"/>
        </c:scaling>
        <c:delete val="0"/>
        <c:axPos val="b"/>
        <c:title>
          <c:tx>
            <c:rich>
              <a:bodyPr/>
              <a:lstStyle/>
              <a:p>
                <a:pPr>
                  <a:defRPr/>
                </a:pPr>
                <a:r>
                  <a:rPr lang="it-IT"/>
                  <a:t>Year</a:t>
                </a:r>
              </a:p>
            </c:rich>
          </c:tx>
          <c:overlay val="0"/>
        </c:title>
        <c:numFmt formatCode="General" sourceLinked="1"/>
        <c:majorTickMark val="out"/>
        <c:minorTickMark val="none"/>
        <c:tickLblPos val="nextTo"/>
        <c:crossAx val="171725952"/>
        <c:crosses val="autoZero"/>
        <c:auto val="1"/>
        <c:lblAlgn val="ctr"/>
        <c:lblOffset val="100"/>
        <c:noMultiLvlLbl val="0"/>
      </c:catAx>
      <c:valAx>
        <c:axId val="171725952"/>
        <c:scaling>
          <c:orientation val="minMax"/>
        </c:scaling>
        <c:delete val="0"/>
        <c:axPos val="l"/>
        <c:majorGridlines/>
        <c:title>
          <c:tx>
            <c:rich>
              <a:bodyPr/>
              <a:lstStyle/>
              <a:p>
                <a:pPr>
                  <a:defRPr/>
                </a:pPr>
                <a:r>
                  <a:rPr lang="it-IT"/>
                  <a:t>Patents (Q.ty)</a:t>
                </a:r>
              </a:p>
            </c:rich>
          </c:tx>
          <c:overlay val="0"/>
        </c:title>
        <c:numFmt formatCode="General" sourceLinked="1"/>
        <c:majorTickMark val="out"/>
        <c:minorTickMark val="none"/>
        <c:tickLblPos val="nextTo"/>
        <c:crossAx val="171617280"/>
        <c:crosses val="autoZero"/>
        <c:crossBetween val="midCat"/>
      </c:valAx>
    </c:plotArea>
    <c:legend>
      <c:legendPos val="b"/>
      <c:layout>
        <c:manualLayout>
          <c:xMode val="edge"/>
          <c:yMode val="edge"/>
          <c:x val="4.089513467763356E-2"/>
          <c:y val="0.62382667183666884"/>
          <c:w val="0.92810582425052768"/>
          <c:h val="0.34839544374359349"/>
        </c:manualLayout>
      </c:layout>
      <c:overlay val="0"/>
      <c:txPr>
        <a:bodyPr/>
        <a:lstStyle/>
        <a:p>
          <a:pPr>
            <a:defRPr sz="900"/>
          </a:pPr>
          <a:endParaRPr lang="es-ES"/>
        </a:p>
      </c:txPr>
    </c:legend>
    <c:plotVisOnly val="1"/>
    <c:dispBlanksAs val="zero"/>
    <c:showDLblsOverMax val="0"/>
  </c:chart>
  <c:spPr>
    <a:ln w="9525">
      <a:solidFill>
        <a:schemeClr val="tx1"/>
      </a:solid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areaChart>
        <c:grouping val="standard"/>
        <c:varyColors val="0"/>
        <c:ser>
          <c:idx val="0"/>
          <c:order val="0"/>
          <c:tx>
            <c:v>Patent (Q.ty)</c:v>
          </c:tx>
          <c:spPr>
            <a:solidFill>
              <a:schemeClr val="dk1">
                <a:tint val="88500"/>
              </a:schemeClr>
            </a:solidFill>
            <a:ln w="9525" cap="flat" cmpd="sng" algn="ctr">
              <a:solidFill>
                <a:schemeClr val="dk1">
                  <a:shade val="50000"/>
                  <a:shade val="95000"/>
                  <a:satMod val="105000"/>
                </a:schemeClr>
              </a:solidFill>
              <a:prstDash val="solid"/>
              <a:round/>
            </a:ln>
            <a:effectLst/>
          </c:spPr>
          <c:cat>
            <c:numRef>
              <c:f>'[7_PA.xls](1) D TempTrend'!$A$2:$A$11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'[7_PA.xls](1) D TempTrend'!$B$2:$B$11</c:f>
              <c:numCache>
                <c:formatCode>General</c:formatCode>
                <c:ptCount val="10"/>
                <c:pt idx="0">
                  <c:v>1</c:v>
                </c:pt>
                <c:pt idx="1">
                  <c:v>0</c:v>
                </c:pt>
                <c:pt idx="2">
                  <c:v>0</c:v>
                </c:pt>
                <c:pt idx="3">
                  <c:v>1</c:v>
                </c:pt>
                <c:pt idx="4">
                  <c:v>1</c:v>
                </c:pt>
                <c:pt idx="5">
                  <c:v>0</c:v>
                </c:pt>
                <c:pt idx="6">
                  <c:v>0</c:v>
                </c:pt>
                <c:pt idx="7">
                  <c:v>2</c:v>
                </c:pt>
                <c:pt idx="8">
                  <c:v>3</c:v>
                </c:pt>
                <c:pt idx="9">
                  <c:v>0</c:v>
                </c:pt>
              </c:numCache>
            </c:numRef>
          </c:val>
          <c:extLst>
            <c:ext xmlns:c16="http://schemas.microsoft.com/office/drawing/2014/chart" uri="{C3380CC4-5D6E-409C-BE32-E72D297353CC}">
              <c16:uniqueId val="{00000000-5A2F-4CAD-BFAF-ED6A65BC5931}"/>
            </c:ext>
          </c:extLst>
        </c:ser>
        <c:dLbls>
          <c:showLegendKey val="0"/>
          <c:showVal val="0"/>
          <c:showCatName val="0"/>
          <c:showSerName val="0"/>
          <c:showPercent val="0"/>
          <c:showBubbleSize val="0"/>
        </c:dLbls>
        <c:axId val="124222848"/>
        <c:axId val="124808192"/>
      </c:areaChart>
      <c:catAx>
        <c:axId val="12422284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Year</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24808192"/>
        <c:crosses val="autoZero"/>
        <c:auto val="1"/>
        <c:lblAlgn val="ctr"/>
        <c:lblOffset val="100"/>
        <c:noMultiLvlLbl val="0"/>
      </c:catAx>
      <c:valAx>
        <c:axId val="124808192"/>
        <c:scaling>
          <c:orientation val="minMax"/>
        </c:scaling>
        <c:delete val="0"/>
        <c:axPos val="l"/>
        <c:majorGridlines>
          <c:spPr>
            <a:ln w="9525" cap="flat" cmpd="sng" algn="ctr">
              <a:solidFill>
                <a:schemeClr val="dk1">
                  <a:tint val="75000"/>
                  <a:shade val="95000"/>
                  <a:satMod val="10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Patent (Q.ty)</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24222848"/>
        <c:crosses val="autoZero"/>
        <c:crossBetween val="midCat"/>
      </c:valAx>
      <c:spPr>
        <a:solidFill>
          <a:schemeClr val="dk1">
            <a:tint val="20000"/>
          </a:schemeClr>
        </a:solidFill>
        <a:ln>
          <a:noFill/>
        </a:ln>
        <a:effectLst/>
      </c:spPr>
    </c:plotArea>
    <c:plotVisOnly val="1"/>
    <c:dispBlanksAs val="gap"/>
    <c:showDLblsOverMax val="0"/>
  </c:chart>
  <c:spPr>
    <a:solidFill>
      <a:schemeClr val="lt1"/>
    </a:solidFill>
    <a:ln w="9525" cap="flat" cmpd="sng" algn="ctr">
      <a:solidFill>
        <a:schemeClr val="tx1"/>
      </a:solidFill>
      <a:prstDash val="solid"/>
      <a:round/>
    </a:ln>
    <a:effectLst/>
  </c:spPr>
  <c:txPr>
    <a:bodyPr/>
    <a:lstStyle/>
    <a:p>
      <a:pPr>
        <a:defRPr/>
      </a:pPr>
      <a:endParaRPr lang="es-E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v/>
          </c:tx>
          <c:dPt>
            <c:idx val="0"/>
            <c:bubble3D val="0"/>
            <c:explosion val="6"/>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2BA-4BDA-B630-F2844C6004B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2BA-4BDA-B630-F2844C6004B0}"/>
              </c:ext>
            </c:extLst>
          </c:dPt>
          <c:dLbls>
            <c:dLbl>
              <c:idx val="0"/>
              <c:layout>
                <c:manualLayout>
                  <c:x val="5.833333333333323E-2"/>
                  <c:y val="-2.777777777777777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2BA-4BDA-B630-F2844C6004B0}"/>
                </c:ext>
              </c:extLst>
            </c:dLbl>
            <c:dLbl>
              <c:idx val="1"/>
              <c:layout>
                <c:manualLayout>
                  <c:x val="-3.6866797900262489E-2"/>
                  <c:y val="8.0705016039661712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2BA-4BDA-B630-F2844C6004B0}"/>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E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'[7_PA.xls](1) D PUBLICATION COUNTRY'!$F$2:$F$3</c:f>
              <c:strCache>
                <c:ptCount val="2"/>
                <c:pt idx="0">
                  <c:v>CN</c:v>
                </c:pt>
                <c:pt idx="1">
                  <c:v>US</c:v>
                </c:pt>
              </c:strCache>
            </c:strRef>
          </c:cat>
          <c:val>
            <c:numRef>
              <c:f>'[7_PA.xls](1) D PUBLICATION COUNTRY'!$G$2:$G$3</c:f>
              <c:numCache>
                <c:formatCode>General</c:formatCode>
                <c:ptCount val="2"/>
                <c:pt idx="0">
                  <c:v>6</c:v>
                </c:pt>
                <c:pt idx="1">
                  <c:v>2</c:v>
                </c:pt>
              </c:numCache>
            </c:numRef>
          </c:val>
          <c:extLst>
            <c:ext xmlns:c16="http://schemas.microsoft.com/office/drawing/2014/chart" uri="{C3380CC4-5D6E-409C-BE32-E72D297353CC}">
              <c16:uniqueId val="{00000004-F2BA-4BDA-B630-F2844C6004B0}"/>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es-E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0"/>
    <c:plotArea>
      <c:layout>
        <c:manualLayout>
          <c:layoutTarget val="inner"/>
          <c:xMode val="edge"/>
          <c:yMode val="edge"/>
          <c:x val="0.1168079615048119"/>
          <c:y val="5.1400554097404488E-2"/>
          <c:w val="0.82446981627296589"/>
          <c:h val="0.34055737824438614"/>
        </c:manualLayout>
      </c:layout>
      <c:areaChart>
        <c:grouping val="stacked"/>
        <c:varyColors val="0"/>
        <c:ser>
          <c:idx val="0"/>
          <c:order val="0"/>
          <c:tx>
            <c:v>JIANGSU METEOROLOGIC OBSERVATORY</c:v>
          </c:tx>
          <c:cat>
            <c:numRef>
              <c:f>'[7_PA.xls](1)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'[7_PA.xls](1) CH 1 - assigneeStd (1)'!$B$2:$B$11</c:f>
              <c:numCache>
                <c:formatCode>General</c:formatCode>
                <c:ptCount val="10"/>
                <c:pt idx="0">
                  <c:v>0</c:v>
                </c:pt>
                <c:pt idx="1">
                  <c:v>0</c:v>
                </c:pt>
                <c:pt idx="2">
                  <c:v>0</c:v>
                </c:pt>
                <c:pt idx="3">
                  <c:v>0</c:v>
                </c:pt>
                <c:pt idx="4">
                  <c:v>0</c:v>
                </c:pt>
                <c:pt idx="5">
                  <c:v>0</c:v>
                </c:pt>
                <c:pt idx="6">
                  <c:v>0</c:v>
                </c:pt>
                <c:pt idx="7">
                  <c:v>0</c:v>
                </c:pt>
                <c:pt idx="8">
                  <c:v>1</c:v>
                </c:pt>
                <c:pt idx="9">
                  <c:v>0</c:v>
                </c:pt>
              </c:numCache>
            </c:numRef>
          </c:val>
          <c:extLst>
            <c:ext xmlns:c16="http://schemas.microsoft.com/office/drawing/2014/chart" uri="{C3380CC4-5D6E-409C-BE32-E72D297353CC}">
              <c16:uniqueId val="{00000000-522F-4A3A-A34A-E7604CFFECFA}"/>
            </c:ext>
          </c:extLst>
        </c:ser>
        <c:ser>
          <c:idx val="1"/>
          <c:order val="1"/>
          <c:tx>
            <c:v>UNIV TIANJIN</c:v>
          </c:tx>
          <c:cat>
            <c:numRef>
              <c:f>'[7_PA.xls](1)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'[7_PA.xls](1) CH 1 - assigneeStd (1)'!$D$2:$D$11</c:f>
              <c:numCache>
                <c:formatCode>General</c:formatCode>
                <c:ptCount val="10"/>
                <c:pt idx="0">
                  <c:v>0</c:v>
                </c:pt>
                <c:pt idx="1">
                  <c:v>0</c:v>
                </c:pt>
                <c:pt idx="2">
                  <c:v>0</c:v>
                </c:pt>
                <c:pt idx="3">
                  <c:v>0</c:v>
                </c:pt>
                <c:pt idx="4">
                  <c:v>0</c:v>
                </c:pt>
                <c:pt idx="5">
                  <c:v>0</c:v>
                </c:pt>
                <c:pt idx="6">
                  <c:v>0</c:v>
                </c:pt>
                <c:pt idx="7">
                  <c:v>0</c:v>
                </c:pt>
                <c:pt idx="8">
                  <c:v>1</c:v>
                </c:pt>
                <c:pt idx="9">
                  <c:v>0</c:v>
                </c:pt>
              </c:numCache>
            </c:numRef>
          </c:val>
          <c:extLst>
            <c:ext xmlns:c16="http://schemas.microsoft.com/office/drawing/2014/chart" uri="{C3380CC4-5D6E-409C-BE32-E72D297353CC}">
              <c16:uniqueId val="{00000001-522F-4A3A-A34A-E7604CFFECFA}"/>
            </c:ext>
          </c:extLst>
        </c:ser>
        <c:ser>
          <c:idx val="2"/>
          <c:order val="2"/>
          <c:tx>
            <c:v>CRAWFORD TODD MICHAEL</c:v>
          </c:tx>
          <c:cat>
            <c:numRef>
              <c:f>'[7_PA.xls](1)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'[7_PA.xls](1) CH 1 - assigneeStd (1)'!$F$2:$F$11</c:f>
              <c:numCache>
                <c:formatCode>General</c:formatCode>
                <c:ptCount val="10"/>
                <c:pt idx="0">
                  <c:v>0</c:v>
                </c:pt>
                <c:pt idx="1">
                  <c:v>0</c:v>
                </c:pt>
                <c:pt idx="2">
                  <c:v>0</c:v>
                </c:pt>
                <c:pt idx="3">
                  <c:v>1</c:v>
                </c:pt>
                <c:pt idx="4">
                  <c:v>0</c:v>
                </c:pt>
                <c:pt idx="5">
                  <c:v>0</c:v>
                </c:pt>
                <c:pt idx="6">
                  <c:v>0</c:v>
                </c:pt>
                <c:pt idx="7">
                  <c:v>0</c:v>
                </c:pt>
                <c:pt idx="8">
                  <c:v>0</c:v>
                </c:pt>
                <c:pt idx="9">
                  <c:v>0</c:v>
                </c:pt>
              </c:numCache>
            </c:numRef>
          </c:val>
          <c:extLst>
            <c:ext xmlns:c16="http://schemas.microsoft.com/office/drawing/2014/chart" uri="{C3380CC4-5D6E-409C-BE32-E72D297353CC}">
              <c16:uniqueId val="{00000002-522F-4A3A-A34A-E7604CFFECFA}"/>
            </c:ext>
          </c:extLst>
        </c:ser>
        <c:ser>
          <c:idx val="3"/>
          <c:order val="3"/>
          <c:tx>
            <c:v>WSI CORP</c:v>
          </c:tx>
          <c:cat>
            <c:numRef>
              <c:f>'[7_PA.xls](1)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'[7_PA.xls](1) CH 1 - assigneeStd (1)'!$H$2:$H$11</c:f>
              <c:numCache>
                <c:formatCode>General</c:formatCode>
                <c:ptCount val="10"/>
                <c:pt idx="0">
                  <c:v>1</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3-522F-4A3A-A34A-E7604CFFECFA}"/>
            </c:ext>
          </c:extLst>
        </c:ser>
        <c:ser>
          <c:idx val="4"/>
          <c:order val="4"/>
          <c:tx>
            <c:v>Ningbo Haivision Intelligence System Co Ltd</c:v>
          </c:tx>
          <c:cat>
            <c:numRef>
              <c:f>'[7_PA.xls](1)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'[7_PA.xls](1) CH 1 - assigneeStd (1)'!$J$2:$J$11</c:f>
              <c:numCache>
                <c:formatCode>General</c:formatCode>
                <c:ptCount val="10"/>
                <c:pt idx="0">
                  <c:v>0</c:v>
                </c:pt>
                <c:pt idx="1">
                  <c:v>0</c:v>
                </c:pt>
                <c:pt idx="2">
                  <c:v>0</c:v>
                </c:pt>
                <c:pt idx="3">
                  <c:v>0</c:v>
                </c:pt>
                <c:pt idx="4">
                  <c:v>0</c:v>
                </c:pt>
                <c:pt idx="5">
                  <c:v>0</c:v>
                </c:pt>
                <c:pt idx="6">
                  <c:v>0</c:v>
                </c:pt>
                <c:pt idx="7">
                  <c:v>1</c:v>
                </c:pt>
                <c:pt idx="8">
                  <c:v>0</c:v>
                </c:pt>
                <c:pt idx="9">
                  <c:v>0</c:v>
                </c:pt>
              </c:numCache>
            </c:numRef>
          </c:val>
          <c:extLst>
            <c:ext xmlns:c16="http://schemas.microsoft.com/office/drawing/2014/chart" uri="{C3380CC4-5D6E-409C-BE32-E72D297353CC}">
              <c16:uniqueId val="{00000004-522F-4A3A-A34A-E7604CFFECFA}"/>
            </c:ext>
          </c:extLst>
        </c:ser>
        <c:ser>
          <c:idx val="5"/>
          <c:order val="5"/>
          <c:tx>
            <c:v>NINGBO HAISVISION INTELLIGENCE SYSTEM CO LTD</c:v>
          </c:tx>
          <c:cat>
            <c:numRef>
              <c:f>'[7_PA.xls](1)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'[7_PA.xls](1) CH 1 - assigneeStd (1)'!$L$2:$L$11</c:f>
              <c:numCache>
                <c:formatCode>General</c:formatCode>
                <c:ptCount val="10"/>
                <c:pt idx="0">
                  <c:v>0</c:v>
                </c:pt>
                <c:pt idx="1">
                  <c:v>0</c:v>
                </c:pt>
                <c:pt idx="2">
                  <c:v>0</c:v>
                </c:pt>
                <c:pt idx="3">
                  <c:v>0</c:v>
                </c:pt>
                <c:pt idx="4">
                  <c:v>1</c:v>
                </c:pt>
                <c:pt idx="5">
                  <c:v>0</c:v>
                </c:pt>
                <c:pt idx="6">
                  <c:v>0</c:v>
                </c:pt>
                <c:pt idx="7">
                  <c:v>0</c:v>
                </c:pt>
                <c:pt idx="8">
                  <c:v>0</c:v>
                </c:pt>
                <c:pt idx="9">
                  <c:v>0</c:v>
                </c:pt>
              </c:numCache>
            </c:numRef>
          </c:val>
          <c:extLst>
            <c:ext xmlns:c16="http://schemas.microsoft.com/office/drawing/2014/chart" uri="{C3380CC4-5D6E-409C-BE32-E72D297353CC}">
              <c16:uniqueId val="{00000005-522F-4A3A-A34A-E7604CFFECFA}"/>
            </c:ext>
          </c:extLst>
        </c:ser>
        <c:ser>
          <c:idx val="6"/>
          <c:order val="6"/>
          <c:tx>
            <c:v>UNIV CENTRAL SOUTH</c:v>
          </c:tx>
          <c:cat>
            <c:numRef>
              <c:f>'[7_PA.xls](1)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'[7_PA.xls](1) CH 1 - assigneeStd (1)'!$N$2:$N$11</c:f>
              <c:numCache>
                <c:formatCode>General</c:formatCode>
                <c:ptCount val="10"/>
                <c:pt idx="0">
                  <c:v>0</c:v>
                </c:pt>
                <c:pt idx="1">
                  <c:v>0</c:v>
                </c:pt>
                <c:pt idx="2">
                  <c:v>0</c:v>
                </c:pt>
                <c:pt idx="3">
                  <c:v>0</c:v>
                </c:pt>
                <c:pt idx="4">
                  <c:v>0</c:v>
                </c:pt>
                <c:pt idx="5">
                  <c:v>0</c:v>
                </c:pt>
                <c:pt idx="6">
                  <c:v>0</c:v>
                </c:pt>
                <c:pt idx="7">
                  <c:v>0</c:v>
                </c:pt>
                <c:pt idx="8">
                  <c:v>1</c:v>
                </c:pt>
                <c:pt idx="9">
                  <c:v>0</c:v>
                </c:pt>
              </c:numCache>
            </c:numRef>
          </c:val>
          <c:extLst>
            <c:ext xmlns:c16="http://schemas.microsoft.com/office/drawing/2014/chart" uri="{C3380CC4-5D6E-409C-BE32-E72D297353CC}">
              <c16:uniqueId val="{00000006-522F-4A3A-A34A-E7604CFFECFA}"/>
            </c:ext>
          </c:extLst>
        </c:ser>
        <c:ser>
          <c:idx val="7"/>
          <c:order val="7"/>
          <c:tx>
            <c:v>DAXIN COUNTY PRODUCTIVITY PROMOTION CT</c:v>
          </c:tx>
          <c:cat>
            <c:numRef>
              <c:f>'[7_PA.xls](1)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'[7_PA.xls](1) CH 1 - assigneeStd (1)'!$P$2:$P$11</c:f>
              <c:numCache>
                <c:formatCode>General</c:formatCode>
                <c:ptCount val="10"/>
                <c:pt idx="0">
                  <c:v>0</c:v>
                </c:pt>
                <c:pt idx="1">
                  <c:v>0</c:v>
                </c:pt>
                <c:pt idx="2">
                  <c:v>0</c:v>
                </c:pt>
                <c:pt idx="3">
                  <c:v>0</c:v>
                </c:pt>
                <c:pt idx="4">
                  <c:v>0</c:v>
                </c:pt>
                <c:pt idx="5">
                  <c:v>0</c:v>
                </c:pt>
                <c:pt idx="6">
                  <c:v>0</c:v>
                </c:pt>
                <c:pt idx="7">
                  <c:v>1</c:v>
                </c:pt>
                <c:pt idx="8">
                  <c:v>0</c:v>
                </c:pt>
                <c:pt idx="9">
                  <c:v>0</c:v>
                </c:pt>
              </c:numCache>
            </c:numRef>
          </c:val>
          <c:extLst>
            <c:ext xmlns:c16="http://schemas.microsoft.com/office/drawing/2014/chart" uri="{C3380CC4-5D6E-409C-BE32-E72D297353CC}">
              <c16:uniqueId val="{00000007-522F-4A3A-A34A-E7604CFFECFA}"/>
            </c:ext>
          </c:extLst>
        </c:ser>
        <c:dLbls>
          <c:showLegendKey val="0"/>
          <c:showVal val="0"/>
          <c:showCatName val="0"/>
          <c:showSerName val="0"/>
          <c:showPercent val="0"/>
          <c:showBubbleSize val="0"/>
        </c:dLbls>
        <c:axId val="128500864"/>
        <c:axId val="128502784"/>
      </c:areaChart>
      <c:catAx>
        <c:axId val="128500864"/>
        <c:scaling>
          <c:orientation val="minMax"/>
        </c:scaling>
        <c:delete val="0"/>
        <c:axPos val="b"/>
        <c:title>
          <c:tx>
            <c:rich>
              <a:bodyPr/>
              <a:lstStyle/>
              <a:p>
                <a:pPr>
                  <a:defRPr/>
                </a:pPr>
                <a:r>
                  <a:rPr lang="it-IT"/>
                  <a:t>Year</a:t>
                </a:r>
              </a:p>
            </c:rich>
          </c:tx>
          <c:overlay val="0"/>
        </c:title>
        <c:numFmt formatCode="General" sourceLinked="1"/>
        <c:majorTickMark val="out"/>
        <c:minorTickMark val="none"/>
        <c:tickLblPos val="nextTo"/>
        <c:crossAx val="128502784"/>
        <c:crosses val="autoZero"/>
        <c:auto val="1"/>
        <c:lblAlgn val="ctr"/>
        <c:lblOffset val="100"/>
        <c:noMultiLvlLbl val="0"/>
      </c:catAx>
      <c:valAx>
        <c:axId val="128502784"/>
        <c:scaling>
          <c:orientation val="minMax"/>
        </c:scaling>
        <c:delete val="0"/>
        <c:axPos val="l"/>
        <c:majorGridlines/>
        <c:title>
          <c:tx>
            <c:rich>
              <a:bodyPr/>
              <a:lstStyle/>
              <a:p>
                <a:pPr>
                  <a:defRPr/>
                </a:pPr>
                <a:r>
                  <a:rPr lang="it-IT"/>
                  <a:t>Patents (Q.ty)</a:t>
                </a:r>
              </a:p>
            </c:rich>
          </c:tx>
          <c:overlay val="0"/>
        </c:title>
        <c:numFmt formatCode="General" sourceLinked="1"/>
        <c:majorTickMark val="out"/>
        <c:minorTickMark val="none"/>
        <c:tickLblPos val="nextTo"/>
        <c:crossAx val="128500864"/>
        <c:crosses val="autoZero"/>
        <c:crossBetween val="midCat"/>
      </c:valAx>
    </c:plotArea>
    <c:legend>
      <c:legendPos val="b"/>
      <c:layout>
        <c:manualLayout>
          <c:xMode val="edge"/>
          <c:yMode val="edge"/>
          <c:x val="0"/>
          <c:y val="0.57514009988836889"/>
          <c:w val="0.9831213348116401"/>
          <c:h val="0.39215237976938855"/>
        </c:manualLayout>
      </c:layout>
      <c:overlay val="0"/>
    </c:legend>
    <c:plotVisOnly val="1"/>
    <c:dispBlanksAs val="zero"/>
    <c:showDLblsOverMax val="0"/>
  </c:chart>
  <c:spPr>
    <a:ln w="9525">
      <a:solidFill>
        <a:schemeClr val="tx1"/>
      </a:solid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areaChart>
        <c:grouping val="standard"/>
        <c:varyColors val="0"/>
        <c:ser>
          <c:idx val="0"/>
          <c:order val="0"/>
          <c:tx>
            <c:v>Patent (Q.ty)</c:v>
          </c:tx>
          <c:spPr>
            <a:solidFill>
              <a:schemeClr val="dk1">
                <a:tint val="88500"/>
              </a:schemeClr>
            </a:solidFill>
            <a:ln w="9525" cap="flat" cmpd="sng" algn="ctr">
              <a:solidFill>
                <a:schemeClr val="dk1">
                  <a:shade val="50000"/>
                  <a:shade val="95000"/>
                  <a:satMod val="105000"/>
                </a:schemeClr>
              </a:solidFill>
              <a:prstDash val="solid"/>
              <a:round/>
            </a:ln>
            <a:effectLst/>
          </c:spPr>
          <c:cat>
            <c:numRef>
              <c:f>'[8_PA.xls](1) D TempTrend'!$A$2:$A$11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'[8_PA.xls](1) D TempTrend'!$B$2:$B$11</c:f>
              <c:numCache>
                <c:formatCode>General</c:formatCode>
                <c:ptCount val="10"/>
                <c:pt idx="0">
                  <c:v>0</c:v>
                </c:pt>
                <c:pt idx="1">
                  <c:v>0</c:v>
                </c:pt>
                <c:pt idx="2">
                  <c:v>1</c:v>
                </c:pt>
                <c:pt idx="3">
                  <c:v>2</c:v>
                </c:pt>
                <c:pt idx="4">
                  <c:v>4</c:v>
                </c:pt>
                <c:pt idx="5">
                  <c:v>2</c:v>
                </c:pt>
                <c:pt idx="6">
                  <c:v>2</c:v>
                </c:pt>
                <c:pt idx="7">
                  <c:v>1</c:v>
                </c:pt>
                <c:pt idx="8">
                  <c:v>1</c:v>
                </c:pt>
                <c:pt idx="9">
                  <c:v>6</c:v>
                </c:pt>
              </c:numCache>
            </c:numRef>
          </c:val>
          <c:extLst>
            <c:ext xmlns:c16="http://schemas.microsoft.com/office/drawing/2014/chart" uri="{C3380CC4-5D6E-409C-BE32-E72D297353CC}">
              <c16:uniqueId val="{00000000-0A0D-42C3-B135-FED2DF78F533}"/>
            </c:ext>
          </c:extLst>
        </c:ser>
        <c:dLbls>
          <c:showLegendKey val="0"/>
          <c:showVal val="0"/>
          <c:showCatName val="0"/>
          <c:showSerName val="0"/>
          <c:showPercent val="0"/>
          <c:showBubbleSize val="0"/>
        </c:dLbls>
        <c:axId val="117992832"/>
        <c:axId val="118028544"/>
      </c:areaChart>
      <c:catAx>
        <c:axId val="11799283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Year</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18028544"/>
        <c:crosses val="autoZero"/>
        <c:auto val="1"/>
        <c:lblAlgn val="ctr"/>
        <c:lblOffset val="100"/>
        <c:noMultiLvlLbl val="0"/>
      </c:catAx>
      <c:valAx>
        <c:axId val="118028544"/>
        <c:scaling>
          <c:orientation val="minMax"/>
        </c:scaling>
        <c:delete val="0"/>
        <c:axPos val="l"/>
        <c:majorGridlines>
          <c:spPr>
            <a:ln w="9525" cap="flat" cmpd="sng" algn="ctr">
              <a:solidFill>
                <a:schemeClr val="dk1">
                  <a:tint val="75000"/>
                  <a:shade val="95000"/>
                  <a:satMod val="10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r>
                  <a:rPr lang="it-IT"/>
                  <a:t> Patent (Q.ty)</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solidFill>
                  <a:latin typeface="+mn-lt"/>
                  <a:ea typeface="+mn-ea"/>
                  <a:cs typeface="+mn-cs"/>
                </a:defRPr>
              </a:pPr>
              <a:endParaRPr lang="es-ES"/>
            </a:p>
          </c:txPr>
        </c:title>
        <c:numFmt formatCode="General" sourceLinked="1"/>
        <c:majorTickMark val="out"/>
        <c:minorTickMark val="none"/>
        <c:tickLblPos val="nextTo"/>
        <c:spPr>
          <a:noFill/>
          <a:ln w="9525" cap="flat" cmpd="sng" algn="ctr">
            <a:solidFill>
              <a:schemeClr val="dk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crossAx val="117992832"/>
        <c:crosses val="autoZero"/>
        <c:crossBetween val="midCat"/>
      </c:valAx>
      <c:spPr>
        <a:solidFill>
          <a:schemeClr val="dk1">
            <a:tint val="20000"/>
          </a:schemeClr>
        </a:solidFill>
        <a:ln>
          <a:noFill/>
        </a:ln>
        <a:effectLst/>
      </c:spPr>
    </c:plotArea>
    <c:plotVisOnly val="1"/>
    <c:dispBlanksAs val="gap"/>
    <c:showDLblsOverMax val="0"/>
  </c:chart>
  <c:spPr>
    <a:solidFill>
      <a:schemeClr val="lt1"/>
    </a:solidFill>
    <a:ln w="9525" cap="flat" cmpd="sng" algn="ctr">
      <a:solidFill>
        <a:schemeClr val="tx1"/>
      </a:solidFill>
      <a:prstDash val="solid"/>
      <a:round/>
    </a:ln>
    <a:effectLst/>
  </c:spPr>
  <c:txPr>
    <a:bodyPr/>
    <a:lstStyle/>
    <a:p>
      <a:pPr>
        <a:defRPr/>
      </a:pPr>
      <a:endParaRPr lang="es-E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v/>
          </c:tx>
          <c:explosion val="6"/>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9AD-432B-A454-47C1988A45C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9AD-432B-A454-47C1988A45C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9AD-432B-A454-47C1988A45C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9AD-432B-A454-47C1988A45CA}"/>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59AD-432B-A454-47C1988A45CA}"/>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59AD-432B-A454-47C1988A45CA}"/>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59AD-432B-A454-47C1988A45CA}"/>
              </c:ext>
            </c:extLst>
          </c:dPt>
          <c:dLbls>
            <c:dLbl>
              <c:idx val="0"/>
              <c:layout>
                <c:manualLayout>
                  <c:x val="4.1666666666666664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9AD-432B-A454-47C1988A45CA}"/>
                </c:ext>
              </c:extLst>
            </c:dLbl>
            <c:dLbl>
              <c:idx val="1"/>
              <c:layout>
                <c:manualLayout>
                  <c:x val="0.15555555555555556"/>
                  <c:y val="-4.6296296296296294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9AD-432B-A454-47C1988A45CA}"/>
                </c:ext>
              </c:extLst>
            </c:dLbl>
            <c:dLbl>
              <c:idx val="2"/>
              <c:layout>
                <c:manualLayout>
                  <c:x val="-2.2222222222222247E-2"/>
                  <c:y val="6.018518518518518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9AD-432B-A454-47C1988A45CA}"/>
                </c:ext>
              </c:extLst>
            </c:dLbl>
            <c:dLbl>
              <c:idx val="3"/>
              <c:layout>
                <c:manualLayout>
                  <c:x val="-6.6666666666666666E-2"/>
                  <c:y val="4.629629629629629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9AD-432B-A454-47C1988A45CA}"/>
                </c:ext>
              </c:extLst>
            </c:dLbl>
            <c:dLbl>
              <c:idx val="4"/>
              <c:layout>
                <c:manualLayout>
                  <c:x val="-0.12222222222222222"/>
                  <c:y val="6.481481481481481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9AD-432B-A454-47C1988A45CA}"/>
                </c:ext>
              </c:extLst>
            </c:dLbl>
            <c:dLbl>
              <c:idx val="5"/>
              <c:layout>
                <c:manualLayout>
                  <c:x val="-0.1"/>
                  <c:y val="2.777777777777777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59AD-432B-A454-47C1988A45CA}"/>
                </c:ext>
              </c:extLst>
            </c:dLbl>
            <c:dLbl>
              <c:idx val="6"/>
              <c:layout>
                <c:manualLayout>
                  <c:x val="-9.166666666666666E-2"/>
                  <c:y val="9.2592592592592587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59AD-432B-A454-47C1988A45CA}"/>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ES"/>
              </a:p>
            </c:txPr>
            <c:dLblPos val="outEnd"/>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'[8_PA.xls](1) D PUBLICATION COUNTRY'!$F$2:$F$8</c:f>
              <c:strCache>
                <c:ptCount val="7"/>
                <c:pt idx="0">
                  <c:v>CN</c:v>
                </c:pt>
                <c:pt idx="1">
                  <c:v>KR</c:v>
                </c:pt>
                <c:pt idx="2">
                  <c:v>WO</c:v>
                </c:pt>
                <c:pt idx="3">
                  <c:v>US</c:v>
                </c:pt>
                <c:pt idx="4">
                  <c:v>CA</c:v>
                </c:pt>
                <c:pt idx="5">
                  <c:v>JP</c:v>
                </c:pt>
                <c:pt idx="6">
                  <c:v>RU</c:v>
                </c:pt>
              </c:strCache>
            </c:strRef>
          </c:cat>
          <c:val>
            <c:numRef>
              <c:f>'[8_PA.xls](1) D PUBLICATION COUNTRY'!$G$2:$G$8</c:f>
              <c:numCache>
                <c:formatCode>General</c:formatCode>
                <c:ptCount val="7"/>
                <c:pt idx="0">
                  <c:v>8</c:v>
                </c:pt>
                <c:pt idx="1">
                  <c:v>3</c:v>
                </c:pt>
                <c:pt idx="2">
                  <c:v>3</c:v>
                </c:pt>
                <c:pt idx="3">
                  <c:v>2</c:v>
                </c:pt>
                <c:pt idx="4">
                  <c:v>1</c:v>
                </c:pt>
                <c:pt idx="5">
                  <c:v>1</c:v>
                </c:pt>
                <c:pt idx="6">
                  <c:v>1</c:v>
                </c:pt>
              </c:numCache>
            </c:numRef>
          </c:val>
          <c:extLst>
            <c:ext xmlns:c16="http://schemas.microsoft.com/office/drawing/2014/chart" uri="{C3380CC4-5D6E-409C-BE32-E72D297353CC}">
              <c16:uniqueId val="{0000000E-59AD-432B-A454-47C1988A45CA}"/>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es-E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0"/>
    <c:plotArea>
      <c:layout>
        <c:manualLayout>
          <c:layoutTarget val="inner"/>
          <c:xMode val="edge"/>
          <c:yMode val="edge"/>
          <c:x val="0.1168079615048119"/>
          <c:y val="5.1400554097404488E-2"/>
          <c:w val="0.82446981627296589"/>
          <c:h val="0.47141964790760782"/>
        </c:manualLayout>
      </c:layout>
      <c:areaChart>
        <c:grouping val="stacked"/>
        <c:varyColors val="0"/>
        <c:ser>
          <c:idx val="0"/>
          <c:order val="0"/>
          <c:tx>
            <c:v>KOREA ELECTRONICS TECHNOLOGY</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(1)'!$B$2:$B$11</c:f>
              <c:numCache>
                <c:formatCode>General</c:formatCode>
                <c:ptCount val="10"/>
                <c:pt idx="0">
                  <c:v>0</c:v>
                </c:pt>
                <c:pt idx="1">
                  <c:v>0</c:v>
                </c:pt>
                <c:pt idx="2">
                  <c:v>0</c:v>
                </c:pt>
                <c:pt idx="3">
                  <c:v>2</c:v>
                </c:pt>
                <c:pt idx="4">
                  <c:v>0</c:v>
                </c:pt>
                <c:pt idx="5">
                  <c:v>0</c:v>
                </c:pt>
                <c:pt idx="6">
                  <c:v>0</c:v>
                </c:pt>
                <c:pt idx="7">
                  <c:v>0</c:v>
                </c:pt>
                <c:pt idx="8">
                  <c:v>0</c:v>
                </c:pt>
                <c:pt idx="9">
                  <c:v>0</c:v>
                </c:pt>
              </c:numCache>
            </c:numRef>
          </c:val>
          <c:extLst>
            <c:ext xmlns:c16="http://schemas.microsoft.com/office/drawing/2014/chart" uri="{C3380CC4-5D6E-409C-BE32-E72D297353CC}">
              <c16:uniqueId val="{00000000-7BFD-4AFD-A12F-21A128418AF1}"/>
            </c:ext>
          </c:extLst>
        </c:ser>
        <c:ser>
          <c:idx val="1"/>
          <c:order val="1"/>
          <c:tx>
            <c:v>ACCUWEATHER INC</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(1)'!$D$2:$D$11</c:f>
              <c:numCache>
                <c:formatCode>General</c:formatCode>
                <c:ptCount val="10"/>
                <c:pt idx="0">
                  <c:v>0</c:v>
                </c:pt>
                <c:pt idx="1">
                  <c:v>0</c:v>
                </c:pt>
                <c:pt idx="2">
                  <c:v>0</c:v>
                </c:pt>
                <c:pt idx="3">
                  <c:v>0</c:v>
                </c:pt>
                <c:pt idx="4">
                  <c:v>0</c:v>
                </c:pt>
                <c:pt idx="5">
                  <c:v>0</c:v>
                </c:pt>
                <c:pt idx="6">
                  <c:v>0</c:v>
                </c:pt>
                <c:pt idx="7">
                  <c:v>0</c:v>
                </c:pt>
                <c:pt idx="8">
                  <c:v>0</c:v>
                </c:pt>
                <c:pt idx="9">
                  <c:v>2</c:v>
                </c:pt>
              </c:numCache>
            </c:numRef>
          </c:val>
          <c:extLst>
            <c:ext xmlns:c16="http://schemas.microsoft.com/office/drawing/2014/chart" uri="{C3380CC4-5D6E-409C-BE32-E72D297353CC}">
              <c16:uniqueId val="{00000001-7BFD-4AFD-A12F-21A128418AF1}"/>
            </c:ext>
          </c:extLst>
        </c:ser>
        <c:ser>
          <c:idx val="2"/>
          <c:order val="2"/>
          <c:tx>
            <c:v>KOGAI GIJUTSU CENTER CO LTD</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(1)'!$F$2:$F$11</c:f>
              <c:numCache>
                <c:formatCode>General</c:formatCode>
                <c:ptCount val="10"/>
                <c:pt idx="0">
                  <c:v>0</c:v>
                </c:pt>
                <c:pt idx="1">
                  <c:v>0</c:v>
                </c:pt>
                <c:pt idx="2">
                  <c:v>0</c:v>
                </c:pt>
                <c:pt idx="3">
                  <c:v>0</c:v>
                </c:pt>
                <c:pt idx="4">
                  <c:v>0</c:v>
                </c:pt>
                <c:pt idx="5">
                  <c:v>0</c:v>
                </c:pt>
                <c:pt idx="6">
                  <c:v>0</c:v>
                </c:pt>
                <c:pt idx="7">
                  <c:v>0</c:v>
                </c:pt>
                <c:pt idx="8">
                  <c:v>0</c:v>
                </c:pt>
                <c:pt idx="9">
                  <c:v>1</c:v>
                </c:pt>
              </c:numCache>
            </c:numRef>
          </c:val>
          <c:extLst>
            <c:ext xmlns:c16="http://schemas.microsoft.com/office/drawing/2014/chart" uri="{C3380CC4-5D6E-409C-BE32-E72D297353CC}">
              <c16:uniqueId val="{00000002-7BFD-4AFD-A12F-21A128418AF1}"/>
            </c:ext>
          </c:extLst>
        </c:ser>
        <c:ser>
          <c:idx val="3"/>
          <c:order val="3"/>
          <c:tx>
            <c:v>KOREA ELECTRONICS TECHNOLOGY INSTITUTE</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(1)'!$H$2:$H$11</c:f>
              <c:numCache>
                <c:formatCode>General</c:formatCode>
                <c:ptCount val="10"/>
                <c:pt idx="0">
                  <c:v>0</c:v>
                </c:pt>
                <c:pt idx="1">
                  <c:v>0</c:v>
                </c:pt>
                <c:pt idx="2">
                  <c:v>0</c:v>
                </c:pt>
                <c:pt idx="3">
                  <c:v>0</c:v>
                </c:pt>
                <c:pt idx="4">
                  <c:v>1</c:v>
                </c:pt>
                <c:pt idx="5">
                  <c:v>0</c:v>
                </c:pt>
                <c:pt idx="6">
                  <c:v>0</c:v>
                </c:pt>
                <c:pt idx="7">
                  <c:v>0</c:v>
                </c:pt>
                <c:pt idx="8">
                  <c:v>0</c:v>
                </c:pt>
                <c:pt idx="9">
                  <c:v>0</c:v>
                </c:pt>
              </c:numCache>
            </c:numRef>
          </c:val>
          <c:extLst>
            <c:ext xmlns:c16="http://schemas.microsoft.com/office/drawing/2014/chart" uri="{C3380CC4-5D6E-409C-BE32-E72D297353CC}">
              <c16:uniqueId val="{00000003-7BFD-4AFD-A12F-21A128418AF1}"/>
            </c:ext>
          </c:extLst>
        </c:ser>
        <c:ser>
          <c:idx val="4"/>
          <c:order val="4"/>
          <c:tx>
            <c:v>LG ELECTRONICS INC</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(1)'!$J$2:$J$11</c:f>
              <c:numCache>
                <c:formatCode>General</c:formatCode>
                <c:ptCount val="10"/>
                <c:pt idx="0">
                  <c:v>0</c:v>
                </c:pt>
                <c:pt idx="1">
                  <c:v>0</c:v>
                </c:pt>
                <c:pt idx="2">
                  <c:v>0</c:v>
                </c:pt>
                <c:pt idx="3">
                  <c:v>0</c:v>
                </c:pt>
                <c:pt idx="4">
                  <c:v>0</c:v>
                </c:pt>
                <c:pt idx="5">
                  <c:v>0</c:v>
                </c:pt>
                <c:pt idx="6">
                  <c:v>1</c:v>
                </c:pt>
                <c:pt idx="7">
                  <c:v>0</c:v>
                </c:pt>
                <c:pt idx="8">
                  <c:v>0</c:v>
                </c:pt>
                <c:pt idx="9">
                  <c:v>0</c:v>
                </c:pt>
              </c:numCache>
            </c:numRef>
          </c:val>
          <c:extLst>
            <c:ext xmlns:c16="http://schemas.microsoft.com/office/drawing/2014/chart" uri="{C3380CC4-5D6E-409C-BE32-E72D297353CC}">
              <c16:uniqueId val="{00000004-7BFD-4AFD-A12F-21A128418AF1}"/>
            </c:ext>
          </c:extLst>
        </c:ser>
        <c:ser>
          <c:idx val="5"/>
          <c:order val="5"/>
          <c:tx>
            <c:v>EULJI UNIVERSITY INDUSTRY ACADEMY COOPERATION FOUNDATION</c:v>
          </c:tx>
          <c:cat>
            <c:numRef>
              <c:f>'(1) CH 1 - assigneeStd (1)'!$A$2:$A$11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'(1) CH 1 - assigneeStd (1)'!$L$2:$L$11</c:f>
              <c:numCache>
                <c:formatCode>General</c:formatCode>
                <c:ptCount val="10"/>
                <c:pt idx="0">
                  <c:v>0</c:v>
                </c:pt>
                <c:pt idx="1">
                  <c:v>0</c:v>
                </c:pt>
                <c:pt idx="2">
                  <c:v>0</c:v>
                </c:pt>
                <c:pt idx="3">
                  <c:v>0</c:v>
                </c:pt>
                <c:pt idx="4">
                  <c:v>0</c:v>
                </c:pt>
                <c:pt idx="5">
                  <c:v>0</c:v>
                </c:pt>
                <c:pt idx="6">
                  <c:v>0</c:v>
                </c:pt>
                <c:pt idx="7">
                  <c:v>1</c:v>
                </c:pt>
                <c:pt idx="8">
                  <c:v>0</c:v>
                </c:pt>
                <c:pt idx="9">
                  <c:v>0</c:v>
                </c:pt>
              </c:numCache>
            </c:numRef>
          </c:val>
          <c:extLst>
            <c:ext xmlns:c16="http://schemas.microsoft.com/office/drawing/2014/chart" uri="{C3380CC4-5D6E-409C-BE32-E72D297353CC}">
              <c16:uniqueId val="{00000005-7BFD-4AFD-A12F-21A128418AF1}"/>
            </c:ext>
          </c:extLst>
        </c:ser>
        <c:dLbls>
          <c:showLegendKey val="0"/>
          <c:showVal val="0"/>
          <c:showCatName val="0"/>
          <c:showSerName val="0"/>
          <c:showPercent val="0"/>
          <c:showBubbleSize val="0"/>
        </c:dLbls>
        <c:axId val="159669248"/>
        <c:axId val="159671424"/>
      </c:areaChart>
      <c:catAx>
        <c:axId val="159669248"/>
        <c:scaling>
          <c:orientation val="minMax"/>
        </c:scaling>
        <c:delete val="0"/>
        <c:axPos val="b"/>
        <c:title>
          <c:tx>
            <c:rich>
              <a:bodyPr/>
              <a:lstStyle/>
              <a:p>
                <a:pPr>
                  <a:defRPr/>
                </a:pPr>
                <a:r>
                  <a:rPr lang="it-IT"/>
                  <a:t>Year</a:t>
                </a:r>
              </a:p>
            </c:rich>
          </c:tx>
          <c:overlay val="0"/>
        </c:title>
        <c:numFmt formatCode="General" sourceLinked="1"/>
        <c:majorTickMark val="out"/>
        <c:minorTickMark val="none"/>
        <c:tickLblPos val="nextTo"/>
        <c:crossAx val="159671424"/>
        <c:crosses val="autoZero"/>
        <c:auto val="1"/>
        <c:lblAlgn val="ctr"/>
        <c:lblOffset val="100"/>
        <c:noMultiLvlLbl val="0"/>
      </c:catAx>
      <c:valAx>
        <c:axId val="159671424"/>
        <c:scaling>
          <c:orientation val="minMax"/>
        </c:scaling>
        <c:delete val="0"/>
        <c:axPos val="l"/>
        <c:majorGridlines/>
        <c:title>
          <c:tx>
            <c:rich>
              <a:bodyPr/>
              <a:lstStyle/>
              <a:p>
                <a:pPr>
                  <a:defRPr/>
                </a:pPr>
                <a:r>
                  <a:rPr lang="it-IT"/>
                  <a:t>Patents (Q.ty)</a:t>
                </a:r>
              </a:p>
            </c:rich>
          </c:tx>
          <c:overlay val="0"/>
        </c:title>
        <c:numFmt formatCode="General" sourceLinked="1"/>
        <c:majorTickMark val="out"/>
        <c:minorTickMark val="none"/>
        <c:tickLblPos val="nextTo"/>
        <c:crossAx val="159669248"/>
        <c:crosses val="autoZero"/>
        <c:crossBetween val="midCat"/>
      </c:valAx>
    </c:plotArea>
    <c:legend>
      <c:legendPos val="b"/>
      <c:layout>
        <c:manualLayout>
          <c:xMode val="edge"/>
          <c:yMode val="edge"/>
          <c:x val="9.5533683289588806E-2"/>
          <c:y val="0.69009729833257105"/>
          <c:w val="0.85059908136482942"/>
          <c:h val="0.26881903644812138"/>
        </c:manualLayout>
      </c:layout>
      <c:overlay val="0"/>
      <c:txPr>
        <a:bodyPr/>
        <a:lstStyle/>
        <a:p>
          <a:pPr>
            <a:defRPr sz="900"/>
          </a:pPr>
          <a:endParaRPr lang="es-ES"/>
        </a:p>
      </c:txPr>
    </c:legend>
    <c:plotVisOnly val="1"/>
    <c:dispBlanksAs val="zero"/>
    <c:showDLblsOverMax val="0"/>
  </c:chart>
  <c:spPr>
    <a:ln w="9525">
      <a:solidFill>
        <a:schemeClr val="tx1"/>
      </a:solidFill>
    </a:ln>
  </c:spPr>
  <c:externalData r:id="rId1">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36">
  <cs:axisTitle>
    <cs:lnRef idx="0"/>
    <cs:fillRef idx="0"/>
    <cs:effectRef idx="0"/>
    <cs:fontRef idx="minor">
      <a:schemeClr val="dk1"/>
    </cs:fontRef>
    <cs:defRPr sz="1000" b="1" kern="1200"/>
  </cs:axisTitle>
  <cs:categoryAxis>
    <cs:lnRef idx="1">
      <a:schemeClr val="dk1">
        <a:tint val="75000"/>
      </a:schemeClr>
    </cs:lnRef>
    <cs:fillRef idx="0"/>
    <cs:effectRef idx="0"/>
    <cs:fontRef idx="minor">
      <a:schemeClr val="dk1"/>
    </cs:fontRef>
    <cs:spPr>
      <a:ln>
        <a:round/>
      </a:ln>
    </cs:spPr>
    <cs:defRPr sz="1000" kern="1200"/>
  </cs:categoryAxis>
  <cs:chartArea>
    <cs:lnRef idx="1">
      <a:schemeClr val="dk1">
        <a:tint val="75000"/>
      </a:schemeClr>
    </cs:lnRef>
    <cs:fillRef idx="1">
      <a:schemeClr val="lt1"/>
    </cs:fillRef>
    <cs:effectRef idx="0"/>
    <cs:fontRef idx="minor">
      <a:schemeClr val="dk1"/>
    </cs:fontRef>
    <cs:spPr>
      <a:ln>
        <a:round/>
      </a:ln>
    </cs:spPr>
    <cs:defRPr sz="1000" kern="1200"/>
  </cs:chartArea>
  <cs:dataLabel>
    <cs:lnRef idx="0"/>
    <cs:fillRef idx="0"/>
    <cs:effectRef idx="0"/>
    <cs:fontRef idx="minor">
      <a:schemeClr val="dk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mods="ignoreCSTransforms">
      <cs:styleClr val="0">
        <a:shade val="50000"/>
      </cs:styleClr>
    </cs:lnRef>
    <cs:fillRef idx="1">
      <cs:styleClr val="auto"/>
    </cs:fillRef>
    <cs:effectRef idx="0"/>
    <cs:fontRef idx="minor">
      <a:schemeClr val="dk1"/>
    </cs:fontRef>
    <cs:spPr>
      <a:ln>
        <a:round/>
      </a:ln>
    </cs:spPr>
  </cs:dataPoint>
  <cs:dataPoint3D>
    <cs:lnRef idx="1" mods="ignoreCSTransforms">
      <cs:styleClr val="0">
        <a:shade val="50000"/>
      </cs:styleClr>
    </cs:lnRef>
    <cs:fillRef idx="1">
      <cs:styleClr val="auto"/>
    </cs:fillRef>
    <cs:effectRef idx="0"/>
    <cs:fontRef idx="minor">
      <a:schemeClr val="dk1"/>
    </cs:fontRef>
    <cs:spPr>
      <a:ln>
        <a:round/>
      </a:ln>
    </cs:spPr>
  </cs:dataPoint3D>
  <cs:dataPointLine>
    <cs:lnRef idx="1">
      <cs:styleClr val="auto"/>
    </cs:lnRef>
    <cs:lineWidthScale>5</cs:lineWidthScale>
    <cs:fillRef idx="0"/>
    <cs:effectRef idx="0"/>
    <cs:fontRef idx="minor">
      <a:schemeClr val="dk1"/>
    </cs:fontRef>
    <cs:spPr>
      <a:ln cap="rnd">
        <a:round/>
      </a:ln>
    </cs:spPr>
  </cs:dataPointLine>
  <cs:dataPointMarker>
    <cs:lnRef idx="1">
      <cs:styleClr val="auto"/>
    </cs:lnRef>
    <cs:fillRef idx="1">
      <cs:styleClr val="auto"/>
    </cs:fillRef>
    <cs:effectRef idx="0"/>
    <cs:fontRef idx="minor">
      <a:schemeClr val="dk1"/>
    </cs:fontRef>
    <cs:spPr>
      <a:ln>
        <a:round/>
      </a:ln>
    </cs:spPr>
  </cs:dataPointMarker>
  <cs:dataPointMarkerLayout/>
  <cs:dataPointWireframe>
    <cs:lnRef idx="1">
      <cs:styleClr val="auto"/>
    </cs:lnRef>
    <cs:fillRef idx="0"/>
    <cs:effectRef idx="0"/>
    <cs:fontRef idx="minor">
      <a:schemeClr val="dk1"/>
    </cs:fontRef>
    <cs:spPr>
      <a:ln>
        <a:round/>
      </a:ln>
    </cs:spPr>
  </cs:dataPointWireframe>
  <cs:dataTable>
    <cs:lnRef idx="1">
      <a:schemeClr val="dk1">
        <a:tint val="75000"/>
      </a:schemeClr>
    </cs:lnRef>
    <cs:fillRef idx="0"/>
    <cs:effectRef idx="0"/>
    <cs:fontRef idx="minor">
      <a:schemeClr val="dk1"/>
    </cs:fontRef>
    <cs:spPr>
      <a:ln>
        <a:round/>
      </a:ln>
    </cs:spPr>
    <cs:defRPr sz="1000" kern="1200"/>
  </cs:dataTable>
  <cs:downBar>
    <cs:lnRef idx="1" mods="ignoreCSTransforms">
      <cs:styleClr val="0">
        <a:shade val="25000"/>
      </cs:styleClr>
    </cs:lnRef>
    <cs:fillRef idx="1" mods="ignoreCSTransforms">
      <cs:styleClr val="0">
        <a:shade val="25000"/>
      </cs:styleClr>
    </cs:fillRef>
    <cs:effectRef idx="0"/>
    <cs:fontRef idx="minor">
      <a:schemeClr val="dk1"/>
    </cs:fontRef>
    <cs:spPr>
      <a:ln>
        <a:round/>
      </a:ln>
    </cs:spPr>
  </cs:downBar>
  <cs:dropLine>
    <cs:lnRef idx="1">
      <a:schemeClr val="dk1"/>
    </cs:lnRef>
    <cs:fillRef idx="0"/>
    <cs:effectRef idx="0"/>
    <cs:fontRef idx="minor">
      <a:schemeClr val="dk1"/>
    </cs:fontRef>
    <cs:spPr>
      <a:ln>
        <a:round/>
      </a:ln>
    </cs:spPr>
  </cs:dropLine>
  <cs:errorBar>
    <cs:lnRef idx="1">
      <a:schemeClr val="dk1"/>
    </cs:lnRef>
    <cs:fillRef idx="1">
      <a:schemeClr val="dk1"/>
    </cs:fillRef>
    <cs:effectRef idx="0"/>
    <cs:fontRef idx="minor">
      <a:schemeClr val="dk1"/>
    </cs:fontRef>
    <cs:spPr>
      <a:ln>
        <a:round/>
      </a:ln>
    </cs:spPr>
  </cs:errorBar>
  <cs:floor>
    <cs:lnRef idx="1">
      <a:schemeClr val="dk1">
        <a:tint val="75000"/>
      </a:schemeClr>
    </cs:lnRef>
    <cs:fillRef idx="1" mods="ignoreCSTransforms">
      <cs:styleClr val="0">
        <a:tint val="20000"/>
      </cs:styleClr>
    </cs:fillRef>
    <cs:effectRef idx="0"/>
    <cs:fontRef idx="minor">
      <a:schemeClr val="dk1"/>
    </cs:fontRef>
    <cs:spPr>
      <a:ln>
        <a:round/>
      </a:ln>
    </cs:spPr>
  </cs:floor>
  <cs:gridlineMajor>
    <cs:lnRef idx="1">
      <a:schemeClr val="dk1">
        <a:tint val="75000"/>
      </a:schemeClr>
    </cs:lnRef>
    <cs:fillRef idx="0"/>
    <cs:effectRef idx="0"/>
    <cs:fontRef idx="minor">
      <a:schemeClr val="dk1"/>
    </cs:fontRef>
    <cs:spPr>
      <a:ln>
        <a:round/>
      </a:ln>
    </cs:spPr>
  </cs:gridlineMajor>
  <cs:gridlineMinor>
    <cs:lnRef idx="1">
      <a:schemeClr val="dk1">
        <a:tint val="50000"/>
      </a:schemeClr>
    </cs:lnRef>
    <cs:fillRef idx="0"/>
    <cs:effectRef idx="0"/>
    <cs:fontRef idx="minor">
      <a:schemeClr val="dk1"/>
    </cs:fontRef>
    <cs:spPr>
      <a:ln>
        <a:round/>
      </a:ln>
    </cs:spPr>
  </cs:gridlineMinor>
  <cs:hiLoLine>
    <cs:lnRef idx="1">
      <a:schemeClr val="dk1"/>
    </cs:lnRef>
    <cs:fillRef idx="0"/>
    <cs:effectRef idx="0"/>
    <cs:fontRef idx="minor">
      <a:schemeClr val="dk1"/>
    </cs:fontRef>
    <cs:spPr>
      <a:ln>
        <a:round/>
      </a:ln>
    </cs:spPr>
  </cs:hiLoLine>
  <cs:leaderLine>
    <cs:lnRef idx="1">
      <a:schemeClr val="dk1"/>
    </cs:lnRef>
    <cs:fillRef idx="0"/>
    <cs:effectRef idx="0"/>
    <cs:fontRef idx="minor">
      <a:schemeClr val="dk1"/>
    </cs:fontRef>
    <cs:spPr>
      <a:ln>
        <a:round/>
      </a:ln>
    </cs:spPr>
  </cs:leaderLine>
  <cs:legend>
    <cs:lnRef idx="0"/>
    <cs:fillRef idx="0"/>
    <cs:effectRef idx="0"/>
    <cs:fontRef idx="minor">
      <a:schemeClr val="dk1"/>
    </cs:fontRef>
    <cs:defRPr sz="1000" kern="1200"/>
  </cs:legend>
  <cs:plotArea>
    <cs:lnRef idx="0"/>
    <cs:fillRef idx="1" mods="ignoreCSTransforms">
      <cs:styleClr val="0">
        <a:tint val="20000"/>
      </cs:styleClr>
    </cs:fillRef>
    <cs:effectRef idx="0"/>
    <cs:fontRef idx="minor">
      <a:schemeClr val="dk1"/>
    </cs:fontRef>
  </cs:plotArea>
  <cs:plotArea3D>
    <cs:lnRef idx="0"/>
    <cs:fillRef idx="0"/>
    <cs:effectRef idx="0"/>
    <cs:fontRef idx="minor">
      <a:schemeClr val="dk1"/>
    </cs:fontRef>
  </cs:plotArea3D>
  <cs:seriesAxis>
    <cs:lnRef idx="1">
      <a:schemeClr val="dk1">
        <a:tint val="75000"/>
      </a:schemeClr>
    </cs:lnRef>
    <cs:fillRef idx="0"/>
    <cs:effectRef idx="0"/>
    <cs:fontRef idx="minor">
      <a:schemeClr val="dk1"/>
    </cs:fontRef>
    <cs:spPr>
      <a:ln>
        <a:round/>
      </a:ln>
    </cs:spPr>
    <cs:defRPr sz="1000" kern="1200"/>
  </cs:seriesAxis>
  <cs:seriesLine>
    <cs:lnRef idx="1">
      <a:schemeClr val="dk1"/>
    </cs:lnRef>
    <cs:fillRef idx="0"/>
    <cs:effectRef idx="0"/>
    <cs:fontRef idx="minor">
      <a:schemeClr val="dk1"/>
    </cs:fontRef>
    <cs:spPr>
      <a:ln>
        <a:round/>
      </a:ln>
    </cs:spPr>
  </cs:seriesLine>
  <cs:title>
    <cs:lnRef idx="0"/>
    <cs:fillRef idx="0"/>
    <cs:effectRef idx="0"/>
    <cs:fontRef idx="minor">
      <a:schemeClr val="dk1"/>
    </cs:fontRef>
    <cs:defRPr sz="1800" b="1" kern="1200"/>
  </cs:title>
  <cs:trendline>
    <cs:lnRef idx="1">
      <a:schemeClr val="dk1"/>
    </cs:lnRef>
    <cs:fillRef idx="0"/>
    <cs:effectRef idx="0"/>
    <cs:fontRef idx="minor">
      <a:schemeClr val="dk1"/>
    </cs:fontRef>
    <cs:spPr>
      <a:ln cap="rnd">
        <a:round/>
      </a:ln>
    </cs:spPr>
  </cs:trendline>
  <cs:trendlineLabel>
    <cs:lnRef idx="0"/>
    <cs:fillRef idx="0"/>
    <cs:effectRef idx="0"/>
    <cs:fontRef idx="minor">
      <a:schemeClr val="dk1"/>
    </cs:fontRef>
    <cs:defRPr sz="1000" kern="1200"/>
  </cs:trendlineLabel>
  <cs:upBar>
    <cs:lnRef idx="1" mods="ignoreCSTransforms">
      <cs:styleClr val="0">
        <a:shade val="25000"/>
      </cs:styleClr>
    </cs:lnRef>
    <cs:fillRef idx="1">
      <a:schemeClr val="lt1"/>
    </cs:fillRef>
    <cs:effectRef idx="0"/>
    <cs:fontRef idx="minor">
      <a:schemeClr val="dk1"/>
    </cs:fontRef>
    <cs:spPr>
      <a:ln>
        <a:round/>
      </a:ln>
    </cs:spPr>
  </cs:upBar>
  <cs:valueAxis>
    <cs:lnRef idx="1">
      <a:schemeClr val="dk1">
        <a:tint val="75000"/>
      </a:schemeClr>
    </cs:lnRef>
    <cs:fillRef idx="0"/>
    <cs:effectRef idx="0"/>
    <cs:fontRef idx="minor">
      <a:schemeClr val="dk1"/>
    </cs:fontRef>
    <cs:spPr>
      <a:ln>
        <a:round/>
      </a:ln>
    </cs:spPr>
    <cs:defRPr sz="1000" kern="1200"/>
  </cs:valueAxis>
  <cs:wall>
    <cs:lnRef idx="0"/>
    <cs:fillRef idx="1" mods="ignoreCSTransforms">
      <cs:styleClr val="0">
        <a:tint val="20000"/>
      </cs:styleClr>
    </cs:fillRef>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136">
  <cs:axisTitle>
    <cs:lnRef idx="0"/>
    <cs:fillRef idx="0"/>
    <cs:effectRef idx="0"/>
    <cs:fontRef idx="minor">
      <a:schemeClr val="dk1"/>
    </cs:fontRef>
    <cs:defRPr sz="1000" b="1" kern="1200"/>
  </cs:axisTitle>
  <cs:categoryAxis>
    <cs:lnRef idx="1">
      <a:schemeClr val="dk1">
        <a:tint val="75000"/>
      </a:schemeClr>
    </cs:lnRef>
    <cs:fillRef idx="0"/>
    <cs:effectRef idx="0"/>
    <cs:fontRef idx="minor">
      <a:schemeClr val="dk1"/>
    </cs:fontRef>
    <cs:spPr>
      <a:ln>
        <a:round/>
      </a:ln>
    </cs:spPr>
    <cs:defRPr sz="1000" kern="1200"/>
  </cs:categoryAxis>
  <cs:chartArea>
    <cs:lnRef idx="1">
      <a:schemeClr val="dk1">
        <a:tint val="75000"/>
      </a:schemeClr>
    </cs:lnRef>
    <cs:fillRef idx="1">
      <a:schemeClr val="lt1"/>
    </cs:fillRef>
    <cs:effectRef idx="0"/>
    <cs:fontRef idx="minor">
      <a:schemeClr val="dk1"/>
    </cs:fontRef>
    <cs:spPr>
      <a:ln>
        <a:round/>
      </a:ln>
    </cs:spPr>
    <cs:defRPr sz="1000" kern="1200"/>
  </cs:chartArea>
  <cs:dataLabel>
    <cs:lnRef idx="0"/>
    <cs:fillRef idx="0"/>
    <cs:effectRef idx="0"/>
    <cs:fontRef idx="minor">
      <a:schemeClr val="dk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mods="ignoreCSTransforms">
      <cs:styleClr val="0">
        <a:shade val="50000"/>
      </cs:styleClr>
    </cs:lnRef>
    <cs:fillRef idx="1">
      <cs:styleClr val="auto"/>
    </cs:fillRef>
    <cs:effectRef idx="0"/>
    <cs:fontRef idx="minor">
      <a:schemeClr val="dk1"/>
    </cs:fontRef>
    <cs:spPr>
      <a:ln>
        <a:round/>
      </a:ln>
    </cs:spPr>
  </cs:dataPoint>
  <cs:dataPoint3D>
    <cs:lnRef idx="1" mods="ignoreCSTransforms">
      <cs:styleClr val="0">
        <a:shade val="50000"/>
      </cs:styleClr>
    </cs:lnRef>
    <cs:fillRef idx="1">
      <cs:styleClr val="auto"/>
    </cs:fillRef>
    <cs:effectRef idx="0"/>
    <cs:fontRef idx="minor">
      <a:schemeClr val="dk1"/>
    </cs:fontRef>
    <cs:spPr>
      <a:ln>
        <a:round/>
      </a:ln>
    </cs:spPr>
  </cs:dataPoint3D>
  <cs:dataPointLine>
    <cs:lnRef idx="1">
      <cs:styleClr val="auto"/>
    </cs:lnRef>
    <cs:lineWidthScale>5</cs:lineWidthScale>
    <cs:fillRef idx="0"/>
    <cs:effectRef idx="0"/>
    <cs:fontRef idx="minor">
      <a:schemeClr val="dk1"/>
    </cs:fontRef>
    <cs:spPr>
      <a:ln cap="rnd">
        <a:round/>
      </a:ln>
    </cs:spPr>
  </cs:dataPointLine>
  <cs:dataPointMarker>
    <cs:lnRef idx="1">
      <cs:styleClr val="auto"/>
    </cs:lnRef>
    <cs:fillRef idx="1">
      <cs:styleClr val="auto"/>
    </cs:fillRef>
    <cs:effectRef idx="0"/>
    <cs:fontRef idx="minor">
      <a:schemeClr val="dk1"/>
    </cs:fontRef>
    <cs:spPr>
      <a:ln>
        <a:round/>
      </a:ln>
    </cs:spPr>
  </cs:dataPointMarker>
  <cs:dataPointMarkerLayout/>
  <cs:dataPointWireframe>
    <cs:lnRef idx="1">
      <cs:styleClr val="auto"/>
    </cs:lnRef>
    <cs:fillRef idx="0"/>
    <cs:effectRef idx="0"/>
    <cs:fontRef idx="minor">
      <a:schemeClr val="dk1"/>
    </cs:fontRef>
    <cs:spPr>
      <a:ln>
        <a:round/>
      </a:ln>
    </cs:spPr>
  </cs:dataPointWireframe>
  <cs:dataTable>
    <cs:lnRef idx="1">
      <a:schemeClr val="dk1">
        <a:tint val="75000"/>
      </a:schemeClr>
    </cs:lnRef>
    <cs:fillRef idx="0"/>
    <cs:effectRef idx="0"/>
    <cs:fontRef idx="minor">
      <a:schemeClr val="dk1"/>
    </cs:fontRef>
    <cs:spPr>
      <a:ln>
        <a:round/>
      </a:ln>
    </cs:spPr>
    <cs:defRPr sz="1000" kern="1200"/>
  </cs:dataTable>
  <cs:downBar>
    <cs:lnRef idx="1" mods="ignoreCSTransforms">
      <cs:styleClr val="0">
        <a:shade val="25000"/>
      </cs:styleClr>
    </cs:lnRef>
    <cs:fillRef idx="1" mods="ignoreCSTransforms">
      <cs:styleClr val="0">
        <a:shade val="25000"/>
      </cs:styleClr>
    </cs:fillRef>
    <cs:effectRef idx="0"/>
    <cs:fontRef idx="minor">
      <a:schemeClr val="dk1"/>
    </cs:fontRef>
    <cs:spPr>
      <a:ln>
        <a:round/>
      </a:ln>
    </cs:spPr>
  </cs:downBar>
  <cs:dropLine>
    <cs:lnRef idx="1">
      <a:schemeClr val="dk1"/>
    </cs:lnRef>
    <cs:fillRef idx="0"/>
    <cs:effectRef idx="0"/>
    <cs:fontRef idx="minor">
      <a:schemeClr val="dk1"/>
    </cs:fontRef>
    <cs:spPr>
      <a:ln>
        <a:round/>
      </a:ln>
    </cs:spPr>
  </cs:dropLine>
  <cs:errorBar>
    <cs:lnRef idx="1">
      <a:schemeClr val="dk1"/>
    </cs:lnRef>
    <cs:fillRef idx="1">
      <a:schemeClr val="dk1"/>
    </cs:fillRef>
    <cs:effectRef idx="0"/>
    <cs:fontRef idx="minor">
      <a:schemeClr val="dk1"/>
    </cs:fontRef>
    <cs:spPr>
      <a:ln>
        <a:round/>
      </a:ln>
    </cs:spPr>
  </cs:errorBar>
  <cs:floor>
    <cs:lnRef idx="1">
      <a:schemeClr val="dk1">
        <a:tint val="75000"/>
      </a:schemeClr>
    </cs:lnRef>
    <cs:fillRef idx="1" mods="ignoreCSTransforms">
      <cs:styleClr val="0">
        <a:tint val="20000"/>
      </cs:styleClr>
    </cs:fillRef>
    <cs:effectRef idx="0"/>
    <cs:fontRef idx="minor">
      <a:schemeClr val="dk1"/>
    </cs:fontRef>
    <cs:spPr>
      <a:ln>
        <a:round/>
      </a:ln>
    </cs:spPr>
  </cs:floor>
  <cs:gridlineMajor>
    <cs:lnRef idx="1">
      <a:schemeClr val="dk1">
        <a:tint val="75000"/>
      </a:schemeClr>
    </cs:lnRef>
    <cs:fillRef idx="0"/>
    <cs:effectRef idx="0"/>
    <cs:fontRef idx="minor">
      <a:schemeClr val="dk1"/>
    </cs:fontRef>
    <cs:spPr>
      <a:ln>
        <a:round/>
      </a:ln>
    </cs:spPr>
  </cs:gridlineMajor>
  <cs:gridlineMinor>
    <cs:lnRef idx="1">
      <a:schemeClr val="dk1">
        <a:tint val="50000"/>
      </a:schemeClr>
    </cs:lnRef>
    <cs:fillRef idx="0"/>
    <cs:effectRef idx="0"/>
    <cs:fontRef idx="minor">
      <a:schemeClr val="dk1"/>
    </cs:fontRef>
    <cs:spPr>
      <a:ln>
        <a:round/>
      </a:ln>
    </cs:spPr>
  </cs:gridlineMinor>
  <cs:hiLoLine>
    <cs:lnRef idx="1">
      <a:schemeClr val="dk1"/>
    </cs:lnRef>
    <cs:fillRef idx="0"/>
    <cs:effectRef idx="0"/>
    <cs:fontRef idx="minor">
      <a:schemeClr val="dk1"/>
    </cs:fontRef>
    <cs:spPr>
      <a:ln>
        <a:round/>
      </a:ln>
    </cs:spPr>
  </cs:hiLoLine>
  <cs:leaderLine>
    <cs:lnRef idx="1">
      <a:schemeClr val="dk1"/>
    </cs:lnRef>
    <cs:fillRef idx="0"/>
    <cs:effectRef idx="0"/>
    <cs:fontRef idx="minor">
      <a:schemeClr val="dk1"/>
    </cs:fontRef>
    <cs:spPr>
      <a:ln>
        <a:round/>
      </a:ln>
    </cs:spPr>
  </cs:leaderLine>
  <cs:legend>
    <cs:lnRef idx="0"/>
    <cs:fillRef idx="0"/>
    <cs:effectRef idx="0"/>
    <cs:fontRef idx="minor">
      <a:schemeClr val="dk1"/>
    </cs:fontRef>
    <cs:defRPr sz="1000" kern="1200"/>
  </cs:legend>
  <cs:plotArea>
    <cs:lnRef idx="0"/>
    <cs:fillRef idx="1" mods="ignoreCSTransforms">
      <cs:styleClr val="0">
        <a:tint val="20000"/>
      </cs:styleClr>
    </cs:fillRef>
    <cs:effectRef idx="0"/>
    <cs:fontRef idx="minor">
      <a:schemeClr val="dk1"/>
    </cs:fontRef>
  </cs:plotArea>
  <cs:plotArea3D>
    <cs:lnRef idx="0"/>
    <cs:fillRef idx="0"/>
    <cs:effectRef idx="0"/>
    <cs:fontRef idx="minor">
      <a:schemeClr val="dk1"/>
    </cs:fontRef>
  </cs:plotArea3D>
  <cs:seriesAxis>
    <cs:lnRef idx="1">
      <a:schemeClr val="dk1">
        <a:tint val="75000"/>
      </a:schemeClr>
    </cs:lnRef>
    <cs:fillRef idx="0"/>
    <cs:effectRef idx="0"/>
    <cs:fontRef idx="minor">
      <a:schemeClr val="dk1"/>
    </cs:fontRef>
    <cs:spPr>
      <a:ln>
        <a:round/>
      </a:ln>
    </cs:spPr>
    <cs:defRPr sz="1000" kern="1200"/>
  </cs:seriesAxis>
  <cs:seriesLine>
    <cs:lnRef idx="1">
      <a:schemeClr val="dk1"/>
    </cs:lnRef>
    <cs:fillRef idx="0"/>
    <cs:effectRef idx="0"/>
    <cs:fontRef idx="minor">
      <a:schemeClr val="dk1"/>
    </cs:fontRef>
    <cs:spPr>
      <a:ln>
        <a:round/>
      </a:ln>
    </cs:spPr>
  </cs:seriesLine>
  <cs:title>
    <cs:lnRef idx="0"/>
    <cs:fillRef idx="0"/>
    <cs:effectRef idx="0"/>
    <cs:fontRef idx="minor">
      <a:schemeClr val="dk1"/>
    </cs:fontRef>
    <cs:defRPr sz="1800" b="1" kern="1200"/>
  </cs:title>
  <cs:trendline>
    <cs:lnRef idx="1">
      <a:schemeClr val="dk1"/>
    </cs:lnRef>
    <cs:fillRef idx="0"/>
    <cs:effectRef idx="0"/>
    <cs:fontRef idx="minor">
      <a:schemeClr val="dk1"/>
    </cs:fontRef>
    <cs:spPr>
      <a:ln cap="rnd">
        <a:round/>
      </a:ln>
    </cs:spPr>
  </cs:trendline>
  <cs:trendlineLabel>
    <cs:lnRef idx="0"/>
    <cs:fillRef idx="0"/>
    <cs:effectRef idx="0"/>
    <cs:fontRef idx="minor">
      <a:schemeClr val="dk1"/>
    </cs:fontRef>
    <cs:defRPr sz="1000" kern="1200"/>
  </cs:trendlineLabel>
  <cs:upBar>
    <cs:lnRef idx="1" mods="ignoreCSTransforms">
      <cs:styleClr val="0">
        <a:shade val="25000"/>
      </cs:styleClr>
    </cs:lnRef>
    <cs:fillRef idx="1">
      <a:schemeClr val="lt1"/>
    </cs:fillRef>
    <cs:effectRef idx="0"/>
    <cs:fontRef idx="minor">
      <a:schemeClr val="dk1"/>
    </cs:fontRef>
    <cs:spPr>
      <a:ln>
        <a:round/>
      </a:ln>
    </cs:spPr>
  </cs:upBar>
  <cs:valueAxis>
    <cs:lnRef idx="1">
      <a:schemeClr val="dk1">
        <a:tint val="75000"/>
      </a:schemeClr>
    </cs:lnRef>
    <cs:fillRef idx="0"/>
    <cs:effectRef idx="0"/>
    <cs:fontRef idx="minor">
      <a:schemeClr val="dk1"/>
    </cs:fontRef>
    <cs:spPr>
      <a:ln>
        <a:round/>
      </a:ln>
    </cs:spPr>
    <cs:defRPr sz="1000" kern="1200"/>
  </cs:valueAxis>
  <cs:wall>
    <cs:lnRef idx="0"/>
    <cs:fillRef idx="1" mods="ignoreCSTransforms">
      <cs:styleClr val="0">
        <a:tint val="20000"/>
      </cs:styleClr>
    </cs:fillRef>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136">
  <cs:axisTitle>
    <cs:lnRef idx="0"/>
    <cs:fillRef idx="0"/>
    <cs:effectRef idx="0"/>
    <cs:fontRef idx="minor">
      <a:schemeClr val="dk1"/>
    </cs:fontRef>
    <cs:defRPr sz="1000" b="1" kern="1200"/>
  </cs:axisTitle>
  <cs:categoryAxis>
    <cs:lnRef idx="1">
      <a:schemeClr val="dk1">
        <a:tint val="75000"/>
      </a:schemeClr>
    </cs:lnRef>
    <cs:fillRef idx="0"/>
    <cs:effectRef idx="0"/>
    <cs:fontRef idx="minor">
      <a:schemeClr val="dk1"/>
    </cs:fontRef>
    <cs:spPr>
      <a:ln>
        <a:round/>
      </a:ln>
    </cs:spPr>
    <cs:defRPr sz="1000" kern="1200"/>
  </cs:categoryAxis>
  <cs:chartArea>
    <cs:lnRef idx="1">
      <a:schemeClr val="dk1">
        <a:tint val="75000"/>
      </a:schemeClr>
    </cs:lnRef>
    <cs:fillRef idx="1">
      <a:schemeClr val="lt1"/>
    </cs:fillRef>
    <cs:effectRef idx="0"/>
    <cs:fontRef idx="minor">
      <a:schemeClr val="dk1"/>
    </cs:fontRef>
    <cs:spPr>
      <a:ln>
        <a:round/>
      </a:ln>
    </cs:spPr>
    <cs:defRPr sz="1000" kern="1200"/>
  </cs:chartArea>
  <cs:dataLabel>
    <cs:lnRef idx="0"/>
    <cs:fillRef idx="0"/>
    <cs:effectRef idx="0"/>
    <cs:fontRef idx="minor">
      <a:schemeClr val="dk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mods="ignoreCSTransforms">
      <cs:styleClr val="0">
        <a:shade val="50000"/>
      </cs:styleClr>
    </cs:lnRef>
    <cs:fillRef idx="1">
      <cs:styleClr val="auto"/>
    </cs:fillRef>
    <cs:effectRef idx="0"/>
    <cs:fontRef idx="minor">
      <a:schemeClr val="dk1"/>
    </cs:fontRef>
    <cs:spPr>
      <a:ln>
        <a:round/>
      </a:ln>
    </cs:spPr>
  </cs:dataPoint>
  <cs:dataPoint3D>
    <cs:lnRef idx="1" mods="ignoreCSTransforms">
      <cs:styleClr val="0">
        <a:shade val="50000"/>
      </cs:styleClr>
    </cs:lnRef>
    <cs:fillRef idx="1">
      <cs:styleClr val="auto"/>
    </cs:fillRef>
    <cs:effectRef idx="0"/>
    <cs:fontRef idx="minor">
      <a:schemeClr val="dk1"/>
    </cs:fontRef>
    <cs:spPr>
      <a:ln>
        <a:round/>
      </a:ln>
    </cs:spPr>
  </cs:dataPoint3D>
  <cs:dataPointLine>
    <cs:lnRef idx="1">
      <cs:styleClr val="auto"/>
    </cs:lnRef>
    <cs:lineWidthScale>5</cs:lineWidthScale>
    <cs:fillRef idx="0"/>
    <cs:effectRef idx="0"/>
    <cs:fontRef idx="minor">
      <a:schemeClr val="dk1"/>
    </cs:fontRef>
    <cs:spPr>
      <a:ln cap="rnd">
        <a:round/>
      </a:ln>
    </cs:spPr>
  </cs:dataPointLine>
  <cs:dataPointMarker>
    <cs:lnRef idx="1">
      <cs:styleClr val="auto"/>
    </cs:lnRef>
    <cs:fillRef idx="1">
      <cs:styleClr val="auto"/>
    </cs:fillRef>
    <cs:effectRef idx="0"/>
    <cs:fontRef idx="minor">
      <a:schemeClr val="dk1"/>
    </cs:fontRef>
    <cs:spPr>
      <a:ln>
        <a:round/>
      </a:ln>
    </cs:spPr>
  </cs:dataPointMarker>
  <cs:dataPointMarkerLayout/>
  <cs:dataPointWireframe>
    <cs:lnRef idx="1">
      <cs:styleClr val="auto"/>
    </cs:lnRef>
    <cs:fillRef idx="0"/>
    <cs:effectRef idx="0"/>
    <cs:fontRef idx="minor">
      <a:schemeClr val="dk1"/>
    </cs:fontRef>
    <cs:spPr>
      <a:ln>
        <a:round/>
      </a:ln>
    </cs:spPr>
  </cs:dataPointWireframe>
  <cs:dataTable>
    <cs:lnRef idx="1">
      <a:schemeClr val="dk1">
        <a:tint val="75000"/>
      </a:schemeClr>
    </cs:lnRef>
    <cs:fillRef idx="0"/>
    <cs:effectRef idx="0"/>
    <cs:fontRef idx="minor">
      <a:schemeClr val="dk1"/>
    </cs:fontRef>
    <cs:spPr>
      <a:ln>
        <a:round/>
      </a:ln>
    </cs:spPr>
    <cs:defRPr sz="1000" kern="1200"/>
  </cs:dataTable>
  <cs:downBar>
    <cs:lnRef idx="1" mods="ignoreCSTransforms">
      <cs:styleClr val="0">
        <a:shade val="25000"/>
      </cs:styleClr>
    </cs:lnRef>
    <cs:fillRef idx="1" mods="ignoreCSTransforms">
      <cs:styleClr val="0">
        <a:shade val="25000"/>
      </cs:styleClr>
    </cs:fillRef>
    <cs:effectRef idx="0"/>
    <cs:fontRef idx="minor">
      <a:schemeClr val="dk1"/>
    </cs:fontRef>
    <cs:spPr>
      <a:ln>
        <a:round/>
      </a:ln>
    </cs:spPr>
  </cs:downBar>
  <cs:dropLine>
    <cs:lnRef idx="1">
      <a:schemeClr val="dk1"/>
    </cs:lnRef>
    <cs:fillRef idx="0"/>
    <cs:effectRef idx="0"/>
    <cs:fontRef idx="minor">
      <a:schemeClr val="dk1"/>
    </cs:fontRef>
    <cs:spPr>
      <a:ln>
        <a:round/>
      </a:ln>
    </cs:spPr>
  </cs:dropLine>
  <cs:errorBar>
    <cs:lnRef idx="1">
      <a:schemeClr val="dk1"/>
    </cs:lnRef>
    <cs:fillRef idx="1">
      <a:schemeClr val="dk1"/>
    </cs:fillRef>
    <cs:effectRef idx="0"/>
    <cs:fontRef idx="minor">
      <a:schemeClr val="dk1"/>
    </cs:fontRef>
    <cs:spPr>
      <a:ln>
        <a:round/>
      </a:ln>
    </cs:spPr>
  </cs:errorBar>
  <cs:floor>
    <cs:lnRef idx="1">
      <a:schemeClr val="dk1">
        <a:tint val="75000"/>
      </a:schemeClr>
    </cs:lnRef>
    <cs:fillRef idx="1" mods="ignoreCSTransforms">
      <cs:styleClr val="0">
        <a:tint val="20000"/>
      </cs:styleClr>
    </cs:fillRef>
    <cs:effectRef idx="0"/>
    <cs:fontRef idx="minor">
      <a:schemeClr val="dk1"/>
    </cs:fontRef>
    <cs:spPr>
      <a:ln>
        <a:round/>
      </a:ln>
    </cs:spPr>
  </cs:floor>
  <cs:gridlineMajor>
    <cs:lnRef idx="1">
      <a:schemeClr val="dk1">
        <a:tint val="75000"/>
      </a:schemeClr>
    </cs:lnRef>
    <cs:fillRef idx="0"/>
    <cs:effectRef idx="0"/>
    <cs:fontRef idx="minor">
      <a:schemeClr val="dk1"/>
    </cs:fontRef>
    <cs:spPr>
      <a:ln>
        <a:round/>
      </a:ln>
    </cs:spPr>
  </cs:gridlineMajor>
  <cs:gridlineMinor>
    <cs:lnRef idx="1">
      <a:schemeClr val="dk1">
        <a:tint val="50000"/>
      </a:schemeClr>
    </cs:lnRef>
    <cs:fillRef idx="0"/>
    <cs:effectRef idx="0"/>
    <cs:fontRef idx="minor">
      <a:schemeClr val="dk1"/>
    </cs:fontRef>
    <cs:spPr>
      <a:ln>
        <a:round/>
      </a:ln>
    </cs:spPr>
  </cs:gridlineMinor>
  <cs:hiLoLine>
    <cs:lnRef idx="1">
      <a:schemeClr val="dk1"/>
    </cs:lnRef>
    <cs:fillRef idx="0"/>
    <cs:effectRef idx="0"/>
    <cs:fontRef idx="minor">
      <a:schemeClr val="dk1"/>
    </cs:fontRef>
    <cs:spPr>
      <a:ln>
        <a:round/>
      </a:ln>
    </cs:spPr>
  </cs:hiLoLine>
  <cs:leaderLine>
    <cs:lnRef idx="1">
      <a:schemeClr val="dk1"/>
    </cs:lnRef>
    <cs:fillRef idx="0"/>
    <cs:effectRef idx="0"/>
    <cs:fontRef idx="minor">
      <a:schemeClr val="dk1"/>
    </cs:fontRef>
    <cs:spPr>
      <a:ln>
        <a:round/>
      </a:ln>
    </cs:spPr>
  </cs:leaderLine>
  <cs:legend>
    <cs:lnRef idx="0"/>
    <cs:fillRef idx="0"/>
    <cs:effectRef idx="0"/>
    <cs:fontRef idx="minor">
      <a:schemeClr val="dk1"/>
    </cs:fontRef>
    <cs:defRPr sz="1000" kern="1200"/>
  </cs:legend>
  <cs:plotArea>
    <cs:lnRef idx="0"/>
    <cs:fillRef idx="1" mods="ignoreCSTransforms">
      <cs:styleClr val="0">
        <a:tint val="20000"/>
      </cs:styleClr>
    </cs:fillRef>
    <cs:effectRef idx="0"/>
    <cs:fontRef idx="minor">
      <a:schemeClr val="dk1"/>
    </cs:fontRef>
  </cs:plotArea>
  <cs:plotArea3D>
    <cs:lnRef idx="0"/>
    <cs:fillRef idx="0"/>
    <cs:effectRef idx="0"/>
    <cs:fontRef idx="minor">
      <a:schemeClr val="dk1"/>
    </cs:fontRef>
  </cs:plotArea3D>
  <cs:seriesAxis>
    <cs:lnRef idx="1">
      <a:schemeClr val="dk1">
        <a:tint val="75000"/>
      </a:schemeClr>
    </cs:lnRef>
    <cs:fillRef idx="0"/>
    <cs:effectRef idx="0"/>
    <cs:fontRef idx="minor">
      <a:schemeClr val="dk1"/>
    </cs:fontRef>
    <cs:spPr>
      <a:ln>
        <a:round/>
      </a:ln>
    </cs:spPr>
    <cs:defRPr sz="1000" kern="1200"/>
  </cs:seriesAxis>
  <cs:seriesLine>
    <cs:lnRef idx="1">
      <a:schemeClr val="dk1"/>
    </cs:lnRef>
    <cs:fillRef idx="0"/>
    <cs:effectRef idx="0"/>
    <cs:fontRef idx="minor">
      <a:schemeClr val="dk1"/>
    </cs:fontRef>
    <cs:spPr>
      <a:ln>
        <a:round/>
      </a:ln>
    </cs:spPr>
  </cs:seriesLine>
  <cs:title>
    <cs:lnRef idx="0"/>
    <cs:fillRef idx="0"/>
    <cs:effectRef idx="0"/>
    <cs:fontRef idx="minor">
      <a:schemeClr val="dk1"/>
    </cs:fontRef>
    <cs:defRPr sz="1800" b="1" kern="1200"/>
  </cs:title>
  <cs:trendline>
    <cs:lnRef idx="1">
      <a:schemeClr val="dk1"/>
    </cs:lnRef>
    <cs:fillRef idx="0"/>
    <cs:effectRef idx="0"/>
    <cs:fontRef idx="minor">
      <a:schemeClr val="dk1"/>
    </cs:fontRef>
    <cs:spPr>
      <a:ln cap="rnd">
        <a:round/>
      </a:ln>
    </cs:spPr>
  </cs:trendline>
  <cs:trendlineLabel>
    <cs:lnRef idx="0"/>
    <cs:fillRef idx="0"/>
    <cs:effectRef idx="0"/>
    <cs:fontRef idx="minor">
      <a:schemeClr val="dk1"/>
    </cs:fontRef>
    <cs:defRPr sz="1000" kern="1200"/>
  </cs:trendlineLabel>
  <cs:upBar>
    <cs:lnRef idx="1" mods="ignoreCSTransforms">
      <cs:styleClr val="0">
        <a:shade val="25000"/>
      </cs:styleClr>
    </cs:lnRef>
    <cs:fillRef idx="1">
      <a:schemeClr val="lt1"/>
    </cs:fillRef>
    <cs:effectRef idx="0"/>
    <cs:fontRef idx="minor">
      <a:schemeClr val="dk1"/>
    </cs:fontRef>
    <cs:spPr>
      <a:ln>
        <a:round/>
      </a:ln>
    </cs:spPr>
  </cs:upBar>
  <cs:valueAxis>
    <cs:lnRef idx="1">
      <a:schemeClr val="dk1">
        <a:tint val="75000"/>
      </a:schemeClr>
    </cs:lnRef>
    <cs:fillRef idx="0"/>
    <cs:effectRef idx="0"/>
    <cs:fontRef idx="minor">
      <a:schemeClr val="dk1"/>
    </cs:fontRef>
    <cs:spPr>
      <a:ln>
        <a:round/>
      </a:ln>
    </cs:spPr>
    <cs:defRPr sz="1000" kern="1200"/>
  </cs:valueAxis>
  <cs:wall>
    <cs:lnRef idx="0"/>
    <cs:fillRef idx="1" mods="ignoreCSTransforms">
      <cs:styleClr val="0">
        <a:tint val="20000"/>
      </cs:styleClr>
    </cs:fillRef>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136">
  <cs:axisTitle>
    <cs:lnRef idx="0"/>
    <cs:fillRef idx="0"/>
    <cs:effectRef idx="0"/>
    <cs:fontRef idx="minor">
      <a:schemeClr val="dk1"/>
    </cs:fontRef>
    <cs:defRPr sz="1000" b="1" kern="1200"/>
  </cs:axisTitle>
  <cs:categoryAxis>
    <cs:lnRef idx="1">
      <a:schemeClr val="dk1">
        <a:tint val="75000"/>
      </a:schemeClr>
    </cs:lnRef>
    <cs:fillRef idx="0"/>
    <cs:effectRef idx="0"/>
    <cs:fontRef idx="minor">
      <a:schemeClr val="dk1"/>
    </cs:fontRef>
    <cs:spPr>
      <a:ln>
        <a:round/>
      </a:ln>
    </cs:spPr>
    <cs:defRPr sz="1000" kern="1200"/>
  </cs:categoryAxis>
  <cs:chartArea>
    <cs:lnRef idx="1">
      <a:schemeClr val="dk1">
        <a:tint val="75000"/>
      </a:schemeClr>
    </cs:lnRef>
    <cs:fillRef idx="1">
      <a:schemeClr val="lt1"/>
    </cs:fillRef>
    <cs:effectRef idx="0"/>
    <cs:fontRef idx="minor">
      <a:schemeClr val="dk1"/>
    </cs:fontRef>
    <cs:spPr>
      <a:ln>
        <a:round/>
      </a:ln>
    </cs:spPr>
    <cs:defRPr sz="1000" kern="1200"/>
  </cs:chartArea>
  <cs:dataLabel>
    <cs:lnRef idx="0"/>
    <cs:fillRef idx="0"/>
    <cs:effectRef idx="0"/>
    <cs:fontRef idx="minor">
      <a:schemeClr val="dk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mods="ignoreCSTransforms">
      <cs:styleClr val="0">
        <a:shade val="50000"/>
      </cs:styleClr>
    </cs:lnRef>
    <cs:fillRef idx="1">
      <cs:styleClr val="auto"/>
    </cs:fillRef>
    <cs:effectRef idx="0"/>
    <cs:fontRef idx="minor">
      <a:schemeClr val="dk1"/>
    </cs:fontRef>
    <cs:spPr>
      <a:ln>
        <a:round/>
      </a:ln>
    </cs:spPr>
  </cs:dataPoint>
  <cs:dataPoint3D>
    <cs:lnRef idx="1" mods="ignoreCSTransforms">
      <cs:styleClr val="0">
        <a:shade val="50000"/>
      </cs:styleClr>
    </cs:lnRef>
    <cs:fillRef idx="1">
      <cs:styleClr val="auto"/>
    </cs:fillRef>
    <cs:effectRef idx="0"/>
    <cs:fontRef idx="minor">
      <a:schemeClr val="dk1"/>
    </cs:fontRef>
    <cs:spPr>
      <a:ln>
        <a:round/>
      </a:ln>
    </cs:spPr>
  </cs:dataPoint3D>
  <cs:dataPointLine>
    <cs:lnRef idx="1">
      <cs:styleClr val="auto"/>
    </cs:lnRef>
    <cs:lineWidthScale>5</cs:lineWidthScale>
    <cs:fillRef idx="0"/>
    <cs:effectRef idx="0"/>
    <cs:fontRef idx="minor">
      <a:schemeClr val="dk1"/>
    </cs:fontRef>
    <cs:spPr>
      <a:ln cap="rnd">
        <a:round/>
      </a:ln>
    </cs:spPr>
  </cs:dataPointLine>
  <cs:dataPointMarker>
    <cs:lnRef idx="1">
      <cs:styleClr val="auto"/>
    </cs:lnRef>
    <cs:fillRef idx="1">
      <cs:styleClr val="auto"/>
    </cs:fillRef>
    <cs:effectRef idx="0"/>
    <cs:fontRef idx="minor">
      <a:schemeClr val="dk1"/>
    </cs:fontRef>
    <cs:spPr>
      <a:ln>
        <a:round/>
      </a:ln>
    </cs:spPr>
  </cs:dataPointMarker>
  <cs:dataPointMarkerLayout/>
  <cs:dataPointWireframe>
    <cs:lnRef idx="1">
      <cs:styleClr val="auto"/>
    </cs:lnRef>
    <cs:fillRef idx="0"/>
    <cs:effectRef idx="0"/>
    <cs:fontRef idx="minor">
      <a:schemeClr val="dk1"/>
    </cs:fontRef>
    <cs:spPr>
      <a:ln>
        <a:round/>
      </a:ln>
    </cs:spPr>
  </cs:dataPointWireframe>
  <cs:dataTable>
    <cs:lnRef idx="1">
      <a:schemeClr val="dk1">
        <a:tint val="75000"/>
      </a:schemeClr>
    </cs:lnRef>
    <cs:fillRef idx="0"/>
    <cs:effectRef idx="0"/>
    <cs:fontRef idx="minor">
      <a:schemeClr val="dk1"/>
    </cs:fontRef>
    <cs:spPr>
      <a:ln>
        <a:round/>
      </a:ln>
    </cs:spPr>
    <cs:defRPr sz="1000" kern="1200"/>
  </cs:dataTable>
  <cs:downBar>
    <cs:lnRef idx="1" mods="ignoreCSTransforms">
      <cs:styleClr val="0">
        <a:shade val="25000"/>
      </cs:styleClr>
    </cs:lnRef>
    <cs:fillRef idx="1" mods="ignoreCSTransforms">
      <cs:styleClr val="0">
        <a:shade val="25000"/>
      </cs:styleClr>
    </cs:fillRef>
    <cs:effectRef idx="0"/>
    <cs:fontRef idx="minor">
      <a:schemeClr val="dk1"/>
    </cs:fontRef>
    <cs:spPr>
      <a:ln>
        <a:round/>
      </a:ln>
    </cs:spPr>
  </cs:downBar>
  <cs:dropLine>
    <cs:lnRef idx="1">
      <a:schemeClr val="dk1"/>
    </cs:lnRef>
    <cs:fillRef idx="0"/>
    <cs:effectRef idx="0"/>
    <cs:fontRef idx="minor">
      <a:schemeClr val="dk1"/>
    </cs:fontRef>
    <cs:spPr>
      <a:ln>
        <a:round/>
      </a:ln>
    </cs:spPr>
  </cs:dropLine>
  <cs:errorBar>
    <cs:lnRef idx="1">
      <a:schemeClr val="dk1"/>
    </cs:lnRef>
    <cs:fillRef idx="1">
      <a:schemeClr val="dk1"/>
    </cs:fillRef>
    <cs:effectRef idx="0"/>
    <cs:fontRef idx="minor">
      <a:schemeClr val="dk1"/>
    </cs:fontRef>
    <cs:spPr>
      <a:ln>
        <a:round/>
      </a:ln>
    </cs:spPr>
  </cs:errorBar>
  <cs:floor>
    <cs:lnRef idx="1">
      <a:schemeClr val="dk1">
        <a:tint val="75000"/>
      </a:schemeClr>
    </cs:lnRef>
    <cs:fillRef idx="1" mods="ignoreCSTransforms">
      <cs:styleClr val="0">
        <a:tint val="20000"/>
      </cs:styleClr>
    </cs:fillRef>
    <cs:effectRef idx="0"/>
    <cs:fontRef idx="minor">
      <a:schemeClr val="dk1"/>
    </cs:fontRef>
    <cs:spPr>
      <a:ln>
        <a:round/>
      </a:ln>
    </cs:spPr>
  </cs:floor>
  <cs:gridlineMajor>
    <cs:lnRef idx="1">
      <a:schemeClr val="dk1">
        <a:tint val="75000"/>
      </a:schemeClr>
    </cs:lnRef>
    <cs:fillRef idx="0"/>
    <cs:effectRef idx="0"/>
    <cs:fontRef idx="minor">
      <a:schemeClr val="dk1"/>
    </cs:fontRef>
    <cs:spPr>
      <a:ln>
        <a:round/>
      </a:ln>
    </cs:spPr>
  </cs:gridlineMajor>
  <cs:gridlineMinor>
    <cs:lnRef idx="1">
      <a:schemeClr val="dk1">
        <a:tint val="50000"/>
      </a:schemeClr>
    </cs:lnRef>
    <cs:fillRef idx="0"/>
    <cs:effectRef idx="0"/>
    <cs:fontRef idx="minor">
      <a:schemeClr val="dk1"/>
    </cs:fontRef>
    <cs:spPr>
      <a:ln>
        <a:round/>
      </a:ln>
    </cs:spPr>
  </cs:gridlineMinor>
  <cs:hiLoLine>
    <cs:lnRef idx="1">
      <a:schemeClr val="dk1"/>
    </cs:lnRef>
    <cs:fillRef idx="0"/>
    <cs:effectRef idx="0"/>
    <cs:fontRef idx="minor">
      <a:schemeClr val="dk1"/>
    </cs:fontRef>
    <cs:spPr>
      <a:ln>
        <a:round/>
      </a:ln>
    </cs:spPr>
  </cs:hiLoLine>
  <cs:leaderLine>
    <cs:lnRef idx="1">
      <a:schemeClr val="dk1"/>
    </cs:lnRef>
    <cs:fillRef idx="0"/>
    <cs:effectRef idx="0"/>
    <cs:fontRef idx="minor">
      <a:schemeClr val="dk1"/>
    </cs:fontRef>
    <cs:spPr>
      <a:ln>
        <a:round/>
      </a:ln>
    </cs:spPr>
  </cs:leaderLine>
  <cs:legend>
    <cs:lnRef idx="0"/>
    <cs:fillRef idx="0"/>
    <cs:effectRef idx="0"/>
    <cs:fontRef idx="minor">
      <a:schemeClr val="dk1"/>
    </cs:fontRef>
    <cs:defRPr sz="1000" kern="1200"/>
  </cs:legend>
  <cs:plotArea>
    <cs:lnRef idx="0"/>
    <cs:fillRef idx="1" mods="ignoreCSTransforms">
      <cs:styleClr val="0">
        <a:tint val="20000"/>
      </cs:styleClr>
    </cs:fillRef>
    <cs:effectRef idx="0"/>
    <cs:fontRef idx="minor">
      <a:schemeClr val="dk1"/>
    </cs:fontRef>
  </cs:plotArea>
  <cs:plotArea3D>
    <cs:lnRef idx="0"/>
    <cs:fillRef idx="0"/>
    <cs:effectRef idx="0"/>
    <cs:fontRef idx="minor">
      <a:schemeClr val="dk1"/>
    </cs:fontRef>
  </cs:plotArea3D>
  <cs:seriesAxis>
    <cs:lnRef idx="1">
      <a:schemeClr val="dk1">
        <a:tint val="75000"/>
      </a:schemeClr>
    </cs:lnRef>
    <cs:fillRef idx="0"/>
    <cs:effectRef idx="0"/>
    <cs:fontRef idx="minor">
      <a:schemeClr val="dk1"/>
    </cs:fontRef>
    <cs:spPr>
      <a:ln>
        <a:round/>
      </a:ln>
    </cs:spPr>
    <cs:defRPr sz="1000" kern="1200"/>
  </cs:seriesAxis>
  <cs:seriesLine>
    <cs:lnRef idx="1">
      <a:schemeClr val="dk1"/>
    </cs:lnRef>
    <cs:fillRef idx="0"/>
    <cs:effectRef idx="0"/>
    <cs:fontRef idx="minor">
      <a:schemeClr val="dk1"/>
    </cs:fontRef>
    <cs:spPr>
      <a:ln>
        <a:round/>
      </a:ln>
    </cs:spPr>
  </cs:seriesLine>
  <cs:title>
    <cs:lnRef idx="0"/>
    <cs:fillRef idx="0"/>
    <cs:effectRef idx="0"/>
    <cs:fontRef idx="minor">
      <a:schemeClr val="dk1"/>
    </cs:fontRef>
    <cs:defRPr sz="1800" b="1" kern="1200"/>
  </cs:title>
  <cs:trendline>
    <cs:lnRef idx="1">
      <a:schemeClr val="dk1"/>
    </cs:lnRef>
    <cs:fillRef idx="0"/>
    <cs:effectRef idx="0"/>
    <cs:fontRef idx="minor">
      <a:schemeClr val="dk1"/>
    </cs:fontRef>
    <cs:spPr>
      <a:ln cap="rnd">
        <a:round/>
      </a:ln>
    </cs:spPr>
  </cs:trendline>
  <cs:trendlineLabel>
    <cs:lnRef idx="0"/>
    <cs:fillRef idx="0"/>
    <cs:effectRef idx="0"/>
    <cs:fontRef idx="minor">
      <a:schemeClr val="dk1"/>
    </cs:fontRef>
    <cs:defRPr sz="1000" kern="1200"/>
  </cs:trendlineLabel>
  <cs:upBar>
    <cs:lnRef idx="1" mods="ignoreCSTransforms">
      <cs:styleClr val="0">
        <a:shade val="25000"/>
      </cs:styleClr>
    </cs:lnRef>
    <cs:fillRef idx="1">
      <a:schemeClr val="lt1"/>
    </cs:fillRef>
    <cs:effectRef idx="0"/>
    <cs:fontRef idx="minor">
      <a:schemeClr val="dk1"/>
    </cs:fontRef>
    <cs:spPr>
      <a:ln>
        <a:round/>
      </a:ln>
    </cs:spPr>
  </cs:upBar>
  <cs:valueAxis>
    <cs:lnRef idx="1">
      <a:schemeClr val="dk1">
        <a:tint val="75000"/>
      </a:schemeClr>
    </cs:lnRef>
    <cs:fillRef idx="0"/>
    <cs:effectRef idx="0"/>
    <cs:fontRef idx="minor">
      <a:schemeClr val="dk1"/>
    </cs:fontRef>
    <cs:spPr>
      <a:ln>
        <a:round/>
      </a:ln>
    </cs:spPr>
    <cs:defRPr sz="1000" kern="1200"/>
  </cs:valueAxis>
  <cs:wall>
    <cs:lnRef idx="0"/>
    <cs:fillRef idx="1" mods="ignoreCSTransforms">
      <cs:styleClr val="0">
        <a:tint val="20000"/>
      </cs:styleClr>
    </cs:fillRef>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136">
  <cs:axisTitle>
    <cs:lnRef idx="0"/>
    <cs:fillRef idx="0"/>
    <cs:effectRef idx="0"/>
    <cs:fontRef idx="minor">
      <a:schemeClr val="dk1"/>
    </cs:fontRef>
    <cs:defRPr sz="1000" b="1" kern="1200"/>
  </cs:axisTitle>
  <cs:categoryAxis>
    <cs:lnRef idx="1">
      <a:schemeClr val="dk1">
        <a:tint val="75000"/>
      </a:schemeClr>
    </cs:lnRef>
    <cs:fillRef idx="0"/>
    <cs:effectRef idx="0"/>
    <cs:fontRef idx="minor">
      <a:schemeClr val="dk1"/>
    </cs:fontRef>
    <cs:spPr>
      <a:ln>
        <a:round/>
      </a:ln>
    </cs:spPr>
    <cs:defRPr sz="1000" kern="1200"/>
  </cs:categoryAxis>
  <cs:chartArea>
    <cs:lnRef idx="1">
      <a:schemeClr val="dk1">
        <a:tint val="75000"/>
      </a:schemeClr>
    </cs:lnRef>
    <cs:fillRef idx="1">
      <a:schemeClr val="lt1"/>
    </cs:fillRef>
    <cs:effectRef idx="0"/>
    <cs:fontRef idx="minor">
      <a:schemeClr val="dk1"/>
    </cs:fontRef>
    <cs:spPr>
      <a:ln>
        <a:round/>
      </a:ln>
    </cs:spPr>
    <cs:defRPr sz="1000" kern="1200"/>
  </cs:chartArea>
  <cs:dataLabel>
    <cs:lnRef idx="0"/>
    <cs:fillRef idx="0"/>
    <cs:effectRef idx="0"/>
    <cs:fontRef idx="minor">
      <a:schemeClr val="dk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mods="ignoreCSTransforms">
      <cs:styleClr val="0">
        <a:shade val="50000"/>
      </cs:styleClr>
    </cs:lnRef>
    <cs:fillRef idx="1">
      <cs:styleClr val="auto"/>
    </cs:fillRef>
    <cs:effectRef idx="0"/>
    <cs:fontRef idx="minor">
      <a:schemeClr val="dk1"/>
    </cs:fontRef>
    <cs:spPr>
      <a:ln>
        <a:round/>
      </a:ln>
    </cs:spPr>
  </cs:dataPoint>
  <cs:dataPoint3D>
    <cs:lnRef idx="1" mods="ignoreCSTransforms">
      <cs:styleClr val="0">
        <a:shade val="50000"/>
      </cs:styleClr>
    </cs:lnRef>
    <cs:fillRef idx="1">
      <cs:styleClr val="auto"/>
    </cs:fillRef>
    <cs:effectRef idx="0"/>
    <cs:fontRef idx="minor">
      <a:schemeClr val="dk1"/>
    </cs:fontRef>
    <cs:spPr>
      <a:ln>
        <a:round/>
      </a:ln>
    </cs:spPr>
  </cs:dataPoint3D>
  <cs:dataPointLine>
    <cs:lnRef idx="1">
      <cs:styleClr val="auto"/>
    </cs:lnRef>
    <cs:lineWidthScale>5</cs:lineWidthScale>
    <cs:fillRef idx="0"/>
    <cs:effectRef idx="0"/>
    <cs:fontRef idx="minor">
      <a:schemeClr val="dk1"/>
    </cs:fontRef>
    <cs:spPr>
      <a:ln cap="rnd">
        <a:round/>
      </a:ln>
    </cs:spPr>
  </cs:dataPointLine>
  <cs:dataPointMarker>
    <cs:lnRef idx="1">
      <cs:styleClr val="auto"/>
    </cs:lnRef>
    <cs:fillRef idx="1">
      <cs:styleClr val="auto"/>
    </cs:fillRef>
    <cs:effectRef idx="0"/>
    <cs:fontRef idx="minor">
      <a:schemeClr val="dk1"/>
    </cs:fontRef>
    <cs:spPr>
      <a:ln>
        <a:round/>
      </a:ln>
    </cs:spPr>
  </cs:dataPointMarker>
  <cs:dataPointMarkerLayout/>
  <cs:dataPointWireframe>
    <cs:lnRef idx="1">
      <cs:styleClr val="auto"/>
    </cs:lnRef>
    <cs:fillRef idx="0"/>
    <cs:effectRef idx="0"/>
    <cs:fontRef idx="minor">
      <a:schemeClr val="dk1"/>
    </cs:fontRef>
    <cs:spPr>
      <a:ln>
        <a:round/>
      </a:ln>
    </cs:spPr>
  </cs:dataPointWireframe>
  <cs:dataTable>
    <cs:lnRef idx="1">
      <a:schemeClr val="dk1">
        <a:tint val="75000"/>
      </a:schemeClr>
    </cs:lnRef>
    <cs:fillRef idx="0"/>
    <cs:effectRef idx="0"/>
    <cs:fontRef idx="minor">
      <a:schemeClr val="dk1"/>
    </cs:fontRef>
    <cs:spPr>
      <a:ln>
        <a:round/>
      </a:ln>
    </cs:spPr>
    <cs:defRPr sz="1000" kern="1200"/>
  </cs:dataTable>
  <cs:downBar>
    <cs:lnRef idx="1" mods="ignoreCSTransforms">
      <cs:styleClr val="0">
        <a:shade val="25000"/>
      </cs:styleClr>
    </cs:lnRef>
    <cs:fillRef idx="1" mods="ignoreCSTransforms">
      <cs:styleClr val="0">
        <a:shade val="25000"/>
      </cs:styleClr>
    </cs:fillRef>
    <cs:effectRef idx="0"/>
    <cs:fontRef idx="minor">
      <a:schemeClr val="dk1"/>
    </cs:fontRef>
    <cs:spPr>
      <a:ln>
        <a:round/>
      </a:ln>
    </cs:spPr>
  </cs:downBar>
  <cs:dropLine>
    <cs:lnRef idx="1">
      <a:schemeClr val="dk1"/>
    </cs:lnRef>
    <cs:fillRef idx="0"/>
    <cs:effectRef idx="0"/>
    <cs:fontRef idx="minor">
      <a:schemeClr val="dk1"/>
    </cs:fontRef>
    <cs:spPr>
      <a:ln>
        <a:round/>
      </a:ln>
    </cs:spPr>
  </cs:dropLine>
  <cs:errorBar>
    <cs:lnRef idx="1">
      <a:schemeClr val="dk1"/>
    </cs:lnRef>
    <cs:fillRef idx="1">
      <a:schemeClr val="dk1"/>
    </cs:fillRef>
    <cs:effectRef idx="0"/>
    <cs:fontRef idx="minor">
      <a:schemeClr val="dk1"/>
    </cs:fontRef>
    <cs:spPr>
      <a:ln>
        <a:round/>
      </a:ln>
    </cs:spPr>
  </cs:errorBar>
  <cs:floor>
    <cs:lnRef idx="1">
      <a:schemeClr val="dk1">
        <a:tint val="75000"/>
      </a:schemeClr>
    </cs:lnRef>
    <cs:fillRef idx="1" mods="ignoreCSTransforms">
      <cs:styleClr val="0">
        <a:tint val="20000"/>
      </cs:styleClr>
    </cs:fillRef>
    <cs:effectRef idx="0"/>
    <cs:fontRef idx="minor">
      <a:schemeClr val="dk1"/>
    </cs:fontRef>
    <cs:spPr>
      <a:ln>
        <a:round/>
      </a:ln>
    </cs:spPr>
  </cs:floor>
  <cs:gridlineMajor>
    <cs:lnRef idx="1">
      <a:schemeClr val="dk1">
        <a:tint val="75000"/>
      </a:schemeClr>
    </cs:lnRef>
    <cs:fillRef idx="0"/>
    <cs:effectRef idx="0"/>
    <cs:fontRef idx="minor">
      <a:schemeClr val="dk1"/>
    </cs:fontRef>
    <cs:spPr>
      <a:ln>
        <a:round/>
      </a:ln>
    </cs:spPr>
  </cs:gridlineMajor>
  <cs:gridlineMinor>
    <cs:lnRef idx="1">
      <a:schemeClr val="dk1">
        <a:tint val="50000"/>
      </a:schemeClr>
    </cs:lnRef>
    <cs:fillRef idx="0"/>
    <cs:effectRef idx="0"/>
    <cs:fontRef idx="minor">
      <a:schemeClr val="dk1"/>
    </cs:fontRef>
    <cs:spPr>
      <a:ln>
        <a:round/>
      </a:ln>
    </cs:spPr>
  </cs:gridlineMinor>
  <cs:hiLoLine>
    <cs:lnRef idx="1">
      <a:schemeClr val="dk1"/>
    </cs:lnRef>
    <cs:fillRef idx="0"/>
    <cs:effectRef idx="0"/>
    <cs:fontRef idx="minor">
      <a:schemeClr val="dk1"/>
    </cs:fontRef>
    <cs:spPr>
      <a:ln>
        <a:round/>
      </a:ln>
    </cs:spPr>
  </cs:hiLoLine>
  <cs:leaderLine>
    <cs:lnRef idx="1">
      <a:schemeClr val="dk1"/>
    </cs:lnRef>
    <cs:fillRef idx="0"/>
    <cs:effectRef idx="0"/>
    <cs:fontRef idx="minor">
      <a:schemeClr val="dk1"/>
    </cs:fontRef>
    <cs:spPr>
      <a:ln>
        <a:round/>
      </a:ln>
    </cs:spPr>
  </cs:leaderLine>
  <cs:legend>
    <cs:lnRef idx="0"/>
    <cs:fillRef idx="0"/>
    <cs:effectRef idx="0"/>
    <cs:fontRef idx="minor">
      <a:schemeClr val="dk1"/>
    </cs:fontRef>
    <cs:defRPr sz="1000" kern="1200"/>
  </cs:legend>
  <cs:plotArea>
    <cs:lnRef idx="0"/>
    <cs:fillRef idx="1" mods="ignoreCSTransforms">
      <cs:styleClr val="0">
        <a:tint val="20000"/>
      </cs:styleClr>
    </cs:fillRef>
    <cs:effectRef idx="0"/>
    <cs:fontRef idx="minor">
      <a:schemeClr val="dk1"/>
    </cs:fontRef>
  </cs:plotArea>
  <cs:plotArea3D>
    <cs:lnRef idx="0"/>
    <cs:fillRef idx="0"/>
    <cs:effectRef idx="0"/>
    <cs:fontRef idx="minor">
      <a:schemeClr val="dk1"/>
    </cs:fontRef>
  </cs:plotArea3D>
  <cs:seriesAxis>
    <cs:lnRef idx="1">
      <a:schemeClr val="dk1">
        <a:tint val="75000"/>
      </a:schemeClr>
    </cs:lnRef>
    <cs:fillRef idx="0"/>
    <cs:effectRef idx="0"/>
    <cs:fontRef idx="minor">
      <a:schemeClr val="dk1"/>
    </cs:fontRef>
    <cs:spPr>
      <a:ln>
        <a:round/>
      </a:ln>
    </cs:spPr>
    <cs:defRPr sz="1000" kern="1200"/>
  </cs:seriesAxis>
  <cs:seriesLine>
    <cs:lnRef idx="1">
      <a:schemeClr val="dk1"/>
    </cs:lnRef>
    <cs:fillRef idx="0"/>
    <cs:effectRef idx="0"/>
    <cs:fontRef idx="minor">
      <a:schemeClr val="dk1"/>
    </cs:fontRef>
    <cs:spPr>
      <a:ln>
        <a:round/>
      </a:ln>
    </cs:spPr>
  </cs:seriesLine>
  <cs:title>
    <cs:lnRef idx="0"/>
    <cs:fillRef idx="0"/>
    <cs:effectRef idx="0"/>
    <cs:fontRef idx="minor">
      <a:schemeClr val="dk1"/>
    </cs:fontRef>
    <cs:defRPr sz="1800" b="1" kern="1200"/>
  </cs:title>
  <cs:trendline>
    <cs:lnRef idx="1">
      <a:schemeClr val="dk1"/>
    </cs:lnRef>
    <cs:fillRef idx="0"/>
    <cs:effectRef idx="0"/>
    <cs:fontRef idx="minor">
      <a:schemeClr val="dk1"/>
    </cs:fontRef>
    <cs:spPr>
      <a:ln cap="rnd">
        <a:round/>
      </a:ln>
    </cs:spPr>
  </cs:trendline>
  <cs:trendlineLabel>
    <cs:lnRef idx="0"/>
    <cs:fillRef idx="0"/>
    <cs:effectRef idx="0"/>
    <cs:fontRef idx="minor">
      <a:schemeClr val="dk1"/>
    </cs:fontRef>
    <cs:defRPr sz="1000" kern="1200"/>
  </cs:trendlineLabel>
  <cs:upBar>
    <cs:lnRef idx="1" mods="ignoreCSTransforms">
      <cs:styleClr val="0">
        <a:shade val="25000"/>
      </cs:styleClr>
    </cs:lnRef>
    <cs:fillRef idx="1">
      <a:schemeClr val="lt1"/>
    </cs:fillRef>
    <cs:effectRef idx="0"/>
    <cs:fontRef idx="minor">
      <a:schemeClr val="dk1"/>
    </cs:fontRef>
    <cs:spPr>
      <a:ln>
        <a:round/>
      </a:ln>
    </cs:spPr>
  </cs:upBar>
  <cs:valueAxis>
    <cs:lnRef idx="1">
      <a:schemeClr val="dk1">
        <a:tint val="75000"/>
      </a:schemeClr>
    </cs:lnRef>
    <cs:fillRef idx="0"/>
    <cs:effectRef idx="0"/>
    <cs:fontRef idx="minor">
      <a:schemeClr val="dk1"/>
    </cs:fontRef>
    <cs:spPr>
      <a:ln>
        <a:round/>
      </a:ln>
    </cs:spPr>
    <cs:defRPr sz="1000" kern="1200"/>
  </cs:valueAxis>
  <cs:wall>
    <cs:lnRef idx="0"/>
    <cs:fillRef idx="1" mods="ignoreCSTransforms">
      <cs:styleClr val="0">
        <a:tint val="20000"/>
      </cs:styleClr>
    </cs:fillRef>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136">
  <cs:axisTitle>
    <cs:lnRef idx="0"/>
    <cs:fillRef idx="0"/>
    <cs:effectRef idx="0"/>
    <cs:fontRef idx="minor">
      <a:schemeClr val="dk1"/>
    </cs:fontRef>
    <cs:defRPr sz="1000" b="1" kern="1200"/>
  </cs:axisTitle>
  <cs:categoryAxis>
    <cs:lnRef idx="1">
      <a:schemeClr val="dk1">
        <a:tint val="75000"/>
      </a:schemeClr>
    </cs:lnRef>
    <cs:fillRef idx="0"/>
    <cs:effectRef idx="0"/>
    <cs:fontRef idx="minor">
      <a:schemeClr val="dk1"/>
    </cs:fontRef>
    <cs:spPr>
      <a:ln>
        <a:round/>
      </a:ln>
    </cs:spPr>
    <cs:defRPr sz="1000" kern="1200"/>
  </cs:categoryAxis>
  <cs:chartArea>
    <cs:lnRef idx="1">
      <a:schemeClr val="dk1">
        <a:tint val="75000"/>
      </a:schemeClr>
    </cs:lnRef>
    <cs:fillRef idx="1">
      <a:schemeClr val="lt1"/>
    </cs:fillRef>
    <cs:effectRef idx="0"/>
    <cs:fontRef idx="minor">
      <a:schemeClr val="dk1"/>
    </cs:fontRef>
    <cs:spPr>
      <a:ln>
        <a:round/>
      </a:ln>
    </cs:spPr>
    <cs:defRPr sz="1000" kern="1200"/>
  </cs:chartArea>
  <cs:dataLabel>
    <cs:lnRef idx="0"/>
    <cs:fillRef idx="0"/>
    <cs:effectRef idx="0"/>
    <cs:fontRef idx="minor">
      <a:schemeClr val="dk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mods="ignoreCSTransforms">
      <cs:styleClr val="0">
        <a:shade val="50000"/>
      </cs:styleClr>
    </cs:lnRef>
    <cs:fillRef idx="1">
      <cs:styleClr val="auto"/>
    </cs:fillRef>
    <cs:effectRef idx="0"/>
    <cs:fontRef idx="minor">
      <a:schemeClr val="dk1"/>
    </cs:fontRef>
    <cs:spPr>
      <a:ln>
        <a:round/>
      </a:ln>
    </cs:spPr>
  </cs:dataPoint>
  <cs:dataPoint3D>
    <cs:lnRef idx="1" mods="ignoreCSTransforms">
      <cs:styleClr val="0">
        <a:shade val="50000"/>
      </cs:styleClr>
    </cs:lnRef>
    <cs:fillRef idx="1">
      <cs:styleClr val="auto"/>
    </cs:fillRef>
    <cs:effectRef idx="0"/>
    <cs:fontRef idx="minor">
      <a:schemeClr val="dk1"/>
    </cs:fontRef>
    <cs:spPr>
      <a:ln>
        <a:round/>
      </a:ln>
    </cs:spPr>
  </cs:dataPoint3D>
  <cs:dataPointLine>
    <cs:lnRef idx="1">
      <cs:styleClr val="auto"/>
    </cs:lnRef>
    <cs:lineWidthScale>5</cs:lineWidthScale>
    <cs:fillRef idx="0"/>
    <cs:effectRef idx="0"/>
    <cs:fontRef idx="minor">
      <a:schemeClr val="dk1"/>
    </cs:fontRef>
    <cs:spPr>
      <a:ln cap="rnd">
        <a:round/>
      </a:ln>
    </cs:spPr>
  </cs:dataPointLine>
  <cs:dataPointMarker>
    <cs:lnRef idx="1">
      <cs:styleClr val="auto"/>
    </cs:lnRef>
    <cs:fillRef idx="1">
      <cs:styleClr val="auto"/>
    </cs:fillRef>
    <cs:effectRef idx="0"/>
    <cs:fontRef idx="minor">
      <a:schemeClr val="dk1"/>
    </cs:fontRef>
    <cs:spPr>
      <a:ln>
        <a:round/>
      </a:ln>
    </cs:spPr>
  </cs:dataPointMarker>
  <cs:dataPointMarkerLayout/>
  <cs:dataPointWireframe>
    <cs:lnRef idx="1">
      <cs:styleClr val="auto"/>
    </cs:lnRef>
    <cs:fillRef idx="0"/>
    <cs:effectRef idx="0"/>
    <cs:fontRef idx="minor">
      <a:schemeClr val="dk1"/>
    </cs:fontRef>
    <cs:spPr>
      <a:ln>
        <a:round/>
      </a:ln>
    </cs:spPr>
  </cs:dataPointWireframe>
  <cs:dataTable>
    <cs:lnRef idx="1">
      <a:schemeClr val="dk1">
        <a:tint val="75000"/>
      </a:schemeClr>
    </cs:lnRef>
    <cs:fillRef idx="0"/>
    <cs:effectRef idx="0"/>
    <cs:fontRef idx="minor">
      <a:schemeClr val="dk1"/>
    </cs:fontRef>
    <cs:spPr>
      <a:ln>
        <a:round/>
      </a:ln>
    </cs:spPr>
    <cs:defRPr sz="1000" kern="1200"/>
  </cs:dataTable>
  <cs:downBar>
    <cs:lnRef idx="1" mods="ignoreCSTransforms">
      <cs:styleClr val="0">
        <a:shade val="25000"/>
      </cs:styleClr>
    </cs:lnRef>
    <cs:fillRef idx="1" mods="ignoreCSTransforms">
      <cs:styleClr val="0">
        <a:shade val="25000"/>
      </cs:styleClr>
    </cs:fillRef>
    <cs:effectRef idx="0"/>
    <cs:fontRef idx="minor">
      <a:schemeClr val="dk1"/>
    </cs:fontRef>
    <cs:spPr>
      <a:ln>
        <a:round/>
      </a:ln>
    </cs:spPr>
  </cs:downBar>
  <cs:dropLine>
    <cs:lnRef idx="1">
      <a:schemeClr val="dk1"/>
    </cs:lnRef>
    <cs:fillRef idx="0"/>
    <cs:effectRef idx="0"/>
    <cs:fontRef idx="minor">
      <a:schemeClr val="dk1"/>
    </cs:fontRef>
    <cs:spPr>
      <a:ln>
        <a:round/>
      </a:ln>
    </cs:spPr>
  </cs:dropLine>
  <cs:errorBar>
    <cs:lnRef idx="1">
      <a:schemeClr val="dk1"/>
    </cs:lnRef>
    <cs:fillRef idx="1">
      <a:schemeClr val="dk1"/>
    </cs:fillRef>
    <cs:effectRef idx="0"/>
    <cs:fontRef idx="minor">
      <a:schemeClr val="dk1"/>
    </cs:fontRef>
    <cs:spPr>
      <a:ln>
        <a:round/>
      </a:ln>
    </cs:spPr>
  </cs:errorBar>
  <cs:floor>
    <cs:lnRef idx="1">
      <a:schemeClr val="dk1">
        <a:tint val="75000"/>
      </a:schemeClr>
    </cs:lnRef>
    <cs:fillRef idx="1" mods="ignoreCSTransforms">
      <cs:styleClr val="0">
        <a:tint val="20000"/>
      </cs:styleClr>
    </cs:fillRef>
    <cs:effectRef idx="0"/>
    <cs:fontRef idx="minor">
      <a:schemeClr val="dk1"/>
    </cs:fontRef>
    <cs:spPr>
      <a:ln>
        <a:round/>
      </a:ln>
    </cs:spPr>
  </cs:floor>
  <cs:gridlineMajor>
    <cs:lnRef idx="1">
      <a:schemeClr val="dk1">
        <a:tint val="75000"/>
      </a:schemeClr>
    </cs:lnRef>
    <cs:fillRef idx="0"/>
    <cs:effectRef idx="0"/>
    <cs:fontRef idx="minor">
      <a:schemeClr val="dk1"/>
    </cs:fontRef>
    <cs:spPr>
      <a:ln>
        <a:round/>
      </a:ln>
    </cs:spPr>
  </cs:gridlineMajor>
  <cs:gridlineMinor>
    <cs:lnRef idx="1">
      <a:schemeClr val="dk1">
        <a:tint val="50000"/>
      </a:schemeClr>
    </cs:lnRef>
    <cs:fillRef idx="0"/>
    <cs:effectRef idx="0"/>
    <cs:fontRef idx="minor">
      <a:schemeClr val="dk1"/>
    </cs:fontRef>
    <cs:spPr>
      <a:ln>
        <a:round/>
      </a:ln>
    </cs:spPr>
  </cs:gridlineMinor>
  <cs:hiLoLine>
    <cs:lnRef idx="1">
      <a:schemeClr val="dk1"/>
    </cs:lnRef>
    <cs:fillRef idx="0"/>
    <cs:effectRef idx="0"/>
    <cs:fontRef idx="minor">
      <a:schemeClr val="dk1"/>
    </cs:fontRef>
    <cs:spPr>
      <a:ln>
        <a:round/>
      </a:ln>
    </cs:spPr>
  </cs:hiLoLine>
  <cs:leaderLine>
    <cs:lnRef idx="1">
      <a:schemeClr val="dk1"/>
    </cs:lnRef>
    <cs:fillRef idx="0"/>
    <cs:effectRef idx="0"/>
    <cs:fontRef idx="minor">
      <a:schemeClr val="dk1"/>
    </cs:fontRef>
    <cs:spPr>
      <a:ln>
        <a:round/>
      </a:ln>
    </cs:spPr>
  </cs:leaderLine>
  <cs:legend>
    <cs:lnRef idx="0"/>
    <cs:fillRef idx="0"/>
    <cs:effectRef idx="0"/>
    <cs:fontRef idx="minor">
      <a:schemeClr val="dk1"/>
    </cs:fontRef>
    <cs:defRPr sz="1000" kern="1200"/>
  </cs:legend>
  <cs:plotArea>
    <cs:lnRef idx="0"/>
    <cs:fillRef idx="1" mods="ignoreCSTransforms">
      <cs:styleClr val="0">
        <a:tint val="20000"/>
      </cs:styleClr>
    </cs:fillRef>
    <cs:effectRef idx="0"/>
    <cs:fontRef idx="minor">
      <a:schemeClr val="dk1"/>
    </cs:fontRef>
  </cs:plotArea>
  <cs:plotArea3D>
    <cs:lnRef idx="0"/>
    <cs:fillRef idx="0"/>
    <cs:effectRef idx="0"/>
    <cs:fontRef idx="minor">
      <a:schemeClr val="dk1"/>
    </cs:fontRef>
  </cs:plotArea3D>
  <cs:seriesAxis>
    <cs:lnRef idx="1">
      <a:schemeClr val="dk1">
        <a:tint val="75000"/>
      </a:schemeClr>
    </cs:lnRef>
    <cs:fillRef idx="0"/>
    <cs:effectRef idx="0"/>
    <cs:fontRef idx="minor">
      <a:schemeClr val="dk1"/>
    </cs:fontRef>
    <cs:spPr>
      <a:ln>
        <a:round/>
      </a:ln>
    </cs:spPr>
    <cs:defRPr sz="1000" kern="1200"/>
  </cs:seriesAxis>
  <cs:seriesLine>
    <cs:lnRef idx="1">
      <a:schemeClr val="dk1"/>
    </cs:lnRef>
    <cs:fillRef idx="0"/>
    <cs:effectRef idx="0"/>
    <cs:fontRef idx="minor">
      <a:schemeClr val="dk1"/>
    </cs:fontRef>
    <cs:spPr>
      <a:ln>
        <a:round/>
      </a:ln>
    </cs:spPr>
  </cs:seriesLine>
  <cs:title>
    <cs:lnRef idx="0"/>
    <cs:fillRef idx="0"/>
    <cs:effectRef idx="0"/>
    <cs:fontRef idx="minor">
      <a:schemeClr val="dk1"/>
    </cs:fontRef>
    <cs:defRPr sz="1800" b="1" kern="1200"/>
  </cs:title>
  <cs:trendline>
    <cs:lnRef idx="1">
      <a:schemeClr val="dk1"/>
    </cs:lnRef>
    <cs:fillRef idx="0"/>
    <cs:effectRef idx="0"/>
    <cs:fontRef idx="minor">
      <a:schemeClr val="dk1"/>
    </cs:fontRef>
    <cs:spPr>
      <a:ln cap="rnd">
        <a:round/>
      </a:ln>
    </cs:spPr>
  </cs:trendline>
  <cs:trendlineLabel>
    <cs:lnRef idx="0"/>
    <cs:fillRef idx="0"/>
    <cs:effectRef idx="0"/>
    <cs:fontRef idx="minor">
      <a:schemeClr val="dk1"/>
    </cs:fontRef>
    <cs:defRPr sz="1000" kern="1200"/>
  </cs:trendlineLabel>
  <cs:upBar>
    <cs:lnRef idx="1" mods="ignoreCSTransforms">
      <cs:styleClr val="0">
        <a:shade val="25000"/>
      </cs:styleClr>
    </cs:lnRef>
    <cs:fillRef idx="1">
      <a:schemeClr val="lt1"/>
    </cs:fillRef>
    <cs:effectRef idx="0"/>
    <cs:fontRef idx="minor">
      <a:schemeClr val="dk1"/>
    </cs:fontRef>
    <cs:spPr>
      <a:ln>
        <a:round/>
      </a:ln>
    </cs:spPr>
  </cs:upBar>
  <cs:valueAxis>
    <cs:lnRef idx="1">
      <a:schemeClr val="dk1">
        <a:tint val="75000"/>
      </a:schemeClr>
    </cs:lnRef>
    <cs:fillRef idx="0"/>
    <cs:effectRef idx="0"/>
    <cs:fontRef idx="minor">
      <a:schemeClr val="dk1"/>
    </cs:fontRef>
    <cs:spPr>
      <a:ln>
        <a:round/>
      </a:ln>
    </cs:spPr>
    <cs:defRPr sz="1000" kern="1200"/>
  </cs:valueAxis>
  <cs:wall>
    <cs:lnRef idx="0"/>
    <cs:fillRef idx="1" mods="ignoreCSTransforms">
      <cs:styleClr val="0">
        <a:tint val="20000"/>
      </cs:styleClr>
    </cs:fillRef>
    <cs:effectRef idx="0"/>
    <cs:fontRef idx="minor">
      <a:schemeClr val="dk1"/>
    </cs:fontRef>
  </cs:wall>
</cs:chartStyle>
</file>

<file path=word/charts/style1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136">
  <cs:axisTitle>
    <cs:lnRef idx="0"/>
    <cs:fillRef idx="0"/>
    <cs:effectRef idx="0"/>
    <cs:fontRef idx="minor">
      <a:schemeClr val="dk1"/>
    </cs:fontRef>
    <cs:defRPr sz="1000" b="1" kern="1200"/>
  </cs:axisTitle>
  <cs:categoryAxis>
    <cs:lnRef idx="1">
      <a:schemeClr val="dk1">
        <a:tint val="75000"/>
      </a:schemeClr>
    </cs:lnRef>
    <cs:fillRef idx="0"/>
    <cs:effectRef idx="0"/>
    <cs:fontRef idx="minor">
      <a:schemeClr val="dk1"/>
    </cs:fontRef>
    <cs:spPr>
      <a:ln>
        <a:round/>
      </a:ln>
    </cs:spPr>
    <cs:defRPr sz="1000" kern="1200"/>
  </cs:categoryAxis>
  <cs:chartArea>
    <cs:lnRef idx="1">
      <a:schemeClr val="dk1">
        <a:tint val="75000"/>
      </a:schemeClr>
    </cs:lnRef>
    <cs:fillRef idx="1">
      <a:schemeClr val="lt1"/>
    </cs:fillRef>
    <cs:effectRef idx="0"/>
    <cs:fontRef idx="minor">
      <a:schemeClr val="dk1"/>
    </cs:fontRef>
    <cs:spPr>
      <a:ln>
        <a:round/>
      </a:ln>
    </cs:spPr>
    <cs:defRPr sz="1000" kern="1200"/>
  </cs:chartArea>
  <cs:dataLabel>
    <cs:lnRef idx="0"/>
    <cs:fillRef idx="0"/>
    <cs:effectRef idx="0"/>
    <cs:fontRef idx="minor">
      <a:schemeClr val="dk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mods="ignoreCSTransforms">
      <cs:styleClr val="0">
        <a:shade val="50000"/>
      </cs:styleClr>
    </cs:lnRef>
    <cs:fillRef idx="1">
      <cs:styleClr val="auto"/>
    </cs:fillRef>
    <cs:effectRef idx="0"/>
    <cs:fontRef idx="minor">
      <a:schemeClr val="dk1"/>
    </cs:fontRef>
    <cs:spPr>
      <a:ln>
        <a:round/>
      </a:ln>
    </cs:spPr>
  </cs:dataPoint>
  <cs:dataPoint3D>
    <cs:lnRef idx="1" mods="ignoreCSTransforms">
      <cs:styleClr val="0">
        <a:shade val="50000"/>
      </cs:styleClr>
    </cs:lnRef>
    <cs:fillRef idx="1">
      <cs:styleClr val="auto"/>
    </cs:fillRef>
    <cs:effectRef idx="0"/>
    <cs:fontRef idx="minor">
      <a:schemeClr val="dk1"/>
    </cs:fontRef>
    <cs:spPr>
      <a:ln>
        <a:round/>
      </a:ln>
    </cs:spPr>
  </cs:dataPoint3D>
  <cs:dataPointLine>
    <cs:lnRef idx="1">
      <cs:styleClr val="auto"/>
    </cs:lnRef>
    <cs:lineWidthScale>5</cs:lineWidthScale>
    <cs:fillRef idx="0"/>
    <cs:effectRef idx="0"/>
    <cs:fontRef idx="minor">
      <a:schemeClr val="dk1"/>
    </cs:fontRef>
    <cs:spPr>
      <a:ln cap="rnd">
        <a:round/>
      </a:ln>
    </cs:spPr>
  </cs:dataPointLine>
  <cs:dataPointMarker>
    <cs:lnRef idx="1">
      <cs:styleClr val="auto"/>
    </cs:lnRef>
    <cs:fillRef idx="1">
      <cs:styleClr val="auto"/>
    </cs:fillRef>
    <cs:effectRef idx="0"/>
    <cs:fontRef idx="minor">
      <a:schemeClr val="dk1"/>
    </cs:fontRef>
    <cs:spPr>
      <a:ln>
        <a:round/>
      </a:ln>
    </cs:spPr>
  </cs:dataPointMarker>
  <cs:dataPointMarkerLayout/>
  <cs:dataPointWireframe>
    <cs:lnRef idx="1">
      <cs:styleClr val="auto"/>
    </cs:lnRef>
    <cs:fillRef idx="0"/>
    <cs:effectRef idx="0"/>
    <cs:fontRef idx="minor">
      <a:schemeClr val="dk1"/>
    </cs:fontRef>
    <cs:spPr>
      <a:ln>
        <a:round/>
      </a:ln>
    </cs:spPr>
  </cs:dataPointWireframe>
  <cs:dataTable>
    <cs:lnRef idx="1">
      <a:schemeClr val="dk1">
        <a:tint val="75000"/>
      </a:schemeClr>
    </cs:lnRef>
    <cs:fillRef idx="0"/>
    <cs:effectRef idx="0"/>
    <cs:fontRef idx="minor">
      <a:schemeClr val="dk1"/>
    </cs:fontRef>
    <cs:spPr>
      <a:ln>
        <a:round/>
      </a:ln>
    </cs:spPr>
    <cs:defRPr sz="1000" kern="1200"/>
  </cs:dataTable>
  <cs:downBar>
    <cs:lnRef idx="1" mods="ignoreCSTransforms">
      <cs:styleClr val="0">
        <a:shade val="25000"/>
      </cs:styleClr>
    </cs:lnRef>
    <cs:fillRef idx="1" mods="ignoreCSTransforms">
      <cs:styleClr val="0">
        <a:shade val="25000"/>
      </cs:styleClr>
    </cs:fillRef>
    <cs:effectRef idx="0"/>
    <cs:fontRef idx="minor">
      <a:schemeClr val="dk1"/>
    </cs:fontRef>
    <cs:spPr>
      <a:ln>
        <a:round/>
      </a:ln>
    </cs:spPr>
  </cs:downBar>
  <cs:dropLine>
    <cs:lnRef idx="1">
      <a:schemeClr val="dk1"/>
    </cs:lnRef>
    <cs:fillRef idx="0"/>
    <cs:effectRef idx="0"/>
    <cs:fontRef idx="minor">
      <a:schemeClr val="dk1"/>
    </cs:fontRef>
    <cs:spPr>
      <a:ln>
        <a:round/>
      </a:ln>
    </cs:spPr>
  </cs:dropLine>
  <cs:errorBar>
    <cs:lnRef idx="1">
      <a:schemeClr val="dk1"/>
    </cs:lnRef>
    <cs:fillRef idx="1">
      <a:schemeClr val="dk1"/>
    </cs:fillRef>
    <cs:effectRef idx="0"/>
    <cs:fontRef idx="minor">
      <a:schemeClr val="dk1"/>
    </cs:fontRef>
    <cs:spPr>
      <a:ln>
        <a:round/>
      </a:ln>
    </cs:spPr>
  </cs:errorBar>
  <cs:floor>
    <cs:lnRef idx="1">
      <a:schemeClr val="dk1">
        <a:tint val="75000"/>
      </a:schemeClr>
    </cs:lnRef>
    <cs:fillRef idx="1" mods="ignoreCSTransforms">
      <cs:styleClr val="0">
        <a:tint val="20000"/>
      </cs:styleClr>
    </cs:fillRef>
    <cs:effectRef idx="0"/>
    <cs:fontRef idx="minor">
      <a:schemeClr val="dk1"/>
    </cs:fontRef>
    <cs:spPr>
      <a:ln>
        <a:round/>
      </a:ln>
    </cs:spPr>
  </cs:floor>
  <cs:gridlineMajor>
    <cs:lnRef idx="1">
      <a:schemeClr val="dk1">
        <a:tint val="75000"/>
      </a:schemeClr>
    </cs:lnRef>
    <cs:fillRef idx="0"/>
    <cs:effectRef idx="0"/>
    <cs:fontRef idx="minor">
      <a:schemeClr val="dk1"/>
    </cs:fontRef>
    <cs:spPr>
      <a:ln>
        <a:round/>
      </a:ln>
    </cs:spPr>
  </cs:gridlineMajor>
  <cs:gridlineMinor>
    <cs:lnRef idx="1">
      <a:schemeClr val="dk1">
        <a:tint val="50000"/>
      </a:schemeClr>
    </cs:lnRef>
    <cs:fillRef idx="0"/>
    <cs:effectRef idx="0"/>
    <cs:fontRef idx="minor">
      <a:schemeClr val="dk1"/>
    </cs:fontRef>
    <cs:spPr>
      <a:ln>
        <a:round/>
      </a:ln>
    </cs:spPr>
  </cs:gridlineMinor>
  <cs:hiLoLine>
    <cs:lnRef idx="1">
      <a:schemeClr val="dk1"/>
    </cs:lnRef>
    <cs:fillRef idx="0"/>
    <cs:effectRef idx="0"/>
    <cs:fontRef idx="minor">
      <a:schemeClr val="dk1"/>
    </cs:fontRef>
    <cs:spPr>
      <a:ln>
        <a:round/>
      </a:ln>
    </cs:spPr>
  </cs:hiLoLine>
  <cs:leaderLine>
    <cs:lnRef idx="1">
      <a:schemeClr val="dk1"/>
    </cs:lnRef>
    <cs:fillRef idx="0"/>
    <cs:effectRef idx="0"/>
    <cs:fontRef idx="minor">
      <a:schemeClr val="dk1"/>
    </cs:fontRef>
    <cs:spPr>
      <a:ln>
        <a:round/>
      </a:ln>
    </cs:spPr>
  </cs:leaderLine>
  <cs:legend>
    <cs:lnRef idx="0"/>
    <cs:fillRef idx="0"/>
    <cs:effectRef idx="0"/>
    <cs:fontRef idx="minor">
      <a:schemeClr val="dk1"/>
    </cs:fontRef>
    <cs:defRPr sz="1000" kern="1200"/>
  </cs:legend>
  <cs:plotArea>
    <cs:lnRef idx="0"/>
    <cs:fillRef idx="1" mods="ignoreCSTransforms">
      <cs:styleClr val="0">
        <a:tint val="20000"/>
      </cs:styleClr>
    </cs:fillRef>
    <cs:effectRef idx="0"/>
    <cs:fontRef idx="minor">
      <a:schemeClr val="dk1"/>
    </cs:fontRef>
  </cs:plotArea>
  <cs:plotArea3D>
    <cs:lnRef idx="0"/>
    <cs:fillRef idx="0"/>
    <cs:effectRef idx="0"/>
    <cs:fontRef idx="minor">
      <a:schemeClr val="dk1"/>
    </cs:fontRef>
  </cs:plotArea3D>
  <cs:seriesAxis>
    <cs:lnRef idx="1">
      <a:schemeClr val="dk1">
        <a:tint val="75000"/>
      </a:schemeClr>
    </cs:lnRef>
    <cs:fillRef idx="0"/>
    <cs:effectRef idx="0"/>
    <cs:fontRef idx="minor">
      <a:schemeClr val="dk1"/>
    </cs:fontRef>
    <cs:spPr>
      <a:ln>
        <a:round/>
      </a:ln>
    </cs:spPr>
    <cs:defRPr sz="1000" kern="1200"/>
  </cs:seriesAxis>
  <cs:seriesLine>
    <cs:lnRef idx="1">
      <a:schemeClr val="dk1"/>
    </cs:lnRef>
    <cs:fillRef idx="0"/>
    <cs:effectRef idx="0"/>
    <cs:fontRef idx="minor">
      <a:schemeClr val="dk1"/>
    </cs:fontRef>
    <cs:spPr>
      <a:ln>
        <a:round/>
      </a:ln>
    </cs:spPr>
  </cs:seriesLine>
  <cs:title>
    <cs:lnRef idx="0"/>
    <cs:fillRef idx="0"/>
    <cs:effectRef idx="0"/>
    <cs:fontRef idx="minor">
      <a:schemeClr val="dk1"/>
    </cs:fontRef>
    <cs:defRPr sz="1800" b="1" kern="1200"/>
  </cs:title>
  <cs:trendline>
    <cs:lnRef idx="1">
      <a:schemeClr val="dk1"/>
    </cs:lnRef>
    <cs:fillRef idx="0"/>
    <cs:effectRef idx="0"/>
    <cs:fontRef idx="minor">
      <a:schemeClr val="dk1"/>
    </cs:fontRef>
    <cs:spPr>
      <a:ln cap="rnd">
        <a:round/>
      </a:ln>
    </cs:spPr>
  </cs:trendline>
  <cs:trendlineLabel>
    <cs:lnRef idx="0"/>
    <cs:fillRef idx="0"/>
    <cs:effectRef idx="0"/>
    <cs:fontRef idx="minor">
      <a:schemeClr val="dk1"/>
    </cs:fontRef>
    <cs:defRPr sz="1000" kern="1200"/>
  </cs:trendlineLabel>
  <cs:upBar>
    <cs:lnRef idx="1" mods="ignoreCSTransforms">
      <cs:styleClr val="0">
        <a:shade val="25000"/>
      </cs:styleClr>
    </cs:lnRef>
    <cs:fillRef idx="1">
      <a:schemeClr val="lt1"/>
    </cs:fillRef>
    <cs:effectRef idx="0"/>
    <cs:fontRef idx="minor">
      <a:schemeClr val="dk1"/>
    </cs:fontRef>
    <cs:spPr>
      <a:ln>
        <a:round/>
      </a:ln>
    </cs:spPr>
  </cs:upBar>
  <cs:valueAxis>
    <cs:lnRef idx="1">
      <a:schemeClr val="dk1">
        <a:tint val="75000"/>
      </a:schemeClr>
    </cs:lnRef>
    <cs:fillRef idx="0"/>
    <cs:effectRef idx="0"/>
    <cs:fontRef idx="minor">
      <a:schemeClr val="dk1"/>
    </cs:fontRef>
    <cs:spPr>
      <a:ln>
        <a:round/>
      </a:ln>
    </cs:spPr>
    <cs:defRPr sz="1000" kern="1200"/>
  </cs:valueAxis>
  <cs:wall>
    <cs:lnRef idx="0"/>
    <cs:fillRef idx="1" mods="ignoreCSTransforms">
      <cs:styleClr val="0">
        <a:tint val="20000"/>
      </cs:styleClr>
    </cs:fillRef>
    <cs:effectRef idx="0"/>
    <cs:fontRef idx="minor">
      <a:schemeClr val="dk1"/>
    </cs:fontRef>
  </cs:wall>
</cs:chartStyle>
</file>

<file path=word/charts/style1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136">
  <cs:axisTitle>
    <cs:lnRef idx="0"/>
    <cs:fillRef idx="0"/>
    <cs:effectRef idx="0"/>
    <cs:fontRef idx="minor">
      <a:schemeClr val="dk1"/>
    </cs:fontRef>
    <cs:defRPr sz="1000" b="1" kern="1200"/>
  </cs:axisTitle>
  <cs:categoryAxis>
    <cs:lnRef idx="1">
      <a:schemeClr val="dk1">
        <a:tint val="75000"/>
      </a:schemeClr>
    </cs:lnRef>
    <cs:fillRef idx="0"/>
    <cs:effectRef idx="0"/>
    <cs:fontRef idx="minor">
      <a:schemeClr val="dk1"/>
    </cs:fontRef>
    <cs:spPr>
      <a:ln>
        <a:round/>
      </a:ln>
    </cs:spPr>
    <cs:defRPr sz="1000" kern="1200"/>
  </cs:categoryAxis>
  <cs:chartArea>
    <cs:lnRef idx="1">
      <a:schemeClr val="dk1">
        <a:tint val="75000"/>
      </a:schemeClr>
    </cs:lnRef>
    <cs:fillRef idx="1">
      <a:schemeClr val="lt1"/>
    </cs:fillRef>
    <cs:effectRef idx="0"/>
    <cs:fontRef idx="minor">
      <a:schemeClr val="dk1"/>
    </cs:fontRef>
    <cs:spPr>
      <a:ln>
        <a:round/>
      </a:ln>
    </cs:spPr>
    <cs:defRPr sz="1000" kern="1200"/>
  </cs:chartArea>
  <cs:dataLabel>
    <cs:lnRef idx="0"/>
    <cs:fillRef idx="0"/>
    <cs:effectRef idx="0"/>
    <cs:fontRef idx="minor">
      <a:schemeClr val="dk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mods="ignoreCSTransforms">
      <cs:styleClr val="0">
        <a:shade val="50000"/>
      </cs:styleClr>
    </cs:lnRef>
    <cs:fillRef idx="1">
      <cs:styleClr val="auto"/>
    </cs:fillRef>
    <cs:effectRef idx="0"/>
    <cs:fontRef idx="minor">
      <a:schemeClr val="dk1"/>
    </cs:fontRef>
    <cs:spPr>
      <a:ln>
        <a:round/>
      </a:ln>
    </cs:spPr>
  </cs:dataPoint>
  <cs:dataPoint3D>
    <cs:lnRef idx="1" mods="ignoreCSTransforms">
      <cs:styleClr val="0">
        <a:shade val="50000"/>
      </cs:styleClr>
    </cs:lnRef>
    <cs:fillRef idx="1">
      <cs:styleClr val="auto"/>
    </cs:fillRef>
    <cs:effectRef idx="0"/>
    <cs:fontRef idx="minor">
      <a:schemeClr val="dk1"/>
    </cs:fontRef>
    <cs:spPr>
      <a:ln>
        <a:round/>
      </a:ln>
    </cs:spPr>
  </cs:dataPoint3D>
  <cs:dataPointLine>
    <cs:lnRef idx="1">
      <cs:styleClr val="auto"/>
    </cs:lnRef>
    <cs:lineWidthScale>5</cs:lineWidthScale>
    <cs:fillRef idx="0"/>
    <cs:effectRef idx="0"/>
    <cs:fontRef idx="minor">
      <a:schemeClr val="dk1"/>
    </cs:fontRef>
    <cs:spPr>
      <a:ln cap="rnd">
        <a:round/>
      </a:ln>
    </cs:spPr>
  </cs:dataPointLine>
  <cs:dataPointMarker>
    <cs:lnRef idx="1">
      <cs:styleClr val="auto"/>
    </cs:lnRef>
    <cs:fillRef idx="1">
      <cs:styleClr val="auto"/>
    </cs:fillRef>
    <cs:effectRef idx="0"/>
    <cs:fontRef idx="minor">
      <a:schemeClr val="dk1"/>
    </cs:fontRef>
    <cs:spPr>
      <a:ln>
        <a:round/>
      </a:ln>
    </cs:spPr>
  </cs:dataPointMarker>
  <cs:dataPointMarkerLayout/>
  <cs:dataPointWireframe>
    <cs:lnRef idx="1">
      <cs:styleClr val="auto"/>
    </cs:lnRef>
    <cs:fillRef idx="0"/>
    <cs:effectRef idx="0"/>
    <cs:fontRef idx="minor">
      <a:schemeClr val="dk1"/>
    </cs:fontRef>
    <cs:spPr>
      <a:ln>
        <a:round/>
      </a:ln>
    </cs:spPr>
  </cs:dataPointWireframe>
  <cs:dataTable>
    <cs:lnRef idx="1">
      <a:schemeClr val="dk1">
        <a:tint val="75000"/>
      </a:schemeClr>
    </cs:lnRef>
    <cs:fillRef idx="0"/>
    <cs:effectRef idx="0"/>
    <cs:fontRef idx="minor">
      <a:schemeClr val="dk1"/>
    </cs:fontRef>
    <cs:spPr>
      <a:ln>
        <a:round/>
      </a:ln>
    </cs:spPr>
    <cs:defRPr sz="1000" kern="1200"/>
  </cs:dataTable>
  <cs:downBar>
    <cs:lnRef idx="1" mods="ignoreCSTransforms">
      <cs:styleClr val="0">
        <a:shade val="25000"/>
      </cs:styleClr>
    </cs:lnRef>
    <cs:fillRef idx="1" mods="ignoreCSTransforms">
      <cs:styleClr val="0">
        <a:shade val="25000"/>
      </cs:styleClr>
    </cs:fillRef>
    <cs:effectRef idx="0"/>
    <cs:fontRef idx="minor">
      <a:schemeClr val="dk1"/>
    </cs:fontRef>
    <cs:spPr>
      <a:ln>
        <a:round/>
      </a:ln>
    </cs:spPr>
  </cs:downBar>
  <cs:dropLine>
    <cs:lnRef idx="1">
      <a:schemeClr val="dk1"/>
    </cs:lnRef>
    <cs:fillRef idx="0"/>
    <cs:effectRef idx="0"/>
    <cs:fontRef idx="minor">
      <a:schemeClr val="dk1"/>
    </cs:fontRef>
    <cs:spPr>
      <a:ln>
        <a:round/>
      </a:ln>
    </cs:spPr>
  </cs:dropLine>
  <cs:errorBar>
    <cs:lnRef idx="1">
      <a:schemeClr val="dk1"/>
    </cs:lnRef>
    <cs:fillRef idx="1">
      <a:schemeClr val="dk1"/>
    </cs:fillRef>
    <cs:effectRef idx="0"/>
    <cs:fontRef idx="minor">
      <a:schemeClr val="dk1"/>
    </cs:fontRef>
    <cs:spPr>
      <a:ln>
        <a:round/>
      </a:ln>
    </cs:spPr>
  </cs:errorBar>
  <cs:floor>
    <cs:lnRef idx="1">
      <a:schemeClr val="dk1">
        <a:tint val="75000"/>
      </a:schemeClr>
    </cs:lnRef>
    <cs:fillRef idx="1" mods="ignoreCSTransforms">
      <cs:styleClr val="0">
        <a:tint val="20000"/>
      </cs:styleClr>
    </cs:fillRef>
    <cs:effectRef idx="0"/>
    <cs:fontRef idx="minor">
      <a:schemeClr val="dk1"/>
    </cs:fontRef>
    <cs:spPr>
      <a:ln>
        <a:round/>
      </a:ln>
    </cs:spPr>
  </cs:floor>
  <cs:gridlineMajor>
    <cs:lnRef idx="1">
      <a:schemeClr val="dk1">
        <a:tint val="75000"/>
      </a:schemeClr>
    </cs:lnRef>
    <cs:fillRef idx="0"/>
    <cs:effectRef idx="0"/>
    <cs:fontRef idx="minor">
      <a:schemeClr val="dk1"/>
    </cs:fontRef>
    <cs:spPr>
      <a:ln>
        <a:round/>
      </a:ln>
    </cs:spPr>
  </cs:gridlineMajor>
  <cs:gridlineMinor>
    <cs:lnRef idx="1">
      <a:schemeClr val="dk1">
        <a:tint val="50000"/>
      </a:schemeClr>
    </cs:lnRef>
    <cs:fillRef idx="0"/>
    <cs:effectRef idx="0"/>
    <cs:fontRef idx="minor">
      <a:schemeClr val="dk1"/>
    </cs:fontRef>
    <cs:spPr>
      <a:ln>
        <a:round/>
      </a:ln>
    </cs:spPr>
  </cs:gridlineMinor>
  <cs:hiLoLine>
    <cs:lnRef idx="1">
      <a:schemeClr val="dk1"/>
    </cs:lnRef>
    <cs:fillRef idx="0"/>
    <cs:effectRef idx="0"/>
    <cs:fontRef idx="minor">
      <a:schemeClr val="dk1"/>
    </cs:fontRef>
    <cs:spPr>
      <a:ln>
        <a:round/>
      </a:ln>
    </cs:spPr>
  </cs:hiLoLine>
  <cs:leaderLine>
    <cs:lnRef idx="1">
      <a:schemeClr val="dk1"/>
    </cs:lnRef>
    <cs:fillRef idx="0"/>
    <cs:effectRef idx="0"/>
    <cs:fontRef idx="minor">
      <a:schemeClr val="dk1"/>
    </cs:fontRef>
    <cs:spPr>
      <a:ln>
        <a:round/>
      </a:ln>
    </cs:spPr>
  </cs:leaderLine>
  <cs:legend>
    <cs:lnRef idx="0"/>
    <cs:fillRef idx="0"/>
    <cs:effectRef idx="0"/>
    <cs:fontRef idx="minor">
      <a:schemeClr val="dk1"/>
    </cs:fontRef>
    <cs:defRPr sz="1000" kern="1200"/>
  </cs:legend>
  <cs:plotArea>
    <cs:lnRef idx="0"/>
    <cs:fillRef idx="1" mods="ignoreCSTransforms">
      <cs:styleClr val="0">
        <a:tint val="20000"/>
      </cs:styleClr>
    </cs:fillRef>
    <cs:effectRef idx="0"/>
    <cs:fontRef idx="minor">
      <a:schemeClr val="dk1"/>
    </cs:fontRef>
  </cs:plotArea>
  <cs:plotArea3D>
    <cs:lnRef idx="0"/>
    <cs:fillRef idx="0"/>
    <cs:effectRef idx="0"/>
    <cs:fontRef idx="minor">
      <a:schemeClr val="dk1"/>
    </cs:fontRef>
  </cs:plotArea3D>
  <cs:seriesAxis>
    <cs:lnRef idx="1">
      <a:schemeClr val="dk1">
        <a:tint val="75000"/>
      </a:schemeClr>
    </cs:lnRef>
    <cs:fillRef idx="0"/>
    <cs:effectRef idx="0"/>
    <cs:fontRef idx="minor">
      <a:schemeClr val="dk1"/>
    </cs:fontRef>
    <cs:spPr>
      <a:ln>
        <a:round/>
      </a:ln>
    </cs:spPr>
    <cs:defRPr sz="1000" kern="1200"/>
  </cs:seriesAxis>
  <cs:seriesLine>
    <cs:lnRef idx="1">
      <a:schemeClr val="dk1"/>
    </cs:lnRef>
    <cs:fillRef idx="0"/>
    <cs:effectRef idx="0"/>
    <cs:fontRef idx="minor">
      <a:schemeClr val="dk1"/>
    </cs:fontRef>
    <cs:spPr>
      <a:ln>
        <a:round/>
      </a:ln>
    </cs:spPr>
  </cs:seriesLine>
  <cs:title>
    <cs:lnRef idx="0"/>
    <cs:fillRef idx="0"/>
    <cs:effectRef idx="0"/>
    <cs:fontRef idx="minor">
      <a:schemeClr val="dk1"/>
    </cs:fontRef>
    <cs:defRPr sz="1800" b="1" kern="1200"/>
  </cs:title>
  <cs:trendline>
    <cs:lnRef idx="1">
      <a:schemeClr val="dk1"/>
    </cs:lnRef>
    <cs:fillRef idx="0"/>
    <cs:effectRef idx="0"/>
    <cs:fontRef idx="minor">
      <a:schemeClr val="dk1"/>
    </cs:fontRef>
    <cs:spPr>
      <a:ln cap="rnd">
        <a:round/>
      </a:ln>
    </cs:spPr>
  </cs:trendline>
  <cs:trendlineLabel>
    <cs:lnRef idx="0"/>
    <cs:fillRef idx="0"/>
    <cs:effectRef idx="0"/>
    <cs:fontRef idx="minor">
      <a:schemeClr val="dk1"/>
    </cs:fontRef>
    <cs:defRPr sz="1000" kern="1200"/>
  </cs:trendlineLabel>
  <cs:upBar>
    <cs:lnRef idx="1" mods="ignoreCSTransforms">
      <cs:styleClr val="0">
        <a:shade val="25000"/>
      </cs:styleClr>
    </cs:lnRef>
    <cs:fillRef idx="1">
      <a:schemeClr val="lt1"/>
    </cs:fillRef>
    <cs:effectRef idx="0"/>
    <cs:fontRef idx="minor">
      <a:schemeClr val="dk1"/>
    </cs:fontRef>
    <cs:spPr>
      <a:ln>
        <a:round/>
      </a:ln>
    </cs:spPr>
  </cs:upBar>
  <cs:valueAxis>
    <cs:lnRef idx="1">
      <a:schemeClr val="dk1">
        <a:tint val="75000"/>
      </a:schemeClr>
    </cs:lnRef>
    <cs:fillRef idx="0"/>
    <cs:effectRef idx="0"/>
    <cs:fontRef idx="minor">
      <a:schemeClr val="dk1"/>
    </cs:fontRef>
    <cs:spPr>
      <a:ln>
        <a:round/>
      </a:ln>
    </cs:spPr>
    <cs:defRPr sz="1000" kern="1200"/>
  </cs:valueAxis>
  <cs:wall>
    <cs:lnRef idx="0"/>
    <cs:fillRef idx="1" mods="ignoreCSTransforms">
      <cs:styleClr val="0">
        <a:tint val="20000"/>
      </cs:styleClr>
    </cs:fillRef>
    <cs:effectRef idx="0"/>
    <cs:fontRef idx="minor">
      <a:schemeClr val="dk1"/>
    </cs:fontRef>
  </cs:wall>
</cs:chartStyle>
</file>

<file path=word/charts/style1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b:Source>
    <b:Tag>Ger02</b:Tag>
    <b:SourceType>Book</b:SourceType>
    <b:Guid>{656C260D-96CE-6848-9B45-C1D6591FC120}</b:Guid>
    <b:Author>
      <b:Author>
        <b:NameList>
          <b:Person>
            <b:Last>Germann</b:Last>
            <b:First>U.</b:First>
          </b:Person>
          <b:Person>
            <b:Last>Zawadzki</b:Last>
            <b:First>I.</b:First>
          </b:Person>
        </b:NameList>
      </b:Author>
    </b:Author>
    <b:Title>Scale-dependence of the predictability of precipitation from continental radar images. Part I: Description of methodology.</b:Title>
    <b:Publisher>Monthly Weather Review</b:Publisher>
    <b:Year>2002</b:Year>
    <b:Pages>130</b:Pages>
    <b:RefOrder>1</b:RefOrder>
  </b:Source>
  <b:Source>
    <b:Tag>Thi08</b:Tag>
    <b:SourceType>Book</b:SourceType>
    <b:Guid>{628BE691-C005-9A48-8101-62444FB4170F}</b:Guid>
    <b:Author>
      <b:Author>
        <b:NameList>
          <b:Person>
            <b:Last>Thielen</b:Last>
            <b:First>J.</b:First>
          </b:Person>
          <b:Person>
            <b:Last>Bartholmes</b:Last>
            <b:First>M.H. Ramos</b:First>
          </b:Person>
          <b:Person>
            <b:Last>de Roo</b:Last>
            <b:First>A.</b:First>
          </b:Person>
        </b:NameList>
      </b:Author>
    </b:Author>
    <b:Title>The European Flood Alert System</b:Title>
    <b:Publisher>Hydrology and Earth System Sciences Discuss, J1 - HESSD,</b:Publisher>
    <b:Year>2008</b:Year>
    <b:Volume>5</b:Volume>
    <b:Pages>257-287</b:Pages>
    <b:RefOrder>2</b:RefOrder>
  </b:Source>
</b:Sources>
</file>

<file path=customXml/item2.xml><?xml version="1.0" encoding="utf-8"?>
<b:Sources xmlns:b="http://schemas.openxmlformats.org/officeDocument/2006/bibliography" xmlns="http://schemas.openxmlformats.org/officeDocument/2006/bibliography" SelectedStyle="/TURABIAN.XSL" StyleName="Turabian">
  <b:Source>
    <b:Tag>Ger02</b:Tag>
    <b:SourceType>Book</b:SourceType>
    <b:Guid>{656C260D-96CE-6848-9B45-C1D6591FC120}</b:Guid>
    <b:Author>
      <b:Author>
        <b:NameList>
          <b:Person>
            <b:Last>Germann</b:Last>
            <b:First>U.</b:First>
          </b:Person>
          <b:Person>
            <b:Last>Zawadzki</b:Last>
            <b:First>I.</b:First>
          </b:Person>
        </b:NameList>
      </b:Author>
    </b:Author>
    <b:Title>Scale-dependence of the predictability of precipitation from continental radar images. Part I: Description of methodology.</b:Title>
    <b:Publisher>Monthly Weather Review</b:Publisher>
    <b:Year>2002</b:Year>
    <b:Pages>130</b:Pages>
    <b:RefOrder>1</b:RefOrder>
  </b:Source>
  <b:Source>
    <b:Tag>Thi08</b:Tag>
    <b:SourceType>Book</b:SourceType>
    <b:Guid>{628BE691-C005-9A48-8101-62444FB4170F}</b:Guid>
    <b:Author>
      <b:Author>
        <b:NameList>
          <b:Person>
            <b:Last>Thielen</b:Last>
            <b:First>J.</b:First>
          </b:Person>
          <b:Person>
            <b:Last>Bartholmes</b:Last>
            <b:First>M.H. Ramos</b:First>
          </b:Person>
          <b:Person>
            <b:Last>de Roo</b:Last>
            <b:First>A.</b:First>
          </b:Person>
        </b:NameList>
      </b:Author>
    </b:Author>
    <b:Title>The European Flood Alert System</b:Title>
    <b:Publisher>Hydrology and Earth System Sciences Discuss, J1 - HESSD,</b:Publisher>
    <b:Year>2008</b:Year>
    <b:Volume>5</b:Volume>
    <b:Pages>257-287</b:Pages>
    <b:RefOrder>2</b:RefOrder>
  </b:Source>
</b:Sources>
</file>

<file path=customXml/itemProps1.xml><?xml version="1.0" encoding="utf-8"?>
<ds:datastoreItem xmlns:ds="http://schemas.openxmlformats.org/officeDocument/2006/customXml" ds:itemID="{AE53B728-90C0-6F49-9468-5007B6ADC4BA}">
  <ds:schemaRefs>
    <ds:schemaRef ds:uri="http://schemas.openxmlformats.org/officeDocument/2006/bibliography"/>
  </ds:schemaRefs>
</ds:datastoreItem>
</file>

<file path=customXml/itemProps2.xml><?xml version="1.0" encoding="utf-8"?>
<ds:datastoreItem xmlns:ds="http://schemas.openxmlformats.org/officeDocument/2006/customXml" ds:itemID="{B9AD9D29-CB83-734A-A0B7-06E07D1E7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C:\Users\nicola\Downloads\ANYWHERE_Deliverable_Template.dotx</Template>
  <TotalTime>5</TotalTime>
  <Pages>25</Pages>
  <Words>48347</Words>
  <Characters>265913</Characters>
  <Application>Microsoft Office Word</Application>
  <DocSecurity>0</DocSecurity>
  <Lines>2215</Lines>
  <Paragraphs>627</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ANYWHERE_Deliverable_Template</vt:lpstr>
      <vt:lpstr>ANYWHERE_Deliverable_Template</vt:lpstr>
      <vt:lpstr>ANYWHERE_Deliverable_Template</vt:lpstr>
    </vt:vector>
  </TitlesOfParts>
  <Manager/>
  <Company>RINA Consulting S.p.A.</Company>
  <LinksUpToDate>false</LinksUpToDate>
  <CharactersWithSpaces>313633</CharactersWithSpaces>
  <SharedDoc>false</SharedDoc>
  <HyperlinkBase/>
  <HLinks>
    <vt:vector size="2394" baseType="variant">
      <vt:variant>
        <vt:i4>4259942</vt:i4>
      </vt:variant>
      <vt:variant>
        <vt:i4>1419</vt:i4>
      </vt:variant>
      <vt:variant>
        <vt:i4>0</vt:i4>
      </vt:variant>
      <vt:variant>
        <vt:i4>5</vt:i4>
      </vt:variant>
      <vt:variant>
        <vt:lpwstr>mailto:grammateia@rafinaport.gr</vt:lpwstr>
      </vt:variant>
      <vt:variant>
        <vt:lpwstr/>
      </vt:variant>
      <vt:variant>
        <vt:i4>4259942</vt:i4>
      </vt:variant>
      <vt:variant>
        <vt:i4>1416</vt:i4>
      </vt:variant>
      <vt:variant>
        <vt:i4>0</vt:i4>
      </vt:variant>
      <vt:variant>
        <vt:i4>5</vt:i4>
      </vt:variant>
      <vt:variant>
        <vt:lpwstr>mailto:grammateia@rafinaport.gr</vt:lpwstr>
      </vt:variant>
      <vt:variant>
        <vt:lpwstr/>
      </vt:variant>
      <vt:variant>
        <vt:i4>983109</vt:i4>
      </vt:variant>
      <vt:variant>
        <vt:i4>1413</vt:i4>
      </vt:variant>
      <vt:variant>
        <vt:i4>0</vt:i4>
      </vt:variant>
      <vt:variant>
        <vt:i4>5</vt:i4>
      </vt:variant>
      <vt:variant>
        <vt:lpwstr>http://www.rafinaport.gr/</vt:lpwstr>
      </vt:variant>
      <vt:variant>
        <vt:lpwstr/>
      </vt:variant>
      <vt:variant>
        <vt:i4>5767286</vt:i4>
      </vt:variant>
      <vt:variant>
        <vt:i4>1410</vt:i4>
      </vt:variant>
      <vt:variant>
        <vt:i4>0</vt:i4>
      </vt:variant>
      <vt:variant>
        <vt:i4>5</vt:i4>
      </vt:variant>
      <vt:variant>
        <vt:lpwstr>mailto:kgrinias@olig.gr</vt:lpwstr>
      </vt:variant>
      <vt:variant>
        <vt:lpwstr/>
      </vt:variant>
      <vt:variant>
        <vt:i4>4718697</vt:i4>
      </vt:variant>
      <vt:variant>
        <vt:i4>1407</vt:i4>
      </vt:variant>
      <vt:variant>
        <vt:i4>0</vt:i4>
      </vt:variant>
      <vt:variant>
        <vt:i4>5</vt:i4>
      </vt:variant>
      <vt:variant>
        <vt:lpwstr>mailto:olig@olig.gr</vt:lpwstr>
      </vt:variant>
      <vt:variant>
        <vt:lpwstr/>
      </vt:variant>
      <vt:variant>
        <vt:i4>7405628</vt:i4>
      </vt:variant>
      <vt:variant>
        <vt:i4>1404</vt:i4>
      </vt:variant>
      <vt:variant>
        <vt:i4>0</vt:i4>
      </vt:variant>
      <vt:variant>
        <vt:i4>5</vt:i4>
      </vt:variant>
      <vt:variant>
        <vt:lpwstr>http://www.olig.gr/</vt:lpwstr>
      </vt:variant>
      <vt:variant>
        <vt:lpwstr/>
      </vt:variant>
      <vt:variant>
        <vt:i4>6226031</vt:i4>
      </vt:variant>
      <vt:variant>
        <vt:i4>1401</vt:i4>
      </vt:variant>
      <vt:variant>
        <vt:i4>0</vt:i4>
      </vt:variant>
      <vt:variant>
        <vt:i4>5</vt:i4>
      </vt:variant>
      <vt:variant>
        <vt:lpwstr>mailto:ola@otenet.gr</vt:lpwstr>
      </vt:variant>
      <vt:variant>
        <vt:lpwstr/>
      </vt:variant>
      <vt:variant>
        <vt:i4>6226031</vt:i4>
      </vt:variant>
      <vt:variant>
        <vt:i4>1398</vt:i4>
      </vt:variant>
      <vt:variant>
        <vt:i4>0</vt:i4>
      </vt:variant>
      <vt:variant>
        <vt:i4>5</vt:i4>
      </vt:variant>
      <vt:variant>
        <vt:lpwstr>mailto:ola@otenet.gr</vt:lpwstr>
      </vt:variant>
      <vt:variant>
        <vt:lpwstr/>
      </vt:variant>
      <vt:variant>
        <vt:i4>655383</vt:i4>
      </vt:variant>
      <vt:variant>
        <vt:i4>1395</vt:i4>
      </vt:variant>
      <vt:variant>
        <vt:i4>0</vt:i4>
      </vt:variant>
      <vt:variant>
        <vt:i4>5</vt:i4>
      </vt:variant>
      <vt:variant>
        <vt:lpwstr>http://www.ola-sa.gr/</vt:lpwstr>
      </vt:variant>
      <vt:variant>
        <vt:lpwstr/>
      </vt:variant>
      <vt:variant>
        <vt:i4>2686983</vt:i4>
      </vt:variant>
      <vt:variant>
        <vt:i4>1392</vt:i4>
      </vt:variant>
      <vt:variant>
        <vt:i4>0</vt:i4>
      </vt:variant>
      <vt:variant>
        <vt:i4>5</vt:i4>
      </vt:variant>
      <vt:variant>
        <vt:lpwstr>mailto:chan@en.gr</vt:lpwstr>
      </vt:variant>
      <vt:variant>
        <vt:lpwstr/>
      </vt:variant>
      <vt:variant>
        <vt:i4>2686983</vt:i4>
      </vt:variant>
      <vt:variant>
        <vt:i4>1389</vt:i4>
      </vt:variant>
      <vt:variant>
        <vt:i4>0</vt:i4>
      </vt:variant>
      <vt:variant>
        <vt:i4>5</vt:i4>
      </vt:variant>
      <vt:variant>
        <vt:lpwstr>mailto:chan@en.gr</vt:lpwstr>
      </vt:variant>
      <vt:variant>
        <vt:lpwstr/>
      </vt:variant>
      <vt:variant>
        <vt:i4>7143504</vt:i4>
      </vt:variant>
      <vt:variant>
        <vt:i4>1386</vt:i4>
      </vt:variant>
      <vt:variant>
        <vt:i4>0</vt:i4>
      </vt:variant>
      <vt:variant>
        <vt:i4>5</vt:i4>
      </vt:variant>
      <vt:variant>
        <vt:lpwstr>mailto:info@portheraclion.gr</vt:lpwstr>
      </vt:variant>
      <vt:variant>
        <vt:lpwstr/>
      </vt:variant>
      <vt:variant>
        <vt:i4>7143504</vt:i4>
      </vt:variant>
      <vt:variant>
        <vt:i4>1383</vt:i4>
      </vt:variant>
      <vt:variant>
        <vt:i4>0</vt:i4>
      </vt:variant>
      <vt:variant>
        <vt:i4>5</vt:i4>
      </vt:variant>
      <vt:variant>
        <vt:lpwstr>mailto:info@portheraclion.gr</vt:lpwstr>
      </vt:variant>
      <vt:variant>
        <vt:lpwstr/>
      </vt:variant>
      <vt:variant>
        <vt:i4>2031632</vt:i4>
      </vt:variant>
      <vt:variant>
        <vt:i4>1380</vt:i4>
      </vt:variant>
      <vt:variant>
        <vt:i4>0</vt:i4>
      </vt:variant>
      <vt:variant>
        <vt:i4>5</vt:i4>
      </vt:variant>
      <vt:variant>
        <vt:lpwstr>http://www.portheraclion.gr/</vt:lpwstr>
      </vt:variant>
      <vt:variant>
        <vt:lpwstr/>
      </vt:variant>
      <vt:variant>
        <vt:i4>1900581</vt:i4>
      </vt:variant>
      <vt:variant>
        <vt:i4>1377</vt:i4>
      </vt:variant>
      <vt:variant>
        <vt:i4>0</vt:i4>
      </vt:variant>
      <vt:variant>
        <vt:i4>5</vt:i4>
      </vt:variant>
      <vt:variant>
        <vt:lpwstr>mailto:nsarakinos@corfuport.gr</vt:lpwstr>
      </vt:variant>
      <vt:variant>
        <vt:lpwstr/>
      </vt:variant>
      <vt:variant>
        <vt:i4>2031674</vt:i4>
      </vt:variant>
      <vt:variant>
        <vt:i4>1374</vt:i4>
      </vt:variant>
      <vt:variant>
        <vt:i4>0</vt:i4>
      </vt:variant>
      <vt:variant>
        <vt:i4>5</vt:i4>
      </vt:variant>
      <vt:variant>
        <vt:lpwstr>mailto:angelc@corfuport.gr</vt:lpwstr>
      </vt:variant>
      <vt:variant>
        <vt:lpwstr/>
      </vt:variant>
      <vt:variant>
        <vt:i4>589881</vt:i4>
      </vt:variant>
      <vt:variant>
        <vt:i4>1371</vt:i4>
      </vt:variant>
      <vt:variant>
        <vt:i4>0</vt:i4>
      </vt:variant>
      <vt:variant>
        <vt:i4>5</vt:i4>
      </vt:variant>
      <vt:variant>
        <vt:lpwstr>mailto:abats@corfuport.gr</vt:lpwstr>
      </vt:variant>
      <vt:variant>
        <vt:lpwstr/>
      </vt:variant>
      <vt:variant>
        <vt:i4>7995475</vt:i4>
      </vt:variant>
      <vt:variant>
        <vt:i4>1368</vt:i4>
      </vt:variant>
      <vt:variant>
        <vt:i4>0</vt:i4>
      </vt:variant>
      <vt:variant>
        <vt:i4>5</vt:i4>
      </vt:variant>
      <vt:variant>
        <vt:lpwstr>mailto:info@corfuport.gr</vt:lpwstr>
      </vt:variant>
      <vt:variant>
        <vt:lpwstr/>
      </vt:variant>
      <vt:variant>
        <vt:i4>3145750</vt:i4>
      </vt:variant>
      <vt:variant>
        <vt:i4>1365</vt:i4>
      </vt:variant>
      <vt:variant>
        <vt:i4>0</vt:i4>
      </vt:variant>
      <vt:variant>
        <vt:i4>5</vt:i4>
      </vt:variant>
      <vt:variant>
        <vt:lpwstr>mailto:info@portkavala.gr</vt:lpwstr>
      </vt:variant>
      <vt:variant>
        <vt:lpwstr/>
      </vt:variant>
      <vt:variant>
        <vt:i4>3145750</vt:i4>
      </vt:variant>
      <vt:variant>
        <vt:i4>1362</vt:i4>
      </vt:variant>
      <vt:variant>
        <vt:i4>0</vt:i4>
      </vt:variant>
      <vt:variant>
        <vt:i4>5</vt:i4>
      </vt:variant>
      <vt:variant>
        <vt:lpwstr>mailto:info@portkavala.gr</vt:lpwstr>
      </vt:variant>
      <vt:variant>
        <vt:lpwstr/>
      </vt:variant>
      <vt:variant>
        <vt:i4>6488136</vt:i4>
      </vt:variant>
      <vt:variant>
        <vt:i4>1359</vt:i4>
      </vt:variant>
      <vt:variant>
        <vt:i4>0</vt:i4>
      </vt:variant>
      <vt:variant>
        <vt:i4>5</vt:i4>
      </vt:variant>
      <vt:variant>
        <vt:lpwstr>mailto:grammatiads@olesa.gr</vt:lpwstr>
      </vt:variant>
      <vt:variant>
        <vt:lpwstr/>
      </vt:variant>
      <vt:variant>
        <vt:i4>6488136</vt:i4>
      </vt:variant>
      <vt:variant>
        <vt:i4>1356</vt:i4>
      </vt:variant>
      <vt:variant>
        <vt:i4>0</vt:i4>
      </vt:variant>
      <vt:variant>
        <vt:i4>5</vt:i4>
      </vt:variant>
      <vt:variant>
        <vt:lpwstr>mailto:grammatiads@olesa.gr</vt:lpwstr>
      </vt:variant>
      <vt:variant>
        <vt:lpwstr/>
      </vt:variant>
      <vt:variant>
        <vt:i4>1900591</vt:i4>
      </vt:variant>
      <vt:variant>
        <vt:i4>1353</vt:i4>
      </vt:variant>
      <vt:variant>
        <vt:i4>0</vt:i4>
      </vt:variant>
      <vt:variant>
        <vt:i4>5</vt:i4>
      </vt:variant>
      <vt:variant>
        <vt:lpwstr>mailto:info@oll.gr</vt:lpwstr>
      </vt:variant>
      <vt:variant>
        <vt:lpwstr/>
      </vt:variant>
      <vt:variant>
        <vt:i4>1900591</vt:i4>
      </vt:variant>
      <vt:variant>
        <vt:i4>1350</vt:i4>
      </vt:variant>
      <vt:variant>
        <vt:i4>0</vt:i4>
      </vt:variant>
      <vt:variant>
        <vt:i4>5</vt:i4>
      </vt:variant>
      <vt:variant>
        <vt:lpwstr>mailto:info@oll.gr</vt:lpwstr>
      </vt:variant>
      <vt:variant>
        <vt:lpwstr/>
      </vt:variant>
      <vt:variant>
        <vt:i4>2424852</vt:i4>
      </vt:variant>
      <vt:variant>
        <vt:i4>1347</vt:i4>
      </vt:variant>
      <vt:variant>
        <vt:i4>0</vt:i4>
      </vt:variant>
      <vt:variant>
        <vt:i4>5</vt:i4>
      </vt:variant>
      <vt:variant>
        <vt:lpwstr>mailto:it@thpa.gr</vt:lpwstr>
      </vt:variant>
      <vt:variant>
        <vt:lpwstr/>
      </vt:variant>
      <vt:variant>
        <vt:i4>5767267</vt:i4>
      </vt:variant>
      <vt:variant>
        <vt:i4>1344</vt:i4>
      </vt:variant>
      <vt:variant>
        <vt:i4>0</vt:i4>
      </vt:variant>
      <vt:variant>
        <vt:i4>5</vt:i4>
      </vt:variant>
      <vt:variant>
        <vt:lpwstr>http://www.thpa.gr/index.php?option=com_contact&amp;view=contact&amp;id=30%3A2008-12-04-09-54-34&amp;catid=12%3A-departments&amp;Itemid=200&amp;lang=en</vt:lpwstr>
      </vt:variant>
      <vt:variant>
        <vt:lpwstr/>
      </vt:variant>
      <vt:variant>
        <vt:i4>4391009</vt:i4>
      </vt:variant>
      <vt:variant>
        <vt:i4>1341</vt:i4>
      </vt:variant>
      <vt:variant>
        <vt:i4>0</vt:i4>
      </vt:variant>
      <vt:variant>
        <vt:i4>5</vt:i4>
      </vt:variant>
      <vt:variant>
        <vt:lpwstr>mailto:info@thpa.gr</vt:lpwstr>
      </vt:variant>
      <vt:variant>
        <vt:lpwstr/>
      </vt:variant>
      <vt:variant>
        <vt:i4>7536702</vt:i4>
      </vt:variant>
      <vt:variant>
        <vt:i4>1338</vt:i4>
      </vt:variant>
      <vt:variant>
        <vt:i4>0</vt:i4>
      </vt:variant>
      <vt:variant>
        <vt:i4>5</vt:i4>
      </vt:variant>
      <vt:variant>
        <vt:lpwstr>http://www.thpa.gr/</vt:lpwstr>
      </vt:variant>
      <vt:variant>
        <vt:lpwstr/>
      </vt:variant>
      <vt:variant>
        <vt:i4>589927</vt:i4>
      </vt:variant>
      <vt:variant>
        <vt:i4>1335</vt:i4>
      </vt:variant>
      <vt:variant>
        <vt:i4>0</vt:i4>
      </vt:variant>
      <vt:variant>
        <vt:i4>5</vt:i4>
      </vt:variant>
      <vt:variant>
        <vt:lpwstr>mailto:contact@port-volos.gr</vt:lpwstr>
      </vt:variant>
      <vt:variant>
        <vt:lpwstr/>
      </vt:variant>
      <vt:variant>
        <vt:i4>7536658</vt:i4>
      </vt:variant>
      <vt:variant>
        <vt:i4>1332</vt:i4>
      </vt:variant>
      <vt:variant>
        <vt:i4>0</vt:i4>
      </vt:variant>
      <vt:variant>
        <vt:i4>5</vt:i4>
      </vt:variant>
      <vt:variant>
        <vt:lpwstr>mailto:admin@port-volos.gr</vt:lpwstr>
      </vt:variant>
      <vt:variant>
        <vt:lpwstr/>
      </vt:variant>
      <vt:variant>
        <vt:i4>5767237</vt:i4>
      </vt:variant>
      <vt:variant>
        <vt:i4>1329</vt:i4>
      </vt:variant>
      <vt:variant>
        <vt:i4>0</vt:i4>
      </vt:variant>
      <vt:variant>
        <vt:i4>5</vt:i4>
      </vt:variant>
      <vt:variant>
        <vt:lpwstr>http://www.port-volos.gr/</vt:lpwstr>
      </vt:variant>
      <vt:variant>
        <vt:lpwstr/>
      </vt:variant>
      <vt:variant>
        <vt:i4>3407901</vt:i4>
      </vt:variant>
      <vt:variant>
        <vt:i4>1326</vt:i4>
      </vt:variant>
      <vt:variant>
        <vt:i4>0</vt:i4>
      </vt:variant>
      <vt:variant>
        <vt:i4>5</vt:i4>
      </vt:variant>
      <vt:variant>
        <vt:lpwstr>mailto:president@patrasport.gr</vt:lpwstr>
      </vt:variant>
      <vt:variant>
        <vt:lpwstr/>
      </vt:variant>
      <vt:variant>
        <vt:i4>3211266</vt:i4>
      </vt:variant>
      <vt:variant>
        <vt:i4>1323</vt:i4>
      </vt:variant>
      <vt:variant>
        <vt:i4>0</vt:i4>
      </vt:variant>
      <vt:variant>
        <vt:i4>5</vt:i4>
      </vt:variant>
      <vt:variant>
        <vt:lpwstr>mailto:info@patrasport.gr</vt:lpwstr>
      </vt:variant>
      <vt:variant>
        <vt:lpwstr/>
      </vt:variant>
      <vt:variant>
        <vt:i4>1048652</vt:i4>
      </vt:variant>
      <vt:variant>
        <vt:i4>1320</vt:i4>
      </vt:variant>
      <vt:variant>
        <vt:i4>0</vt:i4>
      </vt:variant>
      <vt:variant>
        <vt:i4>5</vt:i4>
      </vt:variant>
      <vt:variant>
        <vt:lpwstr>http://www.patrasport.gr/</vt:lpwstr>
      </vt:variant>
      <vt:variant>
        <vt:lpwstr/>
      </vt:variant>
      <vt:variant>
        <vt:i4>8192068</vt:i4>
      </vt:variant>
      <vt:variant>
        <vt:i4>1317</vt:i4>
      </vt:variant>
      <vt:variant>
        <vt:i4>0</vt:i4>
      </vt:variant>
      <vt:variant>
        <vt:i4>5</vt:i4>
      </vt:variant>
      <vt:variant>
        <vt:lpwstr>mailto:olp@apopsinet.gr</vt:lpwstr>
      </vt:variant>
      <vt:variant>
        <vt:lpwstr/>
      </vt:variant>
      <vt:variant>
        <vt:i4>8192068</vt:i4>
      </vt:variant>
      <vt:variant>
        <vt:i4>1314</vt:i4>
      </vt:variant>
      <vt:variant>
        <vt:i4>0</vt:i4>
      </vt:variant>
      <vt:variant>
        <vt:i4>5</vt:i4>
      </vt:variant>
      <vt:variant>
        <vt:lpwstr>mailto:olp@apopsinet.gr</vt:lpwstr>
      </vt:variant>
      <vt:variant>
        <vt:lpwstr/>
      </vt:variant>
      <vt:variant>
        <vt:i4>8126560</vt:i4>
      </vt:variant>
      <vt:variant>
        <vt:i4>1311</vt:i4>
      </vt:variant>
      <vt:variant>
        <vt:i4>0</vt:i4>
      </vt:variant>
      <vt:variant>
        <vt:i4>5</vt:i4>
      </vt:variant>
      <vt:variant>
        <vt:lpwstr>http://www.olp.gr/</vt:lpwstr>
      </vt:variant>
      <vt:variant>
        <vt:lpwstr/>
      </vt:variant>
      <vt:variant>
        <vt:i4>1769505</vt:i4>
      </vt:variant>
      <vt:variant>
        <vt:i4>1308</vt:i4>
      </vt:variant>
      <vt:variant>
        <vt:i4>0</vt:i4>
      </vt:variant>
      <vt:variant>
        <vt:i4>5</vt:i4>
      </vt:variant>
      <vt:variant>
        <vt:lpwstr>mailto:kharbour@iol.ie</vt:lpwstr>
      </vt:variant>
      <vt:variant>
        <vt:lpwstr/>
      </vt:variant>
      <vt:variant>
        <vt:i4>1769505</vt:i4>
      </vt:variant>
      <vt:variant>
        <vt:i4>1305</vt:i4>
      </vt:variant>
      <vt:variant>
        <vt:i4>0</vt:i4>
      </vt:variant>
      <vt:variant>
        <vt:i4>5</vt:i4>
      </vt:variant>
      <vt:variant>
        <vt:lpwstr>mailto:kharbour@iol.ie</vt:lpwstr>
      </vt:variant>
      <vt:variant>
        <vt:lpwstr/>
      </vt:variant>
      <vt:variant>
        <vt:i4>3014703</vt:i4>
      </vt:variant>
      <vt:variant>
        <vt:i4>1302</vt:i4>
      </vt:variant>
      <vt:variant>
        <vt:i4>0</vt:i4>
      </vt:variant>
      <vt:variant>
        <vt:i4>5</vt:i4>
      </vt:variant>
      <vt:variant>
        <vt:lpwstr>http://www.conocophillips.com/</vt:lpwstr>
      </vt:variant>
      <vt:variant>
        <vt:lpwstr/>
      </vt:variant>
      <vt:variant>
        <vt:i4>65599</vt:i4>
      </vt:variant>
      <vt:variant>
        <vt:i4>1299</vt:i4>
      </vt:variant>
      <vt:variant>
        <vt:i4>0</vt:i4>
      </vt:variant>
      <vt:variant>
        <vt:i4>5</vt:i4>
      </vt:variant>
      <vt:variant>
        <vt:lpwstr>mailto:info@portofwaterford.com</vt:lpwstr>
      </vt:variant>
      <vt:variant>
        <vt:lpwstr/>
      </vt:variant>
      <vt:variant>
        <vt:i4>65599</vt:i4>
      </vt:variant>
      <vt:variant>
        <vt:i4>1296</vt:i4>
      </vt:variant>
      <vt:variant>
        <vt:i4>0</vt:i4>
      </vt:variant>
      <vt:variant>
        <vt:i4>5</vt:i4>
      </vt:variant>
      <vt:variant>
        <vt:lpwstr>mailto:info@portofwaterford.com</vt:lpwstr>
      </vt:variant>
      <vt:variant>
        <vt:lpwstr/>
      </vt:variant>
      <vt:variant>
        <vt:i4>3276924</vt:i4>
      </vt:variant>
      <vt:variant>
        <vt:i4>1293</vt:i4>
      </vt:variant>
      <vt:variant>
        <vt:i4>0</vt:i4>
      </vt:variant>
      <vt:variant>
        <vt:i4>5</vt:i4>
      </vt:variant>
      <vt:variant>
        <vt:lpwstr>http://www.portofwaterford.com/</vt:lpwstr>
      </vt:variant>
      <vt:variant>
        <vt:lpwstr/>
      </vt:variant>
      <vt:variant>
        <vt:i4>7471177</vt:i4>
      </vt:variant>
      <vt:variant>
        <vt:i4>1290</vt:i4>
      </vt:variant>
      <vt:variant>
        <vt:i4>0</vt:i4>
      </vt:variant>
      <vt:variant>
        <vt:i4>5</vt:i4>
      </vt:variant>
      <vt:variant>
        <vt:lpwstr>mailto:harbourmaster@bantrybayport.com</vt:lpwstr>
      </vt:variant>
      <vt:variant>
        <vt:lpwstr/>
      </vt:variant>
      <vt:variant>
        <vt:i4>7471177</vt:i4>
      </vt:variant>
      <vt:variant>
        <vt:i4>1287</vt:i4>
      </vt:variant>
      <vt:variant>
        <vt:i4>0</vt:i4>
      </vt:variant>
      <vt:variant>
        <vt:i4>5</vt:i4>
      </vt:variant>
      <vt:variant>
        <vt:lpwstr>mailto:harbourmaster@bantrybayport.com</vt:lpwstr>
      </vt:variant>
      <vt:variant>
        <vt:lpwstr/>
      </vt:variant>
      <vt:variant>
        <vt:i4>5963847</vt:i4>
      </vt:variant>
      <vt:variant>
        <vt:i4>1284</vt:i4>
      </vt:variant>
      <vt:variant>
        <vt:i4>0</vt:i4>
      </vt:variant>
      <vt:variant>
        <vt:i4>5</vt:i4>
      </vt:variant>
      <vt:variant>
        <vt:lpwstr>http://bantrybayport.com/</vt:lpwstr>
      </vt:variant>
      <vt:variant>
        <vt:lpwstr/>
      </vt:variant>
      <vt:variant>
        <vt:i4>2621467</vt:i4>
      </vt:variant>
      <vt:variant>
        <vt:i4>1281</vt:i4>
      </vt:variant>
      <vt:variant>
        <vt:i4>0</vt:i4>
      </vt:variant>
      <vt:variant>
        <vt:i4>5</vt:i4>
      </vt:variant>
      <vt:variant>
        <vt:lpwstr>mailto:mmorrissey@sfpc.ie</vt:lpwstr>
      </vt:variant>
      <vt:variant>
        <vt:lpwstr/>
      </vt:variant>
      <vt:variant>
        <vt:i4>4259942</vt:i4>
      </vt:variant>
      <vt:variant>
        <vt:i4>1278</vt:i4>
      </vt:variant>
      <vt:variant>
        <vt:i4>0</vt:i4>
      </vt:variant>
      <vt:variant>
        <vt:i4>5</vt:i4>
      </vt:variant>
      <vt:variant>
        <vt:lpwstr>mailto:info@sfpc.ie</vt:lpwstr>
      </vt:variant>
      <vt:variant>
        <vt:lpwstr/>
      </vt:variant>
      <vt:variant>
        <vt:i4>6488124</vt:i4>
      </vt:variant>
      <vt:variant>
        <vt:i4>1275</vt:i4>
      </vt:variant>
      <vt:variant>
        <vt:i4>0</vt:i4>
      </vt:variant>
      <vt:variant>
        <vt:i4>5</vt:i4>
      </vt:variant>
      <vt:variant>
        <vt:lpwstr>http://www.sfpc.ie/</vt:lpwstr>
      </vt:variant>
      <vt:variant>
        <vt:lpwstr/>
      </vt:variant>
      <vt:variant>
        <vt:i4>3342364</vt:i4>
      </vt:variant>
      <vt:variant>
        <vt:i4>1272</vt:i4>
      </vt:variant>
      <vt:variant>
        <vt:i4>0</vt:i4>
      </vt:variant>
      <vt:variant>
        <vt:i4>5</vt:i4>
      </vt:variant>
      <vt:variant>
        <vt:lpwstr>mailto:arklowharbour@eircom.net</vt:lpwstr>
      </vt:variant>
      <vt:variant>
        <vt:lpwstr/>
      </vt:variant>
      <vt:variant>
        <vt:i4>3997721</vt:i4>
      </vt:variant>
      <vt:variant>
        <vt:i4>1269</vt:i4>
      </vt:variant>
      <vt:variant>
        <vt:i4>0</vt:i4>
      </vt:variant>
      <vt:variant>
        <vt:i4>5</vt:i4>
      </vt:variant>
      <vt:variant>
        <vt:lpwstr>mailto:info@portofcork.ie</vt:lpwstr>
      </vt:variant>
      <vt:variant>
        <vt:lpwstr/>
      </vt:variant>
      <vt:variant>
        <vt:i4>3997721</vt:i4>
      </vt:variant>
      <vt:variant>
        <vt:i4>1266</vt:i4>
      </vt:variant>
      <vt:variant>
        <vt:i4>0</vt:i4>
      </vt:variant>
      <vt:variant>
        <vt:i4>5</vt:i4>
      </vt:variant>
      <vt:variant>
        <vt:lpwstr>mailto:info@portofcork.ie</vt:lpwstr>
      </vt:variant>
      <vt:variant>
        <vt:lpwstr/>
      </vt:variant>
      <vt:variant>
        <vt:i4>1835072</vt:i4>
      </vt:variant>
      <vt:variant>
        <vt:i4>1260</vt:i4>
      </vt:variant>
      <vt:variant>
        <vt:i4>0</vt:i4>
      </vt:variant>
      <vt:variant>
        <vt:i4>5</vt:i4>
      </vt:variant>
      <vt:variant>
        <vt:lpwstr>http://www.portofcork.ie/</vt:lpwstr>
      </vt:variant>
      <vt:variant>
        <vt:lpwstr/>
      </vt:variant>
      <vt:variant>
        <vt:i4>5963877</vt:i4>
      </vt:variant>
      <vt:variant>
        <vt:i4>1257</vt:i4>
      </vt:variant>
      <vt:variant>
        <vt:i4>0</vt:i4>
      </vt:variant>
      <vt:variant>
        <vt:i4>5</vt:i4>
      </vt:variant>
      <vt:variant>
        <vt:lpwstr>mailto:sligoharbourmaster@indigo.ie</vt:lpwstr>
      </vt:variant>
      <vt:variant>
        <vt:lpwstr/>
      </vt:variant>
      <vt:variant>
        <vt:i4>5963877</vt:i4>
      </vt:variant>
      <vt:variant>
        <vt:i4>1254</vt:i4>
      </vt:variant>
      <vt:variant>
        <vt:i4>0</vt:i4>
      </vt:variant>
      <vt:variant>
        <vt:i4>5</vt:i4>
      </vt:variant>
      <vt:variant>
        <vt:lpwstr>mailto:sligoharbourmaster@indigo.ie</vt:lpwstr>
      </vt:variant>
      <vt:variant>
        <vt:lpwstr/>
      </vt:variant>
      <vt:variant>
        <vt:i4>7667781</vt:i4>
      </vt:variant>
      <vt:variant>
        <vt:i4>1251</vt:i4>
      </vt:variant>
      <vt:variant>
        <vt:i4>0</vt:i4>
      </vt:variant>
      <vt:variant>
        <vt:i4>5</vt:i4>
      </vt:variant>
      <vt:variant>
        <vt:lpwstr>mailto:info@galwayharbour.com</vt:lpwstr>
      </vt:variant>
      <vt:variant>
        <vt:lpwstr/>
      </vt:variant>
      <vt:variant>
        <vt:i4>7667781</vt:i4>
      </vt:variant>
      <vt:variant>
        <vt:i4>1248</vt:i4>
      </vt:variant>
      <vt:variant>
        <vt:i4>0</vt:i4>
      </vt:variant>
      <vt:variant>
        <vt:i4>5</vt:i4>
      </vt:variant>
      <vt:variant>
        <vt:lpwstr>mailto:info@galwayharbour.com</vt:lpwstr>
      </vt:variant>
      <vt:variant>
        <vt:lpwstr/>
      </vt:variant>
      <vt:variant>
        <vt:i4>4718600</vt:i4>
      </vt:variant>
      <vt:variant>
        <vt:i4>1245</vt:i4>
      </vt:variant>
      <vt:variant>
        <vt:i4>0</vt:i4>
      </vt:variant>
      <vt:variant>
        <vt:i4>5</vt:i4>
      </vt:variant>
      <vt:variant>
        <vt:lpwstr>http://www.galwayharbour.com/</vt:lpwstr>
      </vt:variant>
      <vt:variant>
        <vt:lpwstr/>
      </vt:variant>
      <vt:variant>
        <vt:i4>5832824</vt:i4>
      </vt:variant>
      <vt:variant>
        <vt:i4>1242</vt:i4>
      </vt:variant>
      <vt:variant>
        <vt:i4>0</vt:i4>
      </vt:variant>
      <vt:variant>
        <vt:i4>5</vt:i4>
      </vt:variant>
      <vt:variant>
        <vt:lpwstr>mailto:johnsairlei@dublinport.ie</vt:lpwstr>
      </vt:variant>
      <vt:variant>
        <vt:lpwstr/>
      </vt:variant>
      <vt:variant>
        <vt:i4>2621448</vt:i4>
      </vt:variant>
      <vt:variant>
        <vt:i4>1239</vt:i4>
      </vt:variant>
      <vt:variant>
        <vt:i4>0</vt:i4>
      </vt:variant>
      <vt:variant>
        <vt:i4>5</vt:i4>
      </vt:variant>
      <vt:variant>
        <vt:lpwstr>mailto:info@dublinport.ie</vt:lpwstr>
      </vt:variant>
      <vt:variant>
        <vt:lpwstr/>
      </vt:variant>
      <vt:variant>
        <vt:i4>655362</vt:i4>
      </vt:variant>
      <vt:variant>
        <vt:i4>1236</vt:i4>
      </vt:variant>
      <vt:variant>
        <vt:i4>0</vt:i4>
      </vt:variant>
      <vt:variant>
        <vt:i4>5</vt:i4>
      </vt:variant>
      <vt:variant>
        <vt:lpwstr>http://www.portolaspezia.it/</vt:lpwstr>
      </vt:variant>
      <vt:variant>
        <vt:lpwstr/>
      </vt:variant>
      <vt:variant>
        <vt:i4>7340036</vt:i4>
      </vt:variant>
      <vt:variant>
        <vt:i4>1233</vt:i4>
      </vt:variant>
      <vt:variant>
        <vt:i4>0</vt:i4>
      </vt:variant>
      <vt:variant>
        <vt:i4>5</vt:i4>
      </vt:variant>
      <vt:variant>
        <vt:lpwstr>mailto:info@warrenpointharbour.co.uk</vt:lpwstr>
      </vt:variant>
      <vt:variant>
        <vt:lpwstr/>
      </vt:variant>
      <vt:variant>
        <vt:i4>7340036</vt:i4>
      </vt:variant>
      <vt:variant>
        <vt:i4>1230</vt:i4>
      </vt:variant>
      <vt:variant>
        <vt:i4>0</vt:i4>
      </vt:variant>
      <vt:variant>
        <vt:i4>5</vt:i4>
      </vt:variant>
      <vt:variant>
        <vt:lpwstr>mailto:info@warrenpointharbour.co.uk</vt:lpwstr>
      </vt:variant>
      <vt:variant>
        <vt:lpwstr/>
      </vt:variant>
      <vt:variant>
        <vt:i4>4915213</vt:i4>
      </vt:variant>
      <vt:variant>
        <vt:i4>1227</vt:i4>
      </vt:variant>
      <vt:variant>
        <vt:i4>0</vt:i4>
      </vt:variant>
      <vt:variant>
        <vt:i4>5</vt:i4>
      </vt:variant>
      <vt:variant>
        <vt:lpwstr>http://www.warrenpointharbour.co.uk/</vt:lpwstr>
      </vt:variant>
      <vt:variant>
        <vt:lpwstr/>
      </vt:variant>
      <vt:variant>
        <vt:i4>7798807</vt:i4>
      </vt:variant>
      <vt:variant>
        <vt:i4>1224</vt:i4>
      </vt:variant>
      <vt:variant>
        <vt:i4>0</vt:i4>
      </vt:variant>
      <vt:variant>
        <vt:i4>5</vt:i4>
      </vt:variant>
      <vt:variant>
        <vt:lpwstr>mailto:perry.glading@potll.com</vt:lpwstr>
      </vt:variant>
      <vt:variant>
        <vt:lpwstr/>
      </vt:variant>
      <vt:variant>
        <vt:i4>7798807</vt:i4>
      </vt:variant>
      <vt:variant>
        <vt:i4>1221</vt:i4>
      </vt:variant>
      <vt:variant>
        <vt:i4>0</vt:i4>
      </vt:variant>
      <vt:variant>
        <vt:i4>5</vt:i4>
      </vt:variant>
      <vt:variant>
        <vt:lpwstr>mailto:perry.glading@potll.com</vt:lpwstr>
      </vt:variant>
      <vt:variant>
        <vt:lpwstr/>
      </vt:variant>
      <vt:variant>
        <vt:i4>7798807</vt:i4>
      </vt:variant>
      <vt:variant>
        <vt:i4>1218</vt:i4>
      </vt:variant>
      <vt:variant>
        <vt:i4>0</vt:i4>
      </vt:variant>
      <vt:variant>
        <vt:i4>5</vt:i4>
      </vt:variant>
      <vt:variant>
        <vt:lpwstr>mailto:perry.glading@potll.com</vt:lpwstr>
      </vt:variant>
      <vt:variant>
        <vt:lpwstr/>
      </vt:variant>
      <vt:variant>
        <vt:i4>5701660</vt:i4>
      </vt:variant>
      <vt:variant>
        <vt:i4>1215</vt:i4>
      </vt:variant>
      <vt:variant>
        <vt:i4>0</vt:i4>
      </vt:variant>
      <vt:variant>
        <vt:i4>5</vt:i4>
      </vt:variant>
      <vt:variant>
        <vt:lpwstr>http://www.forthports.co.uk/</vt:lpwstr>
      </vt:variant>
      <vt:variant>
        <vt:lpwstr/>
      </vt:variant>
      <vt:variant>
        <vt:i4>1310776</vt:i4>
      </vt:variant>
      <vt:variant>
        <vt:i4>1212</vt:i4>
      </vt:variant>
      <vt:variant>
        <vt:i4>0</vt:i4>
      </vt:variant>
      <vt:variant>
        <vt:i4>5</vt:i4>
      </vt:variant>
      <vt:variant>
        <vt:lpwstr>mailto:Trevor.Meredith@pdports.co.uk</vt:lpwstr>
      </vt:variant>
      <vt:variant>
        <vt:lpwstr/>
      </vt:variant>
      <vt:variant>
        <vt:i4>1310776</vt:i4>
      </vt:variant>
      <vt:variant>
        <vt:i4>1209</vt:i4>
      </vt:variant>
      <vt:variant>
        <vt:i4>0</vt:i4>
      </vt:variant>
      <vt:variant>
        <vt:i4>5</vt:i4>
      </vt:variant>
      <vt:variant>
        <vt:lpwstr>mailto:Trevor.Meredith@pdports.co.uk</vt:lpwstr>
      </vt:variant>
      <vt:variant>
        <vt:lpwstr/>
      </vt:variant>
      <vt:variant>
        <vt:i4>786459</vt:i4>
      </vt:variant>
      <vt:variant>
        <vt:i4>1206</vt:i4>
      </vt:variant>
      <vt:variant>
        <vt:i4>0</vt:i4>
      </vt:variant>
      <vt:variant>
        <vt:i4>5</vt:i4>
      </vt:variant>
      <vt:variant>
        <vt:lpwstr>http://www.pdports.co.uk/</vt:lpwstr>
      </vt:variant>
      <vt:variant>
        <vt:lpwstr/>
      </vt:variant>
      <vt:variant>
        <vt:i4>6619166</vt:i4>
      </vt:variant>
      <vt:variant>
        <vt:i4>1203</vt:i4>
      </vt:variant>
      <vt:variant>
        <vt:i4>0</vt:i4>
      </vt:variant>
      <vt:variant>
        <vt:i4>5</vt:i4>
      </vt:variant>
      <vt:variant>
        <vt:lpwstr>mailto:warrellm@thamesport.co.uk</vt:lpwstr>
      </vt:variant>
      <vt:variant>
        <vt:lpwstr/>
      </vt:variant>
      <vt:variant>
        <vt:i4>6619166</vt:i4>
      </vt:variant>
      <vt:variant>
        <vt:i4>1200</vt:i4>
      </vt:variant>
      <vt:variant>
        <vt:i4>0</vt:i4>
      </vt:variant>
      <vt:variant>
        <vt:i4>5</vt:i4>
      </vt:variant>
      <vt:variant>
        <vt:lpwstr>mailto:warrellm@thamesport.co.uk</vt:lpwstr>
      </vt:variant>
      <vt:variant>
        <vt:lpwstr/>
      </vt:variant>
      <vt:variant>
        <vt:i4>4325403</vt:i4>
      </vt:variant>
      <vt:variant>
        <vt:i4>1197</vt:i4>
      </vt:variant>
      <vt:variant>
        <vt:i4>0</vt:i4>
      </vt:variant>
      <vt:variant>
        <vt:i4>5</vt:i4>
      </vt:variant>
      <vt:variant>
        <vt:lpwstr>http://www.thamesport.co.uk/</vt:lpwstr>
      </vt:variant>
      <vt:variant>
        <vt:lpwstr/>
      </vt:variant>
      <vt:variant>
        <vt:i4>4456510</vt:i4>
      </vt:variant>
      <vt:variant>
        <vt:i4>1194</vt:i4>
      </vt:variant>
      <vt:variant>
        <vt:i4>0</vt:i4>
      </vt:variant>
      <vt:variant>
        <vt:i4>5</vt:i4>
      </vt:variant>
      <vt:variant>
        <vt:lpwstr>mailto:npalmer@abports.co.uk</vt:lpwstr>
      </vt:variant>
      <vt:variant>
        <vt:lpwstr/>
      </vt:variant>
      <vt:variant>
        <vt:i4>4456510</vt:i4>
      </vt:variant>
      <vt:variant>
        <vt:i4>1191</vt:i4>
      </vt:variant>
      <vt:variant>
        <vt:i4>0</vt:i4>
      </vt:variant>
      <vt:variant>
        <vt:i4>5</vt:i4>
      </vt:variant>
      <vt:variant>
        <vt:lpwstr>mailto:npalmer@abports.co.uk</vt:lpwstr>
      </vt:variant>
      <vt:variant>
        <vt:lpwstr/>
      </vt:variant>
      <vt:variant>
        <vt:i4>3014703</vt:i4>
      </vt:variant>
      <vt:variant>
        <vt:i4>1188</vt:i4>
      </vt:variant>
      <vt:variant>
        <vt:i4>0</vt:i4>
      </vt:variant>
      <vt:variant>
        <vt:i4>5</vt:i4>
      </vt:variant>
      <vt:variant>
        <vt:lpwstr>http://www.abports.co.uk/custinfo/ports/imm.htm</vt:lpwstr>
      </vt:variant>
      <vt:variant>
        <vt:lpwstr/>
      </vt:variant>
      <vt:variant>
        <vt:i4>327791</vt:i4>
      </vt:variant>
      <vt:variant>
        <vt:i4>1185</vt:i4>
      </vt:variant>
      <vt:variant>
        <vt:i4>0</vt:i4>
      </vt:variant>
      <vt:variant>
        <vt:i4>5</vt:i4>
      </vt:variant>
      <vt:variant>
        <vt:lpwstr>mailto:nik.scott-gray@forthports.co.uk</vt:lpwstr>
      </vt:variant>
      <vt:variant>
        <vt:lpwstr/>
      </vt:variant>
      <vt:variant>
        <vt:i4>327791</vt:i4>
      </vt:variant>
      <vt:variant>
        <vt:i4>1182</vt:i4>
      </vt:variant>
      <vt:variant>
        <vt:i4>0</vt:i4>
      </vt:variant>
      <vt:variant>
        <vt:i4>5</vt:i4>
      </vt:variant>
      <vt:variant>
        <vt:lpwstr>mailto:nik.scott-gray@forthports.co.uk</vt:lpwstr>
      </vt:variant>
      <vt:variant>
        <vt:lpwstr/>
      </vt:variant>
      <vt:variant>
        <vt:i4>5701660</vt:i4>
      </vt:variant>
      <vt:variant>
        <vt:i4>1179</vt:i4>
      </vt:variant>
      <vt:variant>
        <vt:i4>0</vt:i4>
      </vt:variant>
      <vt:variant>
        <vt:i4>5</vt:i4>
      </vt:variant>
      <vt:variant>
        <vt:lpwstr>http://www.forthports.co.uk/</vt:lpwstr>
      </vt:variant>
      <vt:variant>
        <vt:lpwstr/>
      </vt:variant>
      <vt:variant>
        <vt:i4>2424908</vt:i4>
      </vt:variant>
      <vt:variant>
        <vt:i4>1176</vt:i4>
      </vt:variant>
      <vt:variant>
        <vt:i4>0</vt:i4>
      </vt:variant>
      <vt:variant>
        <vt:i4>5</vt:i4>
      </vt:variant>
      <vt:variant>
        <vt:lpwstr>mailto:enquiries@fdrc.co.uk</vt:lpwstr>
      </vt:variant>
      <vt:variant>
        <vt:lpwstr/>
      </vt:variant>
      <vt:variant>
        <vt:i4>2424908</vt:i4>
      </vt:variant>
      <vt:variant>
        <vt:i4>1173</vt:i4>
      </vt:variant>
      <vt:variant>
        <vt:i4>0</vt:i4>
      </vt:variant>
      <vt:variant>
        <vt:i4>5</vt:i4>
      </vt:variant>
      <vt:variant>
        <vt:lpwstr>mailto:enquiries@fdrc.co.uk</vt:lpwstr>
      </vt:variant>
      <vt:variant>
        <vt:lpwstr/>
      </vt:variant>
      <vt:variant>
        <vt:i4>2883710</vt:i4>
      </vt:variant>
      <vt:variant>
        <vt:i4>1170</vt:i4>
      </vt:variant>
      <vt:variant>
        <vt:i4>0</vt:i4>
      </vt:variant>
      <vt:variant>
        <vt:i4>5</vt:i4>
      </vt:variant>
      <vt:variant>
        <vt:lpwstr>http://www.portoffelixstowe.co.uk/</vt:lpwstr>
      </vt:variant>
      <vt:variant>
        <vt:lpwstr/>
      </vt:variant>
      <vt:variant>
        <vt:i4>1703998</vt:i4>
      </vt:variant>
      <vt:variant>
        <vt:i4>1167</vt:i4>
      </vt:variant>
      <vt:variant>
        <vt:i4>0</vt:i4>
      </vt:variant>
      <vt:variant>
        <vt:i4>5</vt:i4>
      </vt:variant>
      <vt:variant>
        <vt:lpwstr>mailto:admin@portia.merseydocks.co.uk</vt:lpwstr>
      </vt:variant>
      <vt:variant>
        <vt:lpwstr/>
      </vt:variant>
      <vt:variant>
        <vt:i4>196623</vt:i4>
      </vt:variant>
      <vt:variant>
        <vt:i4>1164</vt:i4>
      </vt:variant>
      <vt:variant>
        <vt:i4>0</vt:i4>
      </vt:variant>
      <vt:variant>
        <vt:i4>5</vt:i4>
      </vt:variant>
      <vt:variant>
        <vt:lpwstr>http://www.merseydocks.co.uk/</vt:lpwstr>
      </vt:variant>
      <vt:variant>
        <vt:lpwstr/>
      </vt:variant>
      <vt:variant>
        <vt:i4>2162754</vt:i4>
      </vt:variant>
      <vt:variant>
        <vt:i4>1161</vt:i4>
      </vt:variant>
      <vt:variant>
        <vt:i4>0</vt:i4>
      </vt:variant>
      <vt:variant>
        <vt:i4>5</vt:i4>
      </vt:variant>
      <vt:variant>
        <vt:lpwstr>mailto:marketing@pla.co.uk</vt:lpwstr>
      </vt:variant>
      <vt:variant>
        <vt:lpwstr/>
      </vt:variant>
      <vt:variant>
        <vt:i4>2162754</vt:i4>
      </vt:variant>
      <vt:variant>
        <vt:i4>1158</vt:i4>
      </vt:variant>
      <vt:variant>
        <vt:i4>0</vt:i4>
      </vt:variant>
      <vt:variant>
        <vt:i4>5</vt:i4>
      </vt:variant>
      <vt:variant>
        <vt:lpwstr>mailto:marketing@pla.co.uk</vt:lpwstr>
      </vt:variant>
      <vt:variant>
        <vt:lpwstr/>
      </vt:variant>
      <vt:variant>
        <vt:i4>1835016</vt:i4>
      </vt:variant>
      <vt:variant>
        <vt:i4>1155</vt:i4>
      </vt:variant>
      <vt:variant>
        <vt:i4>0</vt:i4>
      </vt:variant>
      <vt:variant>
        <vt:i4>5</vt:i4>
      </vt:variant>
      <vt:variant>
        <vt:lpwstr>http://www.pla.co.uk/</vt:lpwstr>
      </vt:variant>
      <vt:variant>
        <vt:lpwstr/>
      </vt:variant>
      <vt:variant>
        <vt:i4>3145822</vt:i4>
      </vt:variant>
      <vt:variant>
        <vt:i4>1152</vt:i4>
      </vt:variant>
      <vt:variant>
        <vt:i4>0</vt:i4>
      </vt:variant>
      <vt:variant>
        <vt:i4>5</vt:i4>
      </vt:variant>
      <vt:variant>
        <vt:lpwstr>mailto:dmorrison@abports.co.uk</vt:lpwstr>
      </vt:variant>
      <vt:variant>
        <vt:lpwstr/>
      </vt:variant>
      <vt:variant>
        <vt:i4>3145822</vt:i4>
      </vt:variant>
      <vt:variant>
        <vt:i4>1149</vt:i4>
      </vt:variant>
      <vt:variant>
        <vt:i4>0</vt:i4>
      </vt:variant>
      <vt:variant>
        <vt:i4>5</vt:i4>
      </vt:variant>
      <vt:variant>
        <vt:lpwstr>mailto:dmorrison@abports.co.uk</vt:lpwstr>
      </vt:variant>
      <vt:variant>
        <vt:lpwstr/>
      </vt:variant>
      <vt:variant>
        <vt:i4>4390978</vt:i4>
      </vt:variant>
      <vt:variant>
        <vt:i4>1146</vt:i4>
      </vt:variant>
      <vt:variant>
        <vt:i4>0</vt:i4>
      </vt:variant>
      <vt:variant>
        <vt:i4>5</vt:i4>
      </vt:variant>
      <vt:variant>
        <vt:lpwstr>http://www.abports.co.uk/custinfo/ports/soton.htm</vt:lpwstr>
      </vt:variant>
      <vt:variant>
        <vt:lpwstr/>
      </vt:variant>
      <vt:variant>
        <vt:i4>1441838</vt:i4>
      </vt:variant>
      <vt:variant>
        <vt:i4>1143</vt:i4>
      </vt:variant>
      <vt:variant>
        <vt:i4>0</vt:i4>
      </vt:variant>
      <vt:variant>
        <vt:i4>5</vt:i4>
      </vt:variant>
      <vt:variant>
        <vt:lpwstr>mailto:jhernandez@apfsc.es</vt:lpwstr>
      </vt:variant>
      <vt:variant>
        <vt:lpwstr/>
      </vt:variant>
      <vt:variant>
        <vt:i4>1572982</vt:i4>
      </vt:variant>
      <vt:variant>
        <vt:i4>1140</vt:i4>
      </vt:variant>
      <vt:variant>
        <vt:i4>0</vt:i4>
      </vt:variant>
      <vt:variant>
        <vt:i4>5</vt:i4>
      </vt:variant>
      <vt:variant>
        <vt:lpwstr>mailto:ferrol@ferrol.portel.es</vt:lpwstr>
      </vt:variant>
      <vt:variant>
        <vt:lpwstr/>
      </vt:variant>
      <vt:variant>
        <vt:i4>4259858</vt:i4>
      </vt:variant>
      <vt:variant>
        <vt:i4>1137</vt:i4>
      </vt:variant>
      <vt:variant>
        <vt:i4>0</vt:i4>
      </vt:variant>
      <vt:variant>
        <vt:i4>5</vt:i4>
      </vt:variant>
      <vt:variant>
        <vt:lpwstr>http://www.apfsc.com/</vt:lpwstr>
      </vt:variant>
      <vt:variant>
        <vt:lpwstr/>
      </vt:variant>
      <vt:variant>
        <vt:i4>5767287</vt:i4>
      </vt:variant>
      <vt:variant>
        <vt:i4>1134</vt:i4>
      </vt:variant>
      <vt:variant>
        <vt:i4>0</vt:i4>
      </vt:variant>
      <vt:variant>
        <vt:i4>5</vt:i4>
      </vt:variant>
      <vt:variant>
        <vt:lpwstr>mailto:talonso@portsdebalears.com</vt:lpwstr>
      </vt:variant>
      <vt:variant>
        <vt:lpwstr/>
      </vt:variant>
      <vt:variant>
        <vt:i4>2949130</vt:i4>
      </vt:variant>
      <vt:variant>
        <vt:i4>1131</vt:i4>
      </vt:variant>
      <vt:variant>
        <vt:i4>0</vt:i4>
      </vt:variant>
      <vt:variant>
        <vt:i4>5</vt:i4>
      </vt:variant>
      <vt:variant>
        <vt:lpwstr>mailto:portsdebalears@portsdebalears.com</vt:lpwstr>
      </vt:variant>
      <vt:variant>
        <vt:lpwstr/>
      </vt:variant>
      <vt:variant>
        <vt:i4>2555965</vt:i4>
      </vt:variant>
      <vt:variant>
        <vt:i4>1128</vt:i4>
      </vt:variant>
      <vt:variant>
        <vt:i4>0</vt:i4>
      </vt:variant>
      <vt:variant>
        <vt:i4>5</vt:i4>
      </vt:variant>
      <vt:variant>
        <vt:lpwstr>http://www.portsdebalears.com/</vt:lpwstr>
      </vt:variant>
      <vt:variant>
        <vt:lpwstr/>
      </vt:variant>
      <vt:variant>
        <vt:i4>2818072</vt:i4>
      </vt:variant>
      <vt:variant>
        <vt:i4>1125</vt:i4>
      </vt:variant>
      <vt:variant>
        <vt:i4>0</vt:i4>
      </vt:variant>
      <vt:variant>
        <vt:i4>5</vt:i4>
      </vt:variant>
      <vt:variant>
        <vt:lpwstr>mailto:comercial@bilbaoport.es</vt:lpwstr>
      </vt:variant>
      <vt:variant>
        <vt:lpwstr/>
      </vt:variant>
      <vt:variant>
        <vt:i4>2818072</vt:i4>
      </vt:variant>
      <vt:variant>
        <vt:i4>1122</vt:i4>
      </vt:variant>
      <vt:variant>
        <vt:i4>0</vt:i4>
      </vt:variant>
      <vt:variant>
        <vt:i4>5</vt:i4>
      </vt:variant>
      <vt:variant>
        <vt:lpwstr>mailto:comercial@bilbaoport.es</vt:lpwstr>
      </vt:variant>
      <vt:variant>
        <vt:lpwstr/>
      </vt:variant>
      <vt:variant>
        <vt:i4>1769546</vt:i4>
      </vt:variant>
      <vt:variant>
        <vt:i4>1119</vt:i4>
      </vt:variant>
      <vt:variant>
        <vt:i4>0</vt:i4>
      </vt:variant>
      <vt:variant>
        <vt:i4>5</vt:i4>
      </vt:variant>
      <vt:variant>
        <vt:lpwstr>http://www.bilbaoport.es/</vt:lpwstr>
      </vt:variant>
      <vt:variant>
        <vt:lpwstr/>
      </vt:variant>
      <vt:variant>
        <vt:i4>7798860</vt:i4>
      </vt:variant>
      <vt:variant>
        <vt:i4>1116</vt:i4>
      </vt:variant>
      <vt:variant>
        <vt:i4>0</vt:i4>
      </vt:variant>
      <vt:variant>
        <vt:i4>5</vt:i4>
      </vt:variant>
      <vt:variant>
        <vt:lpwstr>mailto:direction@apsevilla.com</vt:lpwstr>
      </vt:variant>
      <vt:variant>
        <vt:lpwstr/>
      </vt:variant>
      <vt:variant>
        <vt:i4>5767222</vt:i4>
      </vt:variant>
      <vt:variant>
        <vt:i4>1113</vt:i4>
      </vt:variant>
      <vt:variant>
        <vt:i4>0</vt:i4>
      </vt:variant>
      <vt:variant>
        <vt:i4>5</vt:i4>
      </vt:variant>
      <vt:variant>
        <vt:lpwstr>mailto:sevilla@sevilla.portel.es</vt:lpwstr>
      </vt:variant>
      <vt:variant>
        <vt:lpwstr/>
      </vt:variant>
      <vt:variant>
        <vt:i4>4980737</vt:i4>
      </vt:variant>
      <vt:variant>
        <vt:i4>1110</vt:i4>
      </vt:variant>
      <vt:variant>
        <vt:i4>0</vt:i4>
      </vt:variant>
      <vt:variant>
        <vt:i4>5</vt:i4>
      </vt:variant>
      <vt:variant>
        <vt:lpwstr>http://www.apsevilla.com/</vt:lpwstr>
      </vt:variant>
      <vt:variant>
        <vt:lpwstr/>
      </vt:variant>
      <vt:variant>
        <vt:i4>589905</vt:i4>
      </vt:variant>
      <vt:variant>
        <vt:i4>1107</vt:i4>
      </vt:variant>
      <vt:variant>
        <vt:i4>0</vt:i4>
      </vt:variant>
      <vt:variant>
        <vt:i4>5</vt:i4>
      </vt:variant>
      <vt:variant>
        <vt:lpwstr>http://www.palmasport.es/</vt:lpwstr>
      </vt:variant>
      <vt:variant>
        <vt:lpwstr/>
      </vt:variant>
      <vt:variant>
        <vt:i4>6881347</vt:i4>
      </vt:variant>
      <vt:variant>
        <vt:i4>1104</vt:i4>
      </vt:variant>
      <vt:variant>
        <vt:i4>0</vt:i4>
      </vt:variant>
      <vt:variant>
        <vt:i4>5</vt:i4>
      </vt:variant>
      <vt:variant>
        <vt:lpwstr>mailto:gortiz@puertosantander.com</vt:lpwstr>
      </vt:variant>
      <vt:variant>
        <vt:lpwstr/>
      </vt:variant>
      <vt:variant>
        <vt:i4>7667802</vt:i4>
      </vt:variant>
      <vt:variant>
        <vt:i4>1101</vt:i4>
      </vt:variant>
      <vt:variant>
        <vt:i4>0</vt:i4>
      </vt:variant>
      <vt:variant>
        <vt:i4>5</vt:i4>
      </vt:variant>
      <vt:variant>
        <vt:lpwstr>mailto:comercial@puertosantander.es</vt:lpwstr>
      </vt:variant>
      <vt:variant>
        <vt:lpwstr/>
      </vt:variant>
      <vt:variant>
        <vt:i4>6946939</vt:i4>
      </vt:variant>
      <vt:variant>
        <vt:i4>1098</vt:i4>
      </vt:variant>
      <vt:variant>
        <vt:i4>0</vt:i4>
      </vt:variant>
      <vt:variant>
        <vt:i4>5</vt:i4>
      </vt:variant>
      <vt:variant>
        <vt:lpwstr>http://www.puertosantander.es/</vt:lpwstr>
      </vt:variant>
      <vt:variant>
        <vt:lpwstr/>
      </vt:variant>
      <vt:variant>
        <vt:i4>8323141</vt:i4>
      </vt:variant>
      <vt:variant>
        <vt:i4>1095</vt:i4>
      </vt:variant>
      <vt:variant>
        <vt:i4>0</vt:i4>
      </vt:variant>
      <vt:variant>
        <vt:i4>5</vt:i4>
      </vt:variant>
      <vt:variant>
        <vt:lpwstr>mailto:crodriguez@puertocadiz.com</vt:lpwstr>
      </vt:variant>
      <vt:variant>
        <vt:lpwstr/>
      </vt:variant>
      <vt:variant>
        <vt:i4>852003</vt:i4>
      </vt:variant>
      <vt:variant>
        <vt:i4>1092</vt:i4>
      </vt:variant>
      <vt:variant>
        <vt:i4>0</vt:i4>
      </vt:variant>
      <vt:variant>
        <vt:i4>5</vt:i4>
      </vt:variant>
      <vt:variant>
        <vt:lpwstr>mailto:cadiz@puertocadiz.com</vt:lpwstr>
      </vt:variant>
      <vt:variant>
        <vt:lpwstr/>
      </vt:variant>
      <vt:variant>
        <vt:i4>3735665</vt:i4>
      </vt:variant>
      <vt:variant>
        <vt:i4>1089</vt:i4>
      </vt:variant>
      <vt:variant>
        <vt:i4>0</vt:i4>
      </vt:variant>
      <vt:variant>
        <vt:i4>5</vt:i4>
      </vt:variant>
      <vt:variant>
        <vt:lpwstr>http://www.puertocadiz.com/</vt:lpwstr>
      </vt:variant>
      <vt:variant>
        <vt:lpwstr/>
      </vt:variant>
      <vt:variant>
        <vt:i4>3866662</vt:i4>
      </vt:variant>
      <vt:variant>
        <vt:i4>1086</vt:i4>
      </vt:variant>
      <vt:variant>
        <vt:i4>0</vt:i4>
      </vt:variant>
      <vt:variant>
        <vt:i4>5</vt:i4>
      </vt:variant>
      <vt:variant>
        <vt:lpwstr>mailto:jose_rovira@portdebarcelona.es</vt:lpwstr>
      </vt:variant>
      <vt:variant>
        <vt:lpwstr/>
      </vt:variant>
      <vt:variant>
        <vt:i4>1310773</vt:i4>
      </vt:variant>
      <vt:variant>
        <vt:i4>1083</vt:i4>
      </vt:variant>
      <vt:variant>
        <vt:i4>0</vt:i4>
      </vt:variant>
      <vt:variant>
        <vt:i4>5</vt:i4>
      </vt:variant>
      <vt:variant>
        <vt:lpwstr>mailto:sac@apb.es</vt:lpwstr>
      </vt:variant>
      <vt:variant>
        <vt:lpwstr/>
      </vt:variant>
      <vt:variant>
        <vt:i4>6422653</vt:i4>
      </vt:variant>
      <vt:variant>
        <vt:i4>1080</vt:i4>
      </vt:variant>
      <vt:variant>
        <vt:i4>0</vt:i4>
      </vt:variant>
      <vt:variant>
        <vt:i4>5</vt:i4>
      </vt:variant>
      <vt:variant>
        <vt:lpwstr>http://www.apb.es/</vt:lpwstr>
      </vt:variant>
      <vt:variant>
        <vt:lpwstr/>
      </vt:variant>
      <vt:variant>
        <vt:i4>3538961</vt:i4>
      </vt:variant>
      <vt:variant>
        <vt:i4>1077</vt:i4>
      </vt:variant>
      <vt:variant>
        <vt:i4>0</vt:i4>
      </vt:variant>
      <vt:variant>
        <vt:i4>5</vt:i4>
      </vt:variant>
      <vt:variant>
        <vt:lpwstr>mailto:comercial@apvigo.es</vt:lpwstr>
      </vt:variant>
      <vt:variant>
        <vt:lpwstr/>
      </vt:variant>
      <vt:variant>
        <vt:i4>4259938</vt:i4>
      </vt:variant>
      <vt:variant>
        <vt:i4>1074</vt:i4>
      </vt:variant>
      <vt:variant>
        <vt:i4>0</vt:i4>
      </vt:variant>
      <vt:variant>
        <vt:i4>5</vt:i4>
      </vt:variant>
      <vt:variant>
        <vt:lpwstr>mailto:apvigo@apvigo.es</vt:lpwstr>
      </vt:variant>
      <vt:variant>
        <vt:lpwstr/>
      </vt:variant>
      <vt:variant>
        <vt:i4>3473448</vt:i4>
      </vt:variant>
      <vt:variant>
        <vt:i4>1071</vt:i4>
      </vt:variant>
      <vt:variant>
        <vt:i4>0</vt:i4>
      </vt:variant>
      <vt:variant>
        <vt:i4>5</vt:i4>
      </vt:variant>
      <vt:variant>
        <vt:lpwstr>http://www.apvigo.com/</vt:lpwstr>
      </vt:variant>
      <vt:variant>
        <vt:lpwstr/>
      </vt:variant>
      <vt:variant>
        <vt:i4>2490396</vt:i4>
      </vt:variant>
      <vt:variant>
        <vt:i4>1068</vt:i4>
      </vt:variant>
      <vt:variant>
        <vt:i4>0</vt:i4>
      </vt:variant>
      <vt:variant>
        <vt:i4>5</vt:i4>
      </vt:variant>
      <vt:variant>
        <vt:lpwstr>mailto:nataliaa@valenciaport.com</vt:lpwstr>
      </vt:variant>
      <vt:variant>
        <vt:lpwstr/>
      </vt:variant>
      <vt:variant>
        <vt:i4>2818052</vt:i4>
      </vt:variant>
      <vt:variant>
        <vt:i4>1065</vt:i4>
      </vt:variant>
      <vt:variant>
        <vt:i4>0</vt:i4>
      </vt:variant>
      <vt:variant>
        <vt:i4>5</vt:i4>
      </vt:variant>
      <vt:variant>
        <vt:lpwstr>mailto:apv@valenciaport.com</vt:lpwstr>
      </vt:variant>
      <vt:variant>
        <vt:lpwstr/>
      </vt:variant>
      <vt:variant>
        <vt:i4>5898307</vt:i4>
      </vt:variant>
      <vt:variant>
        <vt:i4>1062</vt:i4>
      </vt:variant>
      <vt:variant>
        <vt:i4>0</vt:i4>
      </vt:variant>
      <vt:variant>
        <vt:i4>5</vt:i4>
      </vt:variant>
      <vt:variant>
        <vt:lpwstr>http://www.valenciaport.com/</vt:lpwstr>
      </vt:variant>
      <vt:variant>
        <vt:lpwstr/>
      </vt:variant>
      <vt:variant>
        <vt:i4>2097153</vt:i4>
      </vt:variant>
      <vt:variant>
        <vt:i4>1059</vt:i4>
      </vt:variant>
      <vt:variant>
        <vt:i4>0</vt:i4>
      </vt:variant>
      <vt:variant>
        <vt:i4>5</vt:i4>
      </vt:variant>
      <vt:variant>
        <vt:lpwstr>mailto:usuario@puertocoruna.com</vt:lpwstr>
      </vt:variant>
      <vt:variant>
        <vt:lpwstr/>
      </vt:variant>
      <vt:variant>
        <vt:i4>5963853</vt:i4>
      </vt:variant>
      <vt:variant>
        <vt:i4>1056</vt:i4>
      </vt:variant>
      <vt:variant>
        <vt:i4>0</vt:i4>
      </vt:variant>
      <vt:variant>
        <vt:i4>5</vt:i4>
      </vt:variant>
      <vt:variant>
        <vt:lpwstr>http://www.puertocoruna.com/</vt:lpwstr>
      </vt:variant>
      <vt:variant>
        <vt:lpwstr/>
      </vt:variant>
      <vt:variant>
        <vt:i4>4063320</vt:i4>
      </vt:variant>
      <vt:variant>
        <vt:i4>1053</vt:i4>
      </vt:variant>
      <vt:variant>
        <vt:i4>0</vt:i4>
      </vt:variant>
      <vt:variant>
        <vt:i4>5</vt:i4>
      </vt:variant>
      <vt:variant>
        <vt:lpwstr>mailto:info@hafen-hamburg.de</vt:lpwstr>
      </vt:variant>
      <vt:variant>
        <vt:lpwstr/>
      </vt:variant>
      <vt:variant>
        <vt:i4>4063320</vt:i4>
      </vt:variant>
      <vt:variant>
        <vt:i4>1050</vt:i4>
      </vt:variant>
      <vt:variant>
        <vt:i4>0</vt:i4>
      </vt:variant>
      <vt:variant>
        <vt:i4>5</vt:i4>
      </vt:variant>
      <vt:variant>
        <vt:lpwstr>mailto:info@hafen-hamburg.de</vt:lpwstr>
      </vt:variant>
      <vt:variant>
        <vt:lpwstr/>
      </vt:variant>
      <vt:variant>
        <vt:i4>1507395</vt:i4>
      </vt:variant>
      <vt:variant>
        <vt:i4>1047</vt:i4>
      </vt:variant>
      <vt:variant>
        <vt:i4>0</vt:i4>
      </vt:variant>
      <vt:variant>
        <vt:i4>5</vt:i4>
      </vt:variant>
      <vt:variant>
        <vt:lpwstr>http://www.hafen-hamburg.de/</vt:lpwstr>
      </vt:variant>
      <vt:variant>
        <vt:lpwstr/>
      </vt:variant>
      <vt:variant>
        <vt:i4>1179681</vt:i4>
      </vt:variant>
      <vt:variant>
        <vt:i4>1044</vt:i4>
      </vt:variant>
      <vt:variant>
        <vt:i4>0</vt:i4>
      </vt:variant>
      <vt:variant>
        <vt:i4>5</vt:i4>
      </vt:variant>
      <vt:variant>
        <vt:lpwstr>mailto:t.biebig@rostock-port.de</vt:lpwstr>
      </vt:variant>
      <vt:variant>
        <vt:lpwstr/>
      </vt:variant>
      <vt:variant>
        <vt:i4>458850</vt:i4>
      </vt:variant>
      <vt:variant>
        <vt:i4>1041</vt:i4>
      </vt:variant>
      <vt:variant>
        <vt:i4>0</vt:i4>
      </vt:variant>
      <vt:variant>
        <vt:i4>5</vt:i4>
      </vt:variant>
      <vt:variant>
        <vt:lpwstr>mailto:info@rostock-port.de</vt:lpwstr>
      </vt:variant>
      <vt:variant>
        <vt:lpwstr/>
      </vt:variant>
      <vt:variant>
        <vt:i4>6750330</vt:i4>
      </vt:variant>
      <vt:variant>
        <vt:i4>1038</vt:i4>
      </vt:variant>
      <vt:variant>
        <vt:i4>0</vt:i4>
      </vt:variant>
      <vt:variant>
        <vt:i4>5</vt:i4>
      </vt:variant>
      <vt:variant>
        <vt:lpwstr>http://www.rostock-port.de/</vt:lpwstr>
      </vt:variant>
      <vt:variant>
        <vt:lpwstr/>
      </vt:variant>
      <vt:variant>
        <vt:i4>7209067</vt:i4>
      </vt:variant>
      <vt:variant>
        <vt:i4>1035</vt:i4>
      </vt:variant>
      <vt:variant>
        <vt:i4>0</vt:i4>
      </vt:variant>
      <vt:variant>
        <vt:i4>5</vt:i4>
      </vt:variant>
      <vt:variant>
        <vt:lpwstr>http://www.porto.napoli.it/</vt:lpwstr>
      </vt:variant>
      <vt:variant>
        <vt:lpwstr/>
      </vt:variant>
      <vt:variant>
        <vt:i4>4325409</vt:i4>
      </vt:variant>
      <vt:variant>
        <vt:i4>1032</vt:i4>
      </vt:variant>
      <vt:variant>
        <vt:i4>0</vt:i4>
      </vt:variant>
      <vt:variant>
        <vt:i4>5</vt:i4>
      </vt:variant>
      <vt:variant>
        <vt:lpwstr>mailto:info@wolfsburg-marketing.de</vt:lpwstr>
      </vt:variant>
      <vt:variant>
        <vt:lpwstr/>
      </vt:variant>
      <vt:variant>
        <vt:i4>8126483</vt:i4>
      </vt:variant>
      <vt:variant>
        <vt:i4>1029</vt:i4>
      </vt:variant>
      <vt:variant>
        <vt:i4>0</vt:i4>
      </vt:variant>
      <vt:variant>
        <vt:i4>5</vt:i4>
      </vt:variant>
      <vt:variant>
        <vt:lpwstr>mailto:stadt@stadt.wolfsburg.de</vt:lpwstr>
      </vt:variant>
      <vt:variant>
        <vt:lpwstr/>
      </vt:variant>
      <vt:variant>
        <vt:i4>7209067</vt:i4>
      </vt:variant>
      <vt:variant>
        <vt:i4>1026</vt:i4>
      </vt:variant>
      <vt:variant>
        <vt:i4>0</vt:i4>
      </vt:variant>
      <vt:variant>
        <vt:i4>5</vt:i4>
      </vt:variant>
      <vt:variant>
        <vt:lpwstr>http://www.porto.napoli.it/</vt:lpwstr>
      </vt:variant>
      <vt:variant>
        <vt:lpwstr/>
      </vt:variant>
      <vt:variant>
        <vt:i4>6881301</vt:i4>
      </vt:variant>
      <vt:variant>
        <vt:i4>1023</vt:i4>
      </vt:variant>
      <vt:variant>
        <vt:i4>0</vt:i4>
      </vt:variant>
      <vt:variant>
        <vt:i4>5</vt:i4>
      </vt:variant>
      <vt:variant>
        <vt:lpwstr>mailto:info@stadt-uetersen.de</vt:lpwstr>
      </vt:variant>
      <vt:variant>
        <vt:lpwstr/>
      </vt:variant>
      <vt:variant>
        <vt:i4>6226022</vt:i4>
      </vt:variant>
      <vt:variant>
        <vt:i4>1020</vt:i4>
      </vt:variant>
      <vt:variant>
        <vt:i4>0</vt:i4>
      </vt:variant>
      <vt:variant>
        <vt:i4>5</vt:i4>
      </vt:variant>
      <vt:variant>
        <vt:lpwstr>mailto:mail@duisport.de</vt:lpwstr>
      </vt:variant>
      <vt:variant>
        <vt:lpwstr/>
      </vt:variant>
      <vt:variant>
        <vt:i4>6226022</vt:i4>
      </vt:variant>
      <vt:variant>
        <vt:i4>1017</vt:i4>
      </vt:variant>
      <vt:variant>
        <vt:i4>0</vt:i4>
      </vt:variant>
      <vt:variant>
        <vt:i4>5</vt:i4>
      </vt:variant>
      <vt:variant>
        <vt:lpwstr>mailto:mail@duisport.de</vt:lpwstr>
      </vt:variant>
      <vt:variant>
        <vt:lpwstr/>
      </vt:variant>
      <vt:variant>
        <vt:i4>7274537</vt:i4>
      </vt:variant>
      <vt:variant>
        <vt:i4>1014</vt:i4>
      </vt:variant>
      <vt:variant>
        <vt:i4>0</vt:i4>
      </vt:variant>
      <vt:variant>
        <vt:i4>5</vt:i4>
      </vt:variant>
      <vt:variant>
        <vt:lpwstr>http://www.duisport.de/</vt:lpwstr>
      </vt:variant>
      <vt:variant>
        <vt:lpwstr/>
      </vt:variant>
      <vt:variant>
        <vt:i4>8323149</vt:i4>
      </vt:variant>
      <vt:variant>
        <vt:i4>1011</vt:i4>
      </vt:variant>
      <vt:variant>
        <vt:i4>0</vt:i4>
      </vt:variant>
      <vt:variant>
        <vt:i4>5</vt:i4>
      </vt:variant>
      <vt:variant>
        <vt:lpwstr>mailto:info@port-of-kiel.com</vt:lpwstr>
      </vt:variant>
      <vt:variant>
        <vt:lpwstr/>
      </vt:variant>
      <vt:variant>
        <vt:i4>8323149</vt:i4>
      </vt:variant>
      <vt:variant>
        <vt:i4>1008</vt:i4>
      </vt:variant>
      <vt:variant>
        <vt:i4>0</vt:i4>
      </vt:variant>
      <vt:variant>
        <vt:i4>5</vt:i4>
      </vt:variant>
      <vt:variant>
        <vt:lpwstr>mailto:info@port-of-kiel.com</vt:lpwstr>
      </vt:variant>
      <vt:variant>
        <vt:lpwstr/>
      </vt:variant>
      <vt:variant>
        <vt:i4>2556008</vt:i4>
      </vt:variant>
      <vt:variant>
        <vt:i4>1005</vt:i4>
      </vt:variant>
      <vt:variant>
        <vt:i4>0</vt:i4>
      </vt:variant>
      <vt:variant>
        <vt:i4>5</vt:i4>
      </vt:variant>
      <vt:variant>
        <vt:lpwstr>http://www.port-of-kiel.de/</vt:lpwstr>
      </vt:variant>
      <vt:variant>
        <vt:lpwstr/>
      </vt:variant>
      <vt:variant>
        <vt:i4>7209067</vt:i4>
      </vt:variant>
      <vt:variant>
        <vt:i4>1002</vt:i4>
      </vt:variant>
      <vt:variant>
        <vt:i4>0</vt:i4>
      </vt:variant>
      <vt:variant>
        <vt:i4>5</vt:i4>
      </vt:variant>
      <vt:variant>
        <vt:lpwstr>http://www.porto.napoli.it/</vt:lpwstr>
      </vt:variant>
      <vt:variant>
        <vt:lpwstr/>
      </vt:variant>
      <vt:variant>
        <vt:i4>6881286</vt:i4>
      </vt:variant>
      <vt:variant>
        <vt:i4>999</vt:i4>
      </vt:variant>
      <vt:variant>
        <vt:i4>0</vt:i4>
      </vt:variant>
      <vt:variant>
        <vt:i4>5</vt:i4>
      </vt:variant>
      <vt:variant>
        <vt:lpwstr>mailto:info@hafen-Kehl.de</vt:lpwstr>
      </vt:variant>
      <vt:variant>
        <vt:lpwstr/>
      </vt:variant>
      <vt:variant>
        <vt:i4>7929859</vt:i4>
      </vt:variant>
      <vt:variant>
        <vt:i4>996</vt:i4>
      </vt:variant>
      <vt:variant>
        <vt:i4>0</vt:i4>
      </vt:variant>
      <vt:variant>
        <vt:i4>5</vt:i4>
      </vt:variant>
      <vt:variant>
        <vt:lpwstr>mailto:rals.karpa@hsmfrankfurt.de</vt:lpwstr>
      </vt:variant>
      <vt:variant>
        <vt:lpwstr/>
      </vt:variant>
      <vt:variant>
        <vt:i4>7143482</vt:i4>
      </vt:variant>
      <vt:variant>
        <vt:i4>993</vt:i4>
      </vt:variant>
      <vt:variant>
        <vt:i4>0</vt:i4>
      </vt:variant>
      <vt:variant>
        <vt:i4>5</vt:i4>
      </vt:variant>
      <vt:variant>
        <vt:lpwstr>http://www.hafen-frankfurt.de/</vt:lpwstr>
      </vt:variant>
      <vt:variant>
        <vt:lpwstr/>
      </vt:variant>
      <vt:variant>
        <vt:i4>7209067</vt:i4>
      </vt:variant>
      <vt:variant>
        <vt:i4>990</vt:i4>
      </vt:variant>
      <vt:variant>
        <vt:i4>0</vt:i4>
      </vt:variant>
      <vt:variant>
        <vt:i4>5</vt:i4>
      </vt:variant>
      <vt:variant>
        <vt:lpwstr>http://www.porto.napoli.it/</vt:lpwstr>
      </vt:variant>
      <vt:variant>
        <vt:lpwstr/>
      </vt:variant>
      <vt:variant>
        <vt:i4>6750289</vt:i4>
      </vt:variant>
      <vt:variant>
        <vt:i4>987</vt:i4>
      </vt:variant>
      <vt:variant>
        <vt:i4>0</vt:i4>
      </vt:variant>
      <vt:variant>
        <vt:i4>5</vt:i4>
      </vt:variant>
      <vt:variant>
        <vt:lpwstr>mailto:d.bock@stadtwerke-eckernfoerde.de</vt:lpwstr>
      </vt:variant>
      <vt:variant>
        <vt:lpwstr/>
      </vt:variant>
      <vt:variant>
        <vt:i4>327723</vt:i4>
      </vt:variant>
      <vt:variant>
        <vt:i4>984</vt:i4>
      </vt:variant>
      <vt:variant>
        <vt:i4>0</vt:i4>
      </vt:variant>
      <vt:variant>
        <vt:i4>5</vt:i4>
      </vt:variant>
      <vt:variant>
        <vt:lpwstr>mailto:g.hammer@stadtwerke-eckernfoerde.de</vt:lpwstr>
      </vt:variant>
      <vt:variant>
        <vt:lpwstr/>
      </vt:variant>
      <vt:variant>
        <vt:i4>3473520</vt:i4>
      </vt:variant>
      <vt:variant>
        <vt:i4>981</vt:i4>
      </vt:variant>
      <vt:variant>
        <vt:i4>0</vt:i4>
      </vt:variant>
      <vt:variant>
        <vt:i4>5</vt:i4>
      </vt:variant>
      <vt:variant>
        <vt:lpwstr>http://www.stadtwerke-eckernfoerde.de/</vt:lpwstr>
      </vt:variant>
      <vt:variant>
        <vt:lpwstr/>
      </vt:variant>
      <vt:variant>
        <vt:i4>7209067</vt:i4>
      </vt:variant>
      <vt:variant>
        <vt:i4>978</vt:i4>
      </vt:variant>
      <vt:variant>
        <vt:i4>0</vt:i4>
      </vt:variant>
      <vt:variant>
        <vt:i4>5</vt:i4>
      </vt:variant>
      <vt:variant>
        <vt:lpwstr>http://www.porto.napoli.it/</vt:lpwstr>
      </vt:variant>
      <vt:variant>
        <vt:lpwstr/>
      </vt:variant>
      <vt:variant>
        <vt:i4>2031648</vt:i4>
      </vt:variant>
      <vt:variant>
        <vt:i4>975</vt:i4>
      </vt:variant>
      <vt:variant>
        <vt:i4>0</vt:i4>
      </vt:variant>
      <vt:variant>
        <vt:i4>5</vt:i4>
      </vt:variant>
      <vt:variant>
        <vt:lpwstr>mailto:bremen-port@hbh.bremen.de</vt:lpwstr>
      </vt:variant>
      <vt:variant>
        <vt:lpwstr/>
      </vt:variant>
      <vt:variant>
        <vt:i4>2031648</vt:i4>
      </vt:variant>
      <vt:variant>
        <vt:i4>972</vt:i4>
      </vt:variant>
      <vt:variant>
        <vt:i4>0</vt:i4>
      </vt:variant>
      <vt:variant>
        <vt:i4>5</vt:i4>
      </vt:variant>
      <vt:variant>
        <vt:lpwstr>mailto:bremen-port@hbh.bremen.de</vt:lpwstr>
      </vt:variant>
      <vt:variant>
        <vt:lpwstr/>
      </vt:variant>
      <vt:variant>
        <vt:i4>3407924</vt:i4>
      </vt:variant>
      <vt:variant>
        <vt:i4>969</vt:i4>
      </vt:variant>
      <vt:variant>
        <vt:i4>0</vt:i4>
      </vt:variant>
      <vt:variant>
        <vt:i4>5</vt:i4>
      </vt:variant>
      <vt:variant>
        <vt:lpwstr>http://www.bremen-ports.de/</vt:lpwstr>
      </vt:variant>
      <vt:variant>
        <vt:lpwstr/>
      </vt:variant>
      <vt:variant>
        <vt:i4>7209067</vt:i4>
      </vt:variant>
      <vt:variant>
        <vt:i4>966</vt:i4>
      </vt:variant>
      <vt:variant>
        <vt:i4>0</vt:i4>
      </vt:variant>
      <vt:variant>
        <vt:i4>5</vt:i4>
      </vt:variant>
      <vt:variant>
        <vt:lpwstr>http://www.porto.napoli.it/</vt:lpwstr>
      </vt:variant>
      <vt:variant>
        <vt:lpwstr/>
      </vt:variant>
      <vt:variant>
        <vt:i4>4718640</vt:i4>
      </vt:variant>
      <vt:variant>
        <vt:i4>963</vt:i4>
      </vt:variant>
      <vt:variant>
        <vt:i4>0</vt:i4>
      </vt:variant>
      <vt:variant>
        <vt:i4>5</vt:i4>
      </vt:variant>
      <vt:variant>
        <vt:lpwstr>mailto:reijo.viitala@kemi.fi</vt:lpwstr>
      </vt:variant>
      <vt:variant>
        <vt:lpwstr/>
      </vt:variant>
      <vt:variant>
        <vt:i4>196675</vt:i4>
      </vt:variant>
      <vt:variant>
        <vt:i4>960</vt:i4>
      </vt:variant>
      <vt:variant>
        <vt:i4>0</vt:i4>
      </vt:variant>
      <vt:variant>
        <vt:i4>5</vt:i4>
      </vt:variant>
      <vt:variant>
        <vt:lpwstr>http://www.keminsatama.fi/en/contact-information.html</vt:lpwstr>
      </vt:variant>
      <vt:variant>
        <vt:lpwstr/>
      </vt:variant>
      <vt:variant>
        <vt:i4>4325435</vt:i4>
      </vt:variant>
      <vt:variant>
        <vt:i4>957</vt:i4>
      </vt:variant>
      <vt:variant>
        <vt:i4>0</vt:i4>
      </vt:variant>
      <vt:variant>
        <vt:i4>5</vt:i4>
      </vt:variant>
      <vt:variant>
        <vt:lpwstr>mailto:carita.ronnqvist@kokkola.fi</vt:lpwstr>
      </vt:variant>
      <vt:variant>
        <vt:lpwstr/>
      </vt:variant>
      <vt:variant>
        <vt:i4>3407962</vt:i4>
      </vt:variant>
      <vt:variant>
        <vt:i4>954</vt:i4>
      </vt:variant>
      <vt:variant>
        <vt:i4>0</vt:i4>
      </vt:variant>
      <vt:variant>
        <vt:i4>5</vt:i4>
      </vt:variant>
      <vt:variant>
        <vt:lpwstr>http://www.portofkokkola.fi/index.php?option=com_content&amp;task=view&amp;id=32&amp;Itemid=48</vt:lpwstr>
      </vt:variant>
      <vt:variant>
        <vt:lpwstr/>
      </vt:variant>
      <vt:variant>
        <vt:i4>5374010</vt:i4>
      </vt:variant>
      <vt:variant>
        <vt:i4>951</vt:i4>
      </vt:variant>
      <vt:variant>
        <vt:i4>0</vt:i4>
      </vt:variant>
      <vt:variant>
        <vt:i4>5</vt:i4>
      </vt:variant>
      <vt:variant>
        <vt:lpwstr>mailto:liisa.majuri@naantali.fi</vt:lpwstr>
      </vt:variant>
      <vt:variant>
        <vt:lpwstr/>
      </vt:variant>
      <vt:variant>
        <vt:i4>4980861</vt:i4>
      </vt:variant>
      <vt:variant>
        <vt:i4>948</vt:i4>
      </vt:variant>
      <vt:variant>
        <vt:i4>0</vt:i4>
      </vt:variant>
      <vt:variant>
        <vt:i4>5</vt:i4>
      </vt:variant>
      <vt:variant>
        <vt:lpwstr>http://www.naantali.fi/satama/yhteystiedot/fi_FI/yhteystiedot/</vt:lpwstr>
      </vt:variant>
      <vt:variant>
        <vt:lpwstr/>
      </vt:variant>
      <vt:variant>
        <vt:i4>1769569</vt:i4>
      </vt:variant>
      <vt:variant>
        <vt:i4>945</vt:i4>
      </vt:variant>
      <vt:variant>
        <vt:i4>0</vt:i4>
      </vt:variant>
      <vt:variant>
        <vt:i4>5</vt:i4>
      </vt:variant>
      <vt:variant>
        <vt:lpwstr>mailto:kuisma.ekman@ouka.fi</vt:lpwstr>
      </vt:variant>
      <vt:variant>
        <vt:lpwstr/>
      </vt:variant>
      <vt:variant>
        <vt:i4>393224</vt:i4>
      </vt:variant>
      <vt:variant>
        <vt:i4>942</vt:i4>
      </vt:variant>
      <vt:variant>
        <vt:i4>0</vt:i4>
      </vt:variant>
      <vt:variant>
        <vt:i4>5</vt:i4>
      </vt:variant>
      <vt:variant>
        <vt:lpwstr>http://www.ouluport.com/web/viewer.php?id=30</vt:lpwstr>
      </vt:variant>
      <vt:variant>
        <vt:lpwstr/>
      </vt:variant>
      <vt:variant>
        <vt:i4>2490444</vt:i4>
      </vt:variant>
      <vt:variant>
        <vt:i4>939</vt:i4>
      </vt:variant>
      <vt:variant>
        <vt:i4>0</vt:i4>
      </vt:variant>
      <vt:variant>
        <vt:i4>5</vt:i4>
      </vt:variant>
      <vt:variant>
        <vt:lpwstr>mailto:kaarlo.heikkinen@raahe.fi</vt:lpwstr>
      </vt:variant>
      <vt:variant>
        <vt:lpwstr/>
      </vt:variant>
      <vt:variant>
        <vt:i4>3080311</vt:i4>
      </vt:variant>
      <vt:variant>
        <vt:i4>936</vt:i4>
      </vt:variant>
      <vt:variant>
        <vt:i4>0</vt:i4>
      </vt:variant>
      <vt:variant>
        <vt:i4>5</vt:i4>
      </vt:variant>
      <vt:variant>
        <vt:lpwstr>http://www.portofraahe.fi/index.asp</vt:lpwstr>
      </vt:variant>
      <vt:variant>
        <vt:lpwstr/>
      </vt:variant>
      <vt:variant>
        <vt:i4>6029439</vt:i4>
      </vt:variant>
      <vt:variant>
        <vt:i4>933</vt:i4>
      </vt:variant>
      <vt:variant>
        <vt:i4>0</vt:i4>
      </vt:variant>
      <vt:variant>
        <vt:i4>5</vt:i4>
      </vt:variant>
      <vt:variant>
        <vt:lpwstr>mailto:kari.riutta@port.turku.fi</vt:lpwstr>
      </vt:variant>
      <vt:variant>
        <vt:lpwstr/>
      </vt:variant>
      <vt:variant>
        <vt:i4>6160456</vt:i4>
      </vt:variant>
      <vt:variant>
        <vt:i4>930</vt:i4>
      </vt:variant>
      <vt:variant>
        <vt:i4>0</vt:i4>
      </vt:variant>
      <vt:variant>
        <vt:i4>5</vt:i4>
      </vt:variant>
      <vt:variant>
        <vt:lpwstr>http://www.port.turku.fi/portal/fi/yhteystiedot/</vt:lpwstr>
      </vt:variant>
      <vt:variant>
        <vt:lpwstr/>
      </vt:variant>
      <vt:variant>
        <vt:i4>524403</vt:i4>
      </vt:variant>
      <vt:variant>
        <vt:i4>927</vt:i4>
      </vt:variant>
      <vt:variant>
        <vt:i4>0</vt:i4>
      </vt:variant>
      <vt:variant>
        <vt:i4>5</vt:i4>
      </vt:variant>
      <vt:variant>
        <vt:lpwstr>mailto:tanja.roberts@rauma.fi</vt:lpwstr>
      </vt:variant>
      <vt:variant>
        <vt:lpwstr/>
      </vt:variant>
      <vt:variant>
        <vt:i4>5832705</vt:i4>
      </vt:variant>
      <vt:variant>
        <vt:i4>924</vt:i4>
      </vt:variant>
      <vt:variant>
        <vt:i4>0</vt:i4>
      </vt:variant>
      <vt:variant>
        <vt:i4>5</vt:i4>
      </vt:variant>
      <vt:variant>
        <vt:lpwstr>http://www.portofrauma.com/?suomi/liikenneos.html</vt:lpwstr>
      </vt:variant>
      <vt:variant>
        <vt:lpwstr/>
      </vt:variant>
      <vt:variant>
        <vt:i4>5177378</vt:i4>
      </vt:variant>
      <vt:variant>
        <vt:i4>921</vt:i4>
      </vt:variant>
      <vt:variant>
        <vt:i4>0</vt:i4>
      </vt:variant>
      <vt:variant>
        <vt:i4>5</vt:i4>
      </vt:variant>
      <vt:variant>
        <vt:lpwstr>mailto:markku.koskinen@haminakotka.fi</vt:lpwstr>
      </vt:variant>
      <vt:variant>
        <vt:lpwstr/>
      </vt:variant>
      <vt:variant>
        <vt:i4>4718660</vt:i4>
      </vt:variant>
      <vt:variant>
        <vt:i4>918</vt:i4>
      </vt:variant>
      <vt:variant>
        <vt:i4>0</vt:i4>
      </vt:variant>
      <vt:variant>
        <vt:i4>5</vt:i4>
      </vt:variant>
      <vt:variant>
        <vt:lpwstr>http://www.portofkotka.fi/en/contact-information/port-of-haminakotka-ltd</vt:lpwstr>
      </vt:variant>
      <vt:variant>
        <vt:lpwstr/>
      </vt:variant>
      <vt:variant>
        <vt:i4>5636151</vt:i4>
      </vt:variant>
      <vt:variant>
        <vt:i4>915</vt:i4>
      </vt:variant>
      <vt:variant>
        <vt:i4>0</vt:i4>
      </vt:variant>
      <vt:variant>
        <vt:i4>5</vt:i4>
      </vt:variant>
      <vt:variant>
        <vt:lpwstr>mailto:Pekka.friman@pori.fi</vt:lpwstr>
      </vt:variant>
      <vt:variant>
        <vt:lpwstr/>
      </vt:variant>
      <vt:variant>
        <vt:i4>2359385</vt:i4>
      </vt:variant>
      <vt:variant>
        <vt:i4>912</vt:i4>
      </vt:variant>
      <vt:variant>
        <vt:i4>0</vt:i4>
      </vt:variant>
      <vt:variant>
        <vt:i4>5</vt:i4>
      </vt:variant>
      <vt:variant>
        <vt:lpwstr>http://www2.pori.fi/port/yhteys_liikelaitos.html</vt:lpwstr>
      </vt:variant>
      <vt:variant>
        <vt:lpwstr/>
      </vt:variant>
      <vt:variant>
        <vt:i4>7733279</vt:i4>
      </vt:variant>
      <vt:variant>
        <vt:i4>909</vt:i4>
      </vt:variant>
      <vt:variant>
        <vt:i4>0</vt:i4>
      </vt:variant>
      <vt:variant>
        <vt:i4>5</vt:i4>
      </vt:variant>
      <vt:variant>
        <vt:lpwstr>mailto:kimmo.vahanto@hel.fi</vt:lpwstr>
      </vt:variant>
      <vt:variant>
        <vt:lpwstr/>
      </vt:variant>
      <vt:variant>
        <vt:i4>7667729</vt:i4>
      </vt:variant>
      <vt:variant>
        <vt:i4>906</vt:i4>
      </vt:variant>
      <vt:variant>
        <vt:i4>0</vt:i4>
      </vt:variant>
      <vt:variant>
        <vt:i4>5</vt:i4>
      </vt:variant>
      <vt:variant>
        <vt:lpwstr>mailto:ga@hammerfest.havn.no</vt:lpwstr>
      </vt:variant>
      <vt:variant>
        <vt:lpwstr/>
      </vt:variant>
      <vt:variant>
        <vt:i4>3473533</vt:i4>
      </vt:variant>
      <vt:variant>
        <vt:i4>903</vt:i4>
      </vt:variant>
      <vt:variant>
        <vt:i4>0</vt:i4>
      </vt:variant>
      <vt:variant>
        <vt:i4>5</vt:i4>
      </vt:variant>
      <vt:variant>
        <vt:lpwstr>http://www.hammerfesthavn.no/port-administration.83274.en.html</vt:lpwstr>
      </vt:variant>
      <vt:variant>
        <vt:lpwstr/>
      </vt:variant>
      <vt:variant>
        <vt:i4>123</vt:i4>
      </vt:variant>
      <vt:variant>
        <vt:i4>900</vt:i4>
      </vt:variant>
      <vt:variant>
        <vt:i4>0</vt:i4>
      </vt:variant>
      <vt:variant>
        <vt:i4>5</vt:i4>
      </vt:variant>
      <vt:variant>
        <vt:lpwstr>mailto:svein-inge.larsen@kristiansand-havn.no</vt:lpwstr>
      </vt:variant>
      <vt:variant>
        <vt:lpwstr/>
      </vt:variant>
      <vt:variant>
        <vt:i4>6225939</vt:i4>
      </vt:variant>
      <vt:variant>
        <vt:i4>897</vt:i4>
      </vt:variant>
      <vt:variant>
        <vt:i4>0</vt:i4>
      </vt:variant>
      <vt:variant>
        <vt:i4>5</vt:i4>
      </vt:variant>
      <vt:variant>
        <vt:lpwstr>http://kristiansandhavn.no/Kontakt/Kristiansand-Havn-KFs-ledelse</vt:lpwstr>
      </vt:variant>
      <vt:variant>
        <vt:lpwstr/>
      </vt:variant>
      <vt:variant>
        <vt:i4>5046382</vt:i4>
      </vt:variant>
      <vt:variant>
        <vt:i4>894</vt:i4>
      </vt:variant>
      <vt:variant>
        <vt:i4>0</vt:i4>
      </vt:variant>
      <vt:variant>
        <vt:i4>5</vt:i4>
      </vt:variant>
      <vt:variant>
        <vt:lpwstr>mailto:ra@narvikhavn.no</vt:lpwstr>
      </vt:variant>
      <vt:variant>
        <vt:lpwstr/>
      </vt:variant>
      <vt:variant>
        <vt:i4>6029397</vt:i4>
      </vt:variant>
      <vt:variant>
        <vt:i4>891</vt:i4>
      </vt:variant>
      <vt:variant>
        <vt:i4>0</vt:i4>
      </vt:variant>
      <vt:variant>
        <vt:i4>5</vt:i4>
      </vt:variant>
      <vt:variant>
        <vt:lpwstr>http://www.narvikhavn.no/artikkel.asp?hkat=13&amp;akat=32</vt:lpwstr>
      </vt:variant>
      <vt:variant>
        <vt:lpwstr/>
      </vt:variant>
      <vt:variant>
        <vt:i4>2883675</vt:i4>
      </vt:variant>
      <vt:variant>
        <vt:i4>888</vt:i4>
      </vt:variant>
      <vt:variant>
        <vt:i4>0</vt:i4>
      </vt:variant>
      <vt:variant>
        <vt:i4>5</vt:i4>
      </vt:variant>
      <vt:variant>
        <vt:lpwstr>mailto:anne.sigrid.hamran@ohv.oslo.no</vt:lpwstr>
      </vt:variant>
      <vt:variant>
        <vt:lpwstr/>
      </vt:variant>
      <vt:variant>
        <vt:i4>7143485</vt:i4>
      </vt:variant>
      <vt:variant>
        <vt:i4>885</vt:i4>
      </vt:variant>
      <vt:variant>
        <vt:i4>0</vt:i4>
      </vt:variant>
      <vt:variant>
        <vt:i4>5</vt:i4>
      </vt:variant>
      <vt:variant>
        <vt:lpwstr>http://www.ohv.oslo.no/en/contact/</vt:lpwstr>
      </vt:variant>
      <vt:variant>
        <vt:lpwstr/>
      </vt:variant>
      <vt:variant>
        <vt:i4>2031732</vt:i4>
      </vt:variant>
      <vt:variant>
        <vt:i4>882</vt:i4>
      </vt:variant>
      <vt:variant>
        <vt:i4>0</vt:i4>
      </vt:variant>
      <vt:variant>
        <vt:i4>5</vt:i4>
      </vt:variant>
      <vt:variant>
        <vt:lpwstr>mailto:post@alesund.havn.no</vt:lpwstr>
      </vt:variant>
      <vt:variant>
        <vt:lpwstr/>
      </vt:variant>
      <vt:variant>
        <vt:i4>6357102</vt:i4>
      </vt:variant>
      <vt:variant>
        <vt:i4>879</vt:i4>
      </vt:variant>
      <vt:variant>
        <vt:i4>0</vt:i4>
      </vt:variant>
      <vt:variant>
        <vt:i4>5</vt:i4>
      </vt:variant>
      <vt:variant>
        <vt:lpwstr>http://www.alesund.havn.no/</vt:lpwstr>
      </vt:variant>
      <vt:variant>
        <vt:lpwstr/>
      </vt:variant>
      <vt:variant>
        <vt:i4>8323101</vt:i4>
      </vt:variant>
      <vt:variant>
        <vt:i4>876</vt:i4>
      </vt:variant>
      <vt:variant>
        <vt:i4>0</vt:i4>
      </vt:variant>
      <vt:variant>
        <vt:i4>5</vt:i4>
      </vt:variant>
      <vt:variant>
        <vt:lpwstr>mailto:aune@trondheim.havn.no</vt:lpwstr>
      </vt:variant>
      <vt:variant>
        <vt:lpwstr/>
      </vt:variant>
      <vt:variant>
        <vt:i4>2293881</vt:i4>
      </vt:variant>
      <vt:variant>
        <vt:i4>873</vt:i4>
      </vt:variant>
      <vt:variant>
        <vt:i4>0</vt:i4>
      </vt:variant>
      <vt:variant>
        <vt:i4>5</vt:i4>
      </vt:variant>
      <vt:variant>
        <vt:lpwstr>http://www.tih.no/kontakt.aspx</vt:lpwstr>
      </vt:variant>
      <vt:variant>
        <vt:lpwstr/>
      </vt:variant>
      <vt:variant>
        <vt:i4>4915239</vt:i4>
      </vt:variant>
      <vt:variant>
        <vt:i4>870</vt:i4>
      </vt:variant>
      <vt:variant>
        <vt:i4>0</vt:i4>
      </vt:variant>
      <vt:variant>
        <vt:i4>5</vt:i4>
      </vt:variant>
      <vt:variant>
        <vt:lpwstr>mailto:amo@tromso.havn.no</vt:lpwstr>
      </vt:variant>
      <vt:variant>
        <vt:lpwstr/>
      </vt:variant>
      <vt:variant>
        <vt:i4>5570637</vt:i4>
      </vt:variant>
      <vt:variant>
        <vt:i4>867</vt:i4>
      </vt:variant>
      <vt:variant>
        <vt:i4>0</vt:i4>
      </vt:variant>
      <vt:variant>
        <vt:i4>5</vt:i4>
      </vt:variant>
      <vt:variant>
        <vt:lpwstr>http://www.tromso.havn.no/en/contact/</vt:lpwstr>
      </vt:variant>
      <vt:variant>
        <vt:lpwstr/>
      </vt:variant>
      <vt:variant>
        <vt:i4>2752537</vt:i4>
      </vt:variant>
      <vt:variant>
        <vt:i4>864</vt:i4>
      </vt:variant>
      <vt:variant>
        <vt:i4>0</vt:i4>
      </vt:variant>
      <vt:variant>
        <vt:i4>5</vt:i4>
      </vt:variant>
      <vt:variant>
        <vt:lpwstr>mailto:tre@bodohavn.no</vt:lpwstr>
      </vt:variant>
      <vt:variant>
        <vt:lpwstr/>
      </vt:variant>
      <vt:variant>
        <vt:i4>65549</vt:i4>
      </vt:variant>
      <vt:variant>
        <vt:i4>861</vt:i4>
      </vt:variant>
      <vt:variant>
        <vt:i4>0</vt:i4>
      </vt:variant>
      <vt:variant>
        <vt:i4>5</vt:i4>
      </vt:variant>
      <vt:variant>
        <vt:lpwstr>http://www.bodohavn.no/?a_id=921&amp;ac_parent=1</vt:lpwstr>
      </vt:variant>
      <vt:variant>
        <vt:lpwstr/>
      </vt:variant>
      <vt:variant>
        <vt:i4>2621442</vt:i4>
      </vt:variant>
      <vt:variant>
        <vt:i4>858</vt:i4>
      </vt:variant>
      <vt:variant>
        <vt:i4>0</vt:i4>
      </vt:variant>
      <vt:variant>
        <vt:i4>5</vt:i4>
      </vt:variant>
      <vt:variant>
        <vt:lpwstr>mailto:johannes.yndestad@bergen.kommune.no</vt:lpwstr>
      </vt:variant>
      <vt:variant>
        <vt:lpwstr/>
      </vt:variant>
      <vt:variant>
        <vt:i4>1900630</vt:i4>
      </vt:variant>
      <vt:variant>
        <vt:i4>855</vt:i4>
      </vt:variant>
      <vt:variant>
        <vt:i4>0</vt:i4>
      </vt:variant>
      <vt:variant>
        <vt:i4>5</vt:i4>
      </vt:variant>
      <vt:variant>
        <vt:lpwstr>http://www.bergenhavn.no/index.cfm?id=256086</vt:lpwstr>
      </vt:variant>
      <vt:variant>
        <vt:lpwstr/>
      </vt:variant>
      <vt:variant>
        <vt:i4>2228242</vt:i4>
      </vt:variant>
      <vt:variant>
        <vt:i4>852</vt:i4>
      </vt:variant>
      <vt:variant>
        <vt:i4>0</vt:i4>
      </vt:variant>
      <vt:variant>
        <vt:i4>5</vt:i4>
      </vt:variant>
      <vt:variant>
        <vt:lpwstr>mailto:fredrik@ahushamn.se</vt:lpwstr>
      </vt:variant>
      <vt:variant>
        <vt:lpwstr/>
      </vt:variant>
      <vt:variant>
        <vt:i4>8061052</vt:i4>
      </vt:variant>
      <vt:variant>
        <vt:i4>849</vt:i4>
      </vt:variant>
      <vt:variant>
        <vt:i4>0</vt:i4>
      </vt:variant>
      <vt:variant>
        <vt:i4>5</vt:i4>
      </vt:variant>
      <vt:variant>
        <vt:lpwstr>http://www.ahushamn.se/9.lasso?language=en</vt:lpwstr>
      </vt:variant>
      <vt:variant>
        <vt:lpwstr/>
      </vt:variant>
      <vt:variant>
        <vt:i4>983075</vt:i4>
      </vt:variant>
      <vt:variant>
        <vt:i4>846</vt:i4>
      </vt:variant>
      <vt:variant>
        <vt:i4>0</vt:i4>
      </vt:variant>
      <vt:variant>
        <vt:i4>5</vt:i4>
      </vt:variant>
      <vt:variant>
        <vt:lpwstr>mailto:raymond.axelsson@norrkoping-port.se</vt:lpwstr>
      </vt:variant>
      <vt:variant>
        <vt:lpwstr/>
      </vt:variant>
      <vt:variant>
        <vt:i4>2621541</vt:i4>
      </vt:variant>
      <vt:variant>
        <vt:i4>843</vt:i4>
      </vt:variant>
      <vt:variant>
        <vt:i4>0</vt:i4>
      </vt:variant>
      <vt:variant>
        <vt:i4>5</vt:i4>
      </vt:variant>
      <vt:variant>
        <vt:lpwstr>http://www.norrkoping-port.se/</vt:lpwstr>
      </vt:variant>
      <vt:variant>
        <vt:lpwstr/>
      </vt:variant>
      <vt:variant>
        <vt:i4>4456570</vt:i4>
      </vt:variant>
      <vt:variant>
        <vt:i4>840</vt:i4>
      </vt:variant>
      <vt:variant>
        <vt:i4>0</vt:i4>
      </vt:variant>
      <vt:variant>
        <vt:i4>5</vt:i4>
      </vt:variant>
      <vt:variant>
        <vt:lpwstr>mailto:tommy.halen@port.trelleborg.se</vt:lpwstr>
      </vt:variant>
      <vt:variant>
        <vt:lpwstr/>
      </vt:variant>
      <vt:variant>
        <vt:i4>3604607</vt:i4>
      </vt:variant>
      <vt:variant>
        <vt:i4>837</vt:i4>
      </vt:variant>
      <vt:variant>
        <vt:i4>0</vt:i4>
      </vt:variant>
      <vt:variant>
        <vt:i4>5</vt:i4>
      </vt:variant>
      <vt:variant>
        <vt:lpwstr>http://www.trelleborgshamn.se/?id=2793&amp;cid=600</vt:lpwstr>
      </vt:variant>
      <vt:variant>
        <vt:lpwstr/>
      </vt:variant>
      <vt:variant>
        <vt:i4>1245310</vt:i4>
      </vt:variant>
      <vt:variant>
        <vt:i4>834</vt:i4>
      </vt:variant>
      <vt:variant>
        <vt:i4>0</vt:i4>
      </vt:variant>
      <vt:variant>
        <vt:i4>5</vt:i4>
      </vt:variant>
      <vt:variant>
        <vt:lpwstr>mailto:erik.zetterlund@oxhamn.se</vt:lpwstr>
      </vt:variant>
      <vt:variant>
        <vt:lpwstr/>
      </vt:variant>
      <vt:variant>
        <vt:i4>196702</vt:i4>
      </vt:variant>
      <vt:variant>
        <vt:i4>831</vt:i4>
      </vt:variant>
      <vt:variant>
        <vt:i4>0</vt:i4>
      </vt:variant>
      <vt:variant>
        <vt:i4>5</vt:i4>
      </vt:variant>
      <vt:variant>
        <vt:lpwstr>http://www.oxhamn.se/contact.aspx</vt:lpwstr>
      </vt:variant>
      <vt:variant>
        <vt:lpwstr/>
      </vt:variant>
      <vt:variant>
        <vt:i4>5374072</vt:i4>
      </vt:variant>
      <vt:variant>
        <vt:i4>828</vt:i4>
      </vt:variant>
      <vt:variant>
        <vt:i4>0</vt:i4>
      </vt:variant>
      <vt:variant>
        <vt:i4>5</vt:i4>
      </vt:variant>
      <vt:variant>
        <vt:lpwstr>mailto:mats.rosanter@port.helsingborg.se</vt:lpwstr>
      </vt:variant>
      <vt:variant>
        <vt:lpwstr/>
      </vt:variant>
      <vt:variant>
        <vt:i4>7995508</vt:i4>
      </vt:variant>
      <vt:variant>
        <vt:i4>825</vt:i4>
      </vt:variant>
      <vt:variant>
        <vt:i4>0</vt:i4>
      </vt:variant>
      <vt:variant>
        <vt:i4>5</vt:i4>
      </vt:variant>
      <vt:variant>
        <vt:lpwstr>http://www.port.helsingborg.se/?id=1549</vt:lpwstr>
      </vt:variant>
      <vt:variant>
        <vt:lpwstr/>
      </vt:variant>
      <vt:variant>
        <vt:i4>7798785</vt:i4>
      </vt:variant>
      <vt:variant>
        <vt:i4>822</vt:i4>
      </vt:variant>
      <vt:variant>
        <vt:i4>0</vt:i4>
      </vt:variant>
      <vt:variant>
        <vt:i4>5</vt:i4>
      </vt:variant>
      <vt:variant>
        <vt:lpwstr>mailto:henrik.cars@stoports.com</vt:lpwstr>
      </vt:variant>
      <vt:variant>
        <vt:lpwstr/>
      </vt:variant>
      <vt:variant>
        <vt:i4>1704008</vt:i4>
      </vt:variant>
      <vt:variant>
        <vt:i4>819</vt:i4>
      </vt:variant>
      <vt:variant>
        <vt:i4>0</vt:i4>
      </vt:variant>
      <vt:variant>
        <vt:i4>5</vt:i4>
      </vt:variant>
      <vt:variant>
        <vt:lpwstr>http://www.stockholmshamnar.se/en/Bla-lankar/Contact/</vt:lpwstr>
      </vt:variant>
      <vt:variant>
        <vt:lpwstr/>
      </vt:variant>
      <vt:variant>
        <vt:i4>5242939</vt:i4>
      </vt:variant>
      <vt:variant>
        <vt:i4>816</vt:i4>
      </vt:variant>
      <vt:variant>
        <vt:i4>0</vt:i4>
      </vt:variant>
      <vt:variant>
        <vt:i4>5</vt:i4>
      </vt:variant>
      <vt:variant>
        <vt:lpwstr>mailto:lars.palsson@portgot.se</vt:lpwstr>
      </vt:variant>
      <vt:variant>
        <vt:lpwstr/>
      </vt:variant>
      <vt:variant>
        <vt:i4>3735662</vt:i4>
      </vt:variant>
      <vt:variant>
        <vt:i4>813</vt:i4>
      </vt:variant>
      <vt:variant>
        <vt:i4>0</vt:i4>
      </vt:variant>
      <vt:variant>
        <vt:i4>5</vt:i4>
      </vt:variant>
      <vt:variant>
        <vt:lpwstr>http://www.portgot.se/prod/hamnen/ghab/dalis2b.nsf/vyPublicerade/F490F45D23644C56C125720C003F1A6A?OpenDocument</vt:lpwstr>
      </vt:variant>
      <vt:variant>
        <vt:lpwstr/>
      </vt:variant>
      <vt:variant>
        <vt:i4>2228308</vt:i4>
      </vt:variant>
      <vt:variant>
        <vt:i4>810</vt:i4>
      </vt:variant>
      <vt:variant>
        <vt:i4>0</vt:i4>
      </vt:variant>
      <vt:variant>
        <vt:i4>5</vt:i4>
      </vt:variant>
      <vt:variant>
        <vt:lpwstr>mailto:bjorn.larsson@cmport.com</vt:lpwstr>
      </vt:variant>
      <vt:variant>
        <vt:lpwstr/>
      </vt:variant>
      <vt:variant>
        <vt:i4>8061041</vt:i4>
      </vt:variant>
      <vt:variant>
        <vt:i4>807</vt:i4>
      </vt:variant>
      <vt:variant>
        <vt:i4>0</vt:i4>
      </vt:variant>
      <vt:variant>
        <vt:i4>5</vt:i4>
      </vt:variant>
      <vt:variant>
        <vt:lpwstr>http://www.cmport.com/Contacts/Search.aspx</vt:lpwstr>
      </vt:variant>
      <vt:variant>
        <vt:lpwstr/>
      </vt:variant>
      <vt:variant>
        <vt:i4>4653115</vt:i4>
      </vt:variant>
      <vt:variant>
        <vt:i4>804</vt:i4>
      </vt:variant>
      <vt:variant>
        <vt:i4>0</vt:i4>
      </vt:variant>
      <vt:variant>
        <vt:i4>5</vt:i4>
      </vt:variant>
      <vt:variant>
        <vt:lpwstr>mailto:Niels.Lundberg@roennehavn.dk</vt:lpwstr>
      </vt:variant>
      <vt:variant>
        <vt:lpwstr/>
      </vt:variant>
      <vt:variant>
        <vt:i4>4128892</vt:i4>
      </vt:variant>
      <vt:variant>
        <vt:i4>801</vt:i4>
      </vt:variant>
      <vt:variant>
        <vt:i4>0</vt:i4>
      </vt:variant>
      <vt:variant>
        <vt:i4>5</vt:i4>
      </vt:variant>
      <vt:variant>
        <vt:lpwstr>http://www.roennehavn.dk/site/212/</vt:lpwstr>
      </vt:variant>
      <vt:variant>
        <vt:lpwstr/>
      </vt:variant>
      <vt:variant>
        <vt:i4>5963808</vt:i4>
      </vt:variant>
      <vt:variant>
        <vt:i4>798</vt:i4>
      </vt:variant>
      <vt:variant>
        <vt:i4>0</vt:i4>
      </vt:variant>
      <vt:variant>
        <vt:i4>5</vt:i4>
      </vt:variant>
      <vt:variant>
        <vt:lpwstr>mailto:btn@adp-as.dk</vt:lpwstr>
      </vt:variant>
      <vt:variant>
        <vt:lpwstr/>
      </vt:variant>
      <vt:variant>
        <vt:i4>7733308</vt:i4>
      </vt:variant>
      <vt:variant>
        <vt:i4>795</vt:i4>
      </vt:variant>
      <vt:variant>
        <vt:i4>0</vt:i4>
      </vt:variant>
      <vt:variant>
        <vt:i4>5</vt:i4>
      </vt:variant>
      <vt:variant>
        <vt:lpwstr>http://www.adp-as.dk/sitecore/content/Home/Kontakt.aspx</vt:lpwstr>
      </vt:variant>
      <vt:variant>
        <vt:lpwstr/>
      </vt:variant>
      <vt:variant>
        <vt:i4>589859</vt:i4>
      </vt:variant>
      <vt:variant>
        <vt:i4>792</vt:i4>
      </vt:variant>
      <vt:variant>
        <vt:i4>0</vt:i4>
      </vt:variant>
      <vt:variant>
        <vt:i4>5</vt:i4>
      </vt:variant>
      <vt:variant>
        <vt:lpwstr>mailto:toje@portesbjerg.dk</vt:lpwstr>
      </vt:variant>
      <vt:variant>
        <vt:lpwstr/>
      </vt:variant>
      <vt:variant>
        <vt:i4>5308421</vt:i4>
      </vt:variant>
      <vt:variant>
        <vt:i4>789</vt:i4>
      </vt:variant>
      <vt:variant>
        <vt:i4>0</vt:i4>
      </vt:variant>
      <vt:variant>
        <vt:i4>5</vt:i4>
      </vt:variant>
      <vt:variant>
        <vt:lpwstr>http://port-of-esbjerg.dk/en/quickmenu--contact.aspx</vt:lpwstr>
      </vt:variant>
      <vt:variant>
        <vt:lpwstr/>
      </vt:variant>
      <vt:variant>
        <vt:i4>5767269</vt:i4>
      </vt:variant>
      <vt:variant>
        <vt:i4>786</vt:i4>
      </vt:variant>
      <vt:variant>
        <vt:i4>0</vt:i4>
      </vt:variant>
      <vt:variant>
        <vt:i4>5</vt:i4>
      </vt:variant>
      <vt:variant>
        <vt:lpwstr>mailto:sh@skagenhavn.dk</vt:lpwstr>
      </vt:variant>
      <vt:variant>
        <vt:lpwstr/>
      </vt:variant>
      <vt:variant>
        <vt:i4>3407894</vt:i4>
      </vt:variant>
      <vt:variant>
        <vt:i4>783</vt:i4>
      </vt:variant>
      <vt:variant>
        <vt:i4>0</vt:i4>
      </vt:variant>
      <vt:variant>
        <vt:i4>5</vt:i4>
      </vt:variant>
      <vt:variant>
        <vt:lpwstr>http://www.skagenhavn.dk/en/welcome_til_the_port_of_skagen.htm</vt:lpwstr>
      </vt:variant>
      <vt:variant>
        <vt:lpwstr/>
      </vt:variant>
      <vt:variant>
        <vt:i4>5308519</vt:i4>
      </vt:variant>
      <vt:variant>
        <vt:i4>780</vt:i4>
      </vt:variant>
      <vt:variant>
        <vt:i4>0</vt:i4>
      </vt:variant>
      <vt:variant>
        <vt:i4>5</vt:i4>
      </vt:variant>
      <vt:variant>
        <vt:lpwstr>mailto:niels@aabenraaport.dk</vt:lpwstr>
      </vt:variant>
      <vt:variant>
        <vt:lpwstr/>
      </vt:variant>
      <vt:variant>
        <vt:i4>655424</vt:i4>
      </vt:variant>
      <vt:variant>
        <vt:i4>777</vt:i4>
      </vt:variant>
      <vt:variant>
        <vt:i4>0</vt:i4>
      </vt:variant>
      <vt:variant>
        <vt:i4>5</vt:i4>
      </vt:variant>
      <vt:variant>
        <vt:lpwstr>http://www.aabenraaport.dk/?id=14474</vt:lpwstr>
      </vt:variant>
      <vt:variant>
        <vt:lpwstr/>
      </vt:variant>
      <vt:variant>
        <vt:i4>4980849</vt:i4>
      </vt:variant>
      <vt:variant>
        <vt:i4>774</vt:i4>
      </vt:variant>
      <vt:variant>
        <vt:i4>0</vt:i4>
      </vt:variant>
      <vt:variant>
        <vt:i4>5</vt:i4>
      </vt:variant>
      <vt:variant>
        <vt:lpwstr>mailto:info@portofkalundborg.dk</vt:lpwstr>
      </vt:variant>
      <vt:variant>
        <vt:lpwstr/>
      </vt:variant>
      <vt:variant>
        <vt:i4>7536699</vt:i4>
      </vt:variant>
      <vt:variant>
        <vt:i4>771</vt:i4>
      </vt:variant>
      <vt:variant>
        <vt:i4>0</vt:i4>
      </vt:variant>
      <vt:variant>
        <vt:i4>5</vt:i4>
      </vt:variant>
      <vt:variant>
        <vt:lpwstr>http://www.portofkalundborg.dk/Contact.asp</vt:lpwstr>
      </vt:variant>
      <vt:variant>
        <vt:lpwstr/>
      </vt:variant>
      <vt:variant>
        <vt:i4>6881292</vt:i4>
      </vt:variant>
      <vt:variant>
        <vt:i4>768</vt:i4>
      </vt:variant>
      <vt:variant>
        <vt:i4>0</vt:i4>
      </vt:variant>
      <vt:variant>
        <vt:i4>5</vt:i4>
      </vt:variant>
      <vt:variant>
        <vt:lpwstr>mailto:st@port.aarhus.dk</vt:lpwstr>
      </vt:variant>
      <vt:variant>
        <vt:lpwstr/>
      </vt:variant>
      <vt:variant>
        <vt:i4>1638484</vt:i4>
      </vt:variant>
      <vt:variant>
        <vt:i4>765</vt:i4>
      </vt:variant>
      <vt:variant>
        <vt:i4>0</vt:i4>
      </vt:variant>
      <vt:variant>
        <vt:i4>5</vt:i4>
      </vt:variant>
      <vt:variant>
        <vt:lpwstr>http://www.aarhushavn.dk/en/contact/telephone_numbers_and_e-mail_addresses/</vt:lpwstr>
      </vt:variant>
      <vt:variant>
        <vt:lpwstr/>
      </vt:variant>
      <vt:variant>
        <vt:i4>786465</vt:i4>
      </vt:variant>
      <vt:variant>
        <vt:i4>762</vt:i4>
      </vt:variant>
      <vt:variant>
        <vt:i4>0</vt:i4>
      </vt:variant>
      <vt:variant>
        <vt:i4>5</vt:i4>
      </vt:variant>
      <vt:variant>
        <vt:lpwstr>mailto:pjp@aalborghavn.dk</vt:lpwstr>
      </vt:variant>
      <vt:variant>
        <vt:lpwstr/>
      </vt:variant>
      <vt:variant>
        <vt:i4>131090</vt:i4>
      </vt:variant>
      <vt:variant>
        <vt:i4>759</vt:i4>
      </vt:variant>
      <vt:variant>
        <vt:i4>0</vt:i4>
      </vt:variant>
      <vt:variant>
        <vt:i4>5</vt:i4>
      </vt:variant>
      <vt:variant>
        <vt:lpwstr>http://www.aalborghavn.dk/default.asp?PageID=193</vt:lpwstr>
      </vt:variant>
      <vt:variant>
        <vt:lpwstr/>
      </vt:variant>
      <vt:variant>
        <vt:i4>2555992</vt:i4>
      </vt:variant>
      <vt:variant>
        <vt:i4>756</vt:i4>
      </vt:variant>
      <vt:variant>
        <vt:i4>0</vt:i4>
      </vt:variant>
      <vt:variant>
        <vt:i4>5</vt:i4>
      </vt:variant>
      <vt:variant>
        <vt:lpwstr>mailto:soren.andersen@cmport.com</vt:lpwstr>
      </vt:variant>
      <vt:variant>
        <vt:lpwstr/>
      </vt:variant>
      <vt:variant>
        <vt:i4>8061041</vt:i4>
      </vt:variant>
      <vt:variant>
        <vt:i4>753</vt:i4>
      </vt:variant>
      <vt:variant>
        <vt:i4>0</vt:i4>
      </vt:variant>
      <vt:variant>
        <vt:i4>5</vt:i4>
      </vt:variant>
      <vt:variant>
        <vt:lpwstr>http://www.cmport.com/Contacts/Search.aspx</vt:lpwstr>
      </vt:variant>
      <vt:variant>
        <vt:lpwstr/>
      </vt:variant>
      <vt:variant>
        <vt:i4>3604559</vt:i4>
      </vt:variant>
      <vt:variant>
        <vt:i4>750</vt:i4>
      </vt:variant>
      <vt:variant>
        <vt:i4>0</vt:i4>
      </vt:variant>
      <vt:variant>
        <vt:i4>5</vt:i4>
      </vt:variant>
      <vt:variant>
        <vt:lpwstr>mailto:ccic@calais.cci.fr</vt:lpwstr>
      </vt:variant>
      <vt:variant>
        <vt:lpwstr/>
      </vt:variant>
      <vt:variant>
        <vt:i4>3604559</vt:i4>
      </vt:variant>
      <vt:variant>
        <vt:i4>747</vt:i4>
      </vt:variant>
      <vt:variant>
        <vt:i4>0</vt:i4>
      </vt:variant>
      <vt:variant>
        <vt:i4>5</vt:i4>
      </vt:variant>
      <vt:variant>
        <vt:lpwstr>mailto:ccic@calais.cci.fr</vt:lpwstr>
      </vt:variant>
      <vt:variant>
        <vt:lpwstr/>
      </vt:variant>
      <vt:variant>
        <vt:i4>7667808</vt:i4>
      </vt:variant>
      <vt:variant>
        <vt:i4>744</vt:i4>
      </vt:variant>
      <vt:variant>
        <vt:i4>0</vt:i4>
      </vt:variant>
      <vt:variant>
        <vt:i4>5</vt:i4>
      </vt:variant>
      <vt:variant>
        <vt:lpwstr>http://www.calais-port.com/</vt:lpwstr>
      </vt:variant>
      <vt:variant>
        <vt:lpwstr/>
      </vt:variant>
      <vt:variant>
        <vt:i4>4915234</vt:i4>
      </vt:variant>
      <vt:variant>
        <vt:i4>741</vt:i4>
      </vt:variant>
      <vt:variant>
        <vt:i4>0</vt:i4>
      </vt:variant>
      <vt:variant>
        <vt:i4>5</vt:i4>
      </vt:variant>
      <vt:variant>
        <vt:lpwstr>mailto:dcom@paris-ports.fr</vt:lpwstr>
      </vt:variant>
      <vt:variant>
        <vt:lpwstr/>
      </vt:variant>
      <vt:variant>
        <vt:i4>4915234</vt:i4>
      </vt:variant>
      <vt:variant>
        <vt:i4>738</vt:i4>
      </vt:variant>
      <vt:variant>
        <vt:i4>0</vt:i4>
      </vt:variant>
      <vt:variant>
        <vt:i4>5</vt:i4>
      </vt:variant>
      <vt:variant>
        <vt:lpwstr>mailto:dcom@paris-ports.fr</vt:lpwstr>
      </vt:variant>
      <vt:variant>
        <vt:lpwstr/>
      </vt:variant>
      <vt:variant>
        <vt:i4>6422578</vt:i4>
      </vt:variant>
      <vt:variant>
        <vt:i4>735</vt:i4>
      </vt:variant>
      <vt:variant>
        <vt:i4>0</vt:i4>
      </vt:variant>
      <vt:variant>
        <vt:i4>5</vt:i4>
      </vt:variant>
      <vt:variant>
        <vt:lpwstr>http://www.paris-ports.fr/</vt:lpwstr>
      </vt:variant>
      <vt:variant>
        <vt:lpwstr/>
      </vt:variant>
      <vt:variant>
        <vt:i4>3473502</vt:i4>
      </vt:variant>
      <vt:variant>
        <vt:i4>732</vt:i4>
      </vt:variant>
      <vt:variant>
        <vt:i4>0</vt:i4>
      </vt:variant>
      <vt:variant>
        <vt:i4>5</vt:i4>
      </vt:variant>
      <vt:variant>
        <vt:lpwstr>mailto:harbourmaster@rouen.port.fr</vt:lpwstr>
      </vt:variant>
      <vt:variant>
        <vt:lpwstr/>
      </vt:variant>
      <vt:variant>
        <vt:i4>8060931</vt:i4>
      </vt:variant>
      <vt:variant>
        <vt:i4>729</vt:i4>
      </vt:variant>
      <vt:variant>
        <vt:i4>0</vt:i4>
      </vt:variant>
      <vt:variant>
        <vt:i4>5</vt:i4>
      </vt:variant>
      <vt:variant>
        <vt:lpwstr>mailto:informatique@rouen.port.fr</vt:lpwstr>
      </vt:variant>
      <vt:variant>
        <vt:lpwstr/>
      </vt:variant>
      <vt:variant>
        <vt:i4>1835017</vt:i4>
      </vt:variant>
      <vt:variant>
        <vt:i4>726</vt:i4>
      </vt:variant>
      <vt:variant>
        <vt:i4>0</vt:i4>
      </vt:variant>
      <vt:variant>
        <vt:i4>5</vt:i4>
      </vt:variant>
      <vt:variant>
        <vt:lpwstr>http://www.rouen.port.fr/</vt:lpwstr>
      </vt:variant>
      <vt:variant>
        <vt:lpwstr/>
      </vt:variant>
      <vt:variant>
        <vt:i4>2293846</vt:i4>
      </vt:variant>
      <vt:variant>
        <vt:i4>723</vt:i4>
      </vt:variant>
      <vt:variant>
        <vt:i4>0</vt:i4>
      </vt:variant>
      <vt:variant>
        <vt:i4>5</vt:i4>
      </vt:variant>
      <vt:variant>
        <vt:lpwstr>mailto:bleger@caen.cci.fr</vt:lpwstr>
      </vt:variant>
      <vt:variant>
        <vt:lpwstr/>
      </vt:variant>
      <vt:variant>
        <vt:i4>8126494</vt:i4>
      </vt:variant>
      <vt:variant>
        <vt:i4>720</vt:i4>
      </vt:variant>
      <vt:variant>
        <vt:i4>0</vt:i4>
      </vt:variant>
      <vt:variant>
        <vt:i4>5</vt:i4>
      </vt:variant>
      <vt:variant>
        <vt:lpwstr>mailto:info@caen.port.fr</vt:lpwstr>
      </vt:variant>
      <vt:variant>
        <vt:lpwstr/>
      </vt:variant>
      <vt:variant>
        <vt:i4>5308417</vt:i4>
      </vt:variant>
      <vt:variant>
        <vt:i4>717</vt:i4>
      </vt:variant>
      <vt:variant>
        <vt:i4>0</vt:i4>
      </vt:variant>
      <vt:variant>
        <vt:i4>5</vt:i4>
      </vt:variant>
      <vt:variant>
        <vt:lpwstr>http://www.caen.port.fr/</vt:lpwstr>
      </vt:variant>
      <vt:variant>
        <vt:lpwstr/>
      </vt:variant>
      <vt:variant>
        <vt:i4>393329</vt:i4>
      </vt:variant>
      <vt:variant>
        <vt:i4>714</vt:i4>
      </vt:variant>
      <vt:variant>
        <vt:i4>0</vt:i4>
      </vt:variant>
      <vt:variant>
        <vt:i4>5</vt:i4>
      </vt:variant>
      <vt:variant>
        <vt:lpwstr>mailto:ddtm-dml-cpc@manche.gouv.fr</vt:lpwstr>
      </vt:variant>
      <vt:variant>
        <vt:lpwstr/>
      </vt:variant>
      <vt:variant>
        <vt:i4>7733332</vt:i4>
      </vt:variant>
      <vt:variant>
        <vt:i4>711</vt:i4>
      </vt:variant>
      <vt:variant>
        <vt:i4>0</vt:i4>
      </vt:variant>
      <vt:variant>
        <vt:i4>5</vt:i4>
      </vt:variant>
      <vt:variant>
        <vt:lpwstr>mailto:port@cherbourg-cotentin.cci.fr</vt:lpwstr>
      </vt:variant>
      <vt:variant>
        <vt:lpwstr/>
      </vt:variant>
      <vt:variant>
        <vt:i4>7143475</vt:i4>
      </vt:variant>
      <vt:variant>
        <vt:i4>708</vt:i4>
      </vt:variant>
      <vt:variant>
        <vt:i4>0</vt:i4>
      </vt:variant>
      <vt:variant>
        <vt:i4>5</vt:i4>
      </vt:variant>
      <vt:variant>
        <vt:lpwstr>http://www.port-cherbourg.com/</vt:lpwstr>
      </vt:variant>
      <vt:variant>
        <vt:lpwstr/>
      </vt:variant>
      <vt:variant>
        <vt:i4>5374008</vt:i4>
      </vt:variant>
      <vt:variant>
        <vt:i4>705</vt:i4>
      </vt:variant>
      <vt:variant>
        <vt:i4>0</vt:i4>
      </vt:variant>
      <vt:variant>
        <vt:i4>5</vt:i4>
      </vt:variant>
      <vt:variant>
        <vt:lpwstr>mailto:lorient.port.commerce@morbihan.cci.fr</vt:lpwstr>
      </vt:variant>
      <vt:variant>
        <vt:lpwstr/>
      </vt:variant>
      <vt:variant>
        <vt:i4>5374008</vt:i4>
      </vt:variant>
      <vt:variant>
        <vt:i4>702</vt:i4>
      </vt:variant>
      <vt:variant>
        <vt:i4>0</vt:i4>
      </vt:variant>
      <vt:variant>
        <vt:i4>5</vt:i4>
      </vt:variant>
      <vt:variant>
        <vt:lpwstr>mailto:lorient.port.commerce@morbihan.cci.fr</vt:lpwstr>
      </vt:variant>
      <vt:variant>
        <vt:lpwstr/>
      </vt:variant>
      <vt:variant>
        <vt:i4>7995499</vt:i4>
      </vt:variant>
      <vt:variant>
        <vt:i4>699</vt:i4>
      </vt:variant>
      <vt:variant>
        <vt:i4>0</vt:i4>
      </vt:variant>
      <vt:variant>
        <vt:i4>5</vt:i4>
      </vt:variant>
      <vt:variant>
        <vt:lpwstr>http://www.lorient.port.fr/</vt:lpwstr>
      </vt:variant>
      <vt:variant>
        <vt:lpwstr/>
      </vt:variant>
      <vt:variant>
        <vt:i4>1114237</vt:i4>
      </vt:variant>
      <vt:variant>
        <vt:i4>696</vt:i4>
      </vt:variant>
      <vt:variant>
        <vt:i4>0</vt:i4>
      </vt:variant>
      <vt:variant>
        <vt:i4>5</vt:i4>
      </vt:variant>
      <vt:variant>
        <vt:lpwstr>mailto:capitainerie@larochelle.port.fr</vt:lpwstr>
      </vt:variant>
      <vt:variant>
        <vt:lpwstr/>
      </vt:variant>
      <vt:variant>
        <vt:i4>3735622</vt:i4>
      </vt:variant>
      <vt:variant>
        <vt:i4>693</vt:i4>
      </vt:variant>
      <vt:variant>
        <vt:i4>0</vt:i4>
      </vt:variant>
      <vt:variant>
        <vt:i4>5</vt:i4>
      </vt:variant>
      <vt:variant>
        <vt:lpwstr>mailto:lapallice@larochelle.port.fr</vt:lpwstr>
      </vt:variant>
      <vt:variant>
        <vt:lpwstr/>
      </vt:variant>
      <vt:variant>
        <vt:i4>2293857</vt:i4>
      </vt:variant>
      <vt:variant>
        <vt:i4>690</vt:i4>
      </vt:variant>
      <vt:variant>
        <vt:i4>0</vt:i4>
      </vt:variant>
      <vt:variant>
        <vt:i4>5</vt:i4>
      </vt:variant>
      <vt:variant>
        <vt:lpwstr>http://www.larochelle.port.fr/</vt:lpwstr>
      </vt:variant>
      <vt:variant>
        <vt:lpwstr/>
      </vt:variant>
      <vt:variant>
        <vt:i4>458859</vt:i4>
      </vt:variant>
      <vt:variant>
        <vt:i4>687</vt:i4>
      </vt:variant>
      <vt:variant>
        <vt:i4>0</vt:i4>
      </vt:variant>
      <vt:variant>
        <vt:i4>5</vt:i4>
      </vt:variant>
      <vt:variant>
        <vt:lpwstr>mailto:postoffice@bordeaux-port.fr</vt:lpwstr>
      </vt:variant>
      <vt:variant>
        <vt:lpwstr/>
      </vt:variant>
      <vt:variant>
        <vt:i4>458859</vt:i4>
      </vt:variant>
      <vt:variant>
        <vt:i4>684</vt:i4>
      </vt:variant>
      <vt:variant>
        <vt:i4>0</vt:i4>
      </vt:variant>
      <vt:variant>
        <vt:i4>5</vt:i4>
      </vt:variant>
      <vt:variant>
        <vt:lpwstr>mailto:postoffice@bordeaux-port.fr</vt:lpwstr>
      </vt:variant>
      <vt:variant>
        <vt:lpwstr/>
      </vt:variant>
      <vt:variant>
        <vt:i4>5505052</vt:i4>
      </vt:variant>
      <vt:variant>
        <vt:i4>681</vt:i4>
      </vt:variant>
      <vt:variant>
        <vt:i4>0</vt:i4>
      </vt:variant>
      <vt:variant>
        <vt:i4>5</vt:i4>
      </vt:variant>
      <vt:variant>
        <vt:lpwstr>http://www.bordeaux-port.fr/</vt:lpwstr>
      </vt:variant>
      <vt:variant>
        <vt:lpwstr/>
      </vt:variant>
      <vt:variant>
        <vt:i4>983151</vt:i4>
      </vt:variant>
      <vt:variant>
        <vt:i4>678</vt:i4>
      </vt:variant>
      <vt:variant>
        <vt:i4>0</vt:i4>
      </vt:variant>
      <vt:variant>
        <vt:i4>5</vt:i4>
      </vt:variant>
      <vt:variant>
        <vt:lpwstr>mailto:christophe.voisin@pyrennees-atlantique.gouv.fr</vt:lpwstr>
      </vt:variant>
      <vt:variant>
        <vt:lpwstr/>
      </vt:variant>
      <vt:variant>
        <vt:i4>4587565</vt:i4>
      </vt:variant>
      <vt:variant>
        <vt:i4>675</vt:i4>
      </vt:variant>
      <vt:variant>
        <vt:i4>0</vt:i4>
      </vt:variant>
      <vt:variant>
        <vt:i4>5</vt:i4>
      </vt:variant>
      <vt:variant>
        <vt:lpwstr>mailto:exploitation@bayonne.cci.fr</vt:lpwstr>
      </vt:variant>
      <vt:variant>
        <vt:lpwstr/>
      </vt:variant>
      <vt:variant>
        <vt:i4>7864353</vt:i4>
      </vt:variant>
      <vt:variant>
        <vt:i4>672</vt:i4>
      </vt:variant>
      <vt:variant>
        <vt:i4>0</vt:i4>
      </vt:variant>
      <vt:variant>
        <vt:i4>5</vt:i4>
      </vt:variant>
      <vt:variant>
        <vt:lpwstr>http://www.bayonne.cci.fr/</vt:lpwstr>
      </vt:variant>
      <vt:variant>
        <vt:lpwstr/>
      </vt:variant>
      <vt:variant>
        <vt:i4>4587646</vt:i4>
      </vt:variant>
      <vt:variant>
        <vt:i4>669</vt:i4>
      </vt:variant>
      <vt:variant>
        <vt:i4>0</vt:i4>
      </vt:variant>
      <vt:variant>
        <vt:i4>5</vt:i4>
      </vt:variant>
      <vt:variant>
        <vt:lpwstr>mailto:ddtm-dml-cpln@pyrennees-orientales.gouv.fr</vt:lpwstr>
      </vt:variant>
      <vt:variant>
        <vt:lpwstr/>
      </vt:variant>
      <vt:variant>
        <vt:i4>8060980</vt:i4>
      </vt:variant>
      <vt:variant>
        <vt:i4>666</vt:i4>
      </vt:variant>
      <vt:variant>
        <vt:i4>0</vt:i4>
      </vt:variant>
      <vt:variant>
        <vt:i4>5</vt:i4>
      </vt:variant>
      <vt:variant>
        <vt:lpwstr>http://www.narbonne.cci.fr/port-la-nouvelle</vt:lpwstr>
      </vt:variant>
      <vt:variant>
        <vt:lpwstr/>
      </vt:variant>
      <vt:variant>
        <vt:i4>1638509</vt:i4>
      </vt:variant>
      <vt:variant>
        <vt:i4>663</vt:i4>
      </vt:variant>
      <vt:variant>
        <vt:i4>0</vt:i4>
      </vt:variant>
      <vt:variant>
        <vt:i4>5</vt:i4>
      </vt:variant>
      <vt:variant>
        <vt:lpwstr>mailto:president@sete.cci.fr</vt:lpwstr>
      </vt:variant>
      <vt:variant>
        <vt:lpwstr/>
      </vt:variant>
      <vt:variant>
        <vt:i4>1638509</vt:i4>
      </vt:variant>
      <vt:variant>
        <vt:i4>660</vt:i4>
      </vt:variant>
      <vt:variant>
        <vt:i4>0</vt:i4>
      </vt:variant>
      <vt:variant>
        <vt:i4>5</vt:i4>
      </vt:variant>
      <vt:variant>
        <vt:lpwstr>mailto:president@sete.cci.fr</vt:lpwstr>
      </vt:variant>
      <vt:variant>
        <vt:lpwstr/>
      </vt:variant>
      <vt:variant>
        <vt:i4>5242894</vt:i4>
      </vt:variant>
      <vt:variant>
        <vt:i4>657</vt:i4>
      </vt:variant>
      <vt:variant>
        <vt:i4>0</vt:i4>
      </vt:variant>
      <vt:variant>
        <vt:i4>5</vt:i4>
      </vt:variant>
      <vt:variant>
        <vt:lpwstr>http://www.sete.port.fr/</vt:lpwstr>
      </vt:variant>
      <vt:variant>
        <vt:lpwstr/>
      </vt:variant>
      <vt:variant>
        <vt:i4>5570599</vt:i4>
      </vt:variant>
      <vt:variant>
        <vt:i4>654</vt:i4>
      </vt:variant>
      <vt:variant>
        <vt:i4>0</vt:i4>
      </vt:variant>
      <vt:variant>
        <vt:i4>5</vt:i4>
      </vt:variant>
      <vt:variant>
        <vt:lpwstr>mailto:capinfo@havre-port.fr</vt:lpwstr>
      </vt:variant>
      <vt:variant>
        <vt:lpwstr/>
      </vt:variant>
      <vt:variant>
        <vt:i4>5570617</vt:i4>
      </vt:variant>
      <vt:variant>
        <vt:i4>651</vt:i4>
      </vt:variant>
      <vt:variant>
        <vt:i4>0</vt:i4>
      </vt:variant>
      <vt:variant>
        <vt:i4>5</vt:i4>
      </vt:variant>
      <vt:variant>
        <vt:lpwstr>mailto:internetpah@havre-port.fr</vt:lpwstr>
      </vt:variant>
      <vt:variant>
        <vt:lpwstr/>
      </vt:variant>
      <vt:variant>
        <vt:i4>3539055</vt:i4>
      </vt:variant>
      <vt:variant>
        <vt:i4>648</vt:i4>
      </vt:variant>
      <vt:variant>
        <vt:i4>0</vt:i4>
      </vt:variant>
      <vt:variant>
        <vt:i4>5</vt:i4>
      </vt:variant>
      <vt:variant>
        <vt:lpwstr>http://www.havre-port.net/</vt:lpwstr>
      </vt:variant>
      <vt:variant>
        <vt:lpwstr/>
      </vt:variant>
      <vt:variant>
        <vt:i4>4325420</vt:i4>
      </vt:variant>
      <vt:variant>
        <vt:i4>645</vt:i4>
      </vt:variant>
      <vt:variant>
        <vt:i4>0</vt:i4>
      </vt:variant>
      <vt:variant>
        <vt:i4>5</vt:i4>
      </vt:variant>
      <vt:variant>
        <vt:lpwstr>mailto:service.commercial@port.cci-brest.fr</vt:lpwstr>
      </vt:variant>
      <vt:variant>
        <vt:lpwstr/>
      </vt:variant>
      <vt:variant>
        <vt:i4>4325420</vt:i4>
      </vt:variant>
      <vt:variant>
        <vt:i4>642</vt:i4>
      </vt:variant>
      <vt:variant>
        <vt:i4>0</vt:i4>
      </vt:variant>
      <vt:variant>
        <vt:i4>5</vt:i4>
      </vt:variant>
      <vt:variant>
        <vt:lpwstr>mailto:service.commercial@port.cci-brest.fr</vt:lpwstr>
      </vt:variant>
      <vt:variant>
        <vt:lpwstr/>
      </vt:variant>
      <vt:variant>
        <vt:i4>393218</vt:i4>
      </vt:variant>
      <vt:variant>
        <vt:i4>639</vt:i4>
      </vt:variant>
      <vt:variant>
        <vt:i4>0</vt:i4>
      </vt:variant>
      <vt:variant>
        <vt:i4>5</vt:i4>
      </vt:variant>
      <vt:variant>
        <vt:lpwstr>http://www.brest.port.fr/</vt:lpwstr>
      </vt:variant>
      <vt:variant>
        <vt:lpwstr/>
      </vt:variant>
      <vt:variant>
        <vt:i4>7274504</vt:i4>
      </vt:variant>
      <vt:variant>
        <vt:i4>636</vt:i4>
      </vt:variant>
      <vt:variant>
        <vt:i4>0</vt:i4>
      </vt:variant>
      <vt:variant>
        <vt:i4>5</vt:i4>
      </vt:variant>
      <vt:variant>
        <vt:lpwstr>mailto:gpmm@marseille-port.fr</vt:lpwstr>
      </vt:variant>
      <vt:variant>
        <vt:lpwstr/>
      </vt:variant>
      <vt:variant>
        <vt:i4>7274504</vt:i4>
      </vt:variant>
      <vt:variant>
        <vt:i4>633</vt:i4>
      </vt:variant>
      <vt:variant>
        <vt:i4>0</vt:i4>
      </vt:variant>
      <vt:variant>
        <vt:i4>5</vt:i4>
      </vt:variant>
      <vt:variant>
        <vt:lpwstr>mailto:gpmm@marseille-port.fr</vt:lpwstr>
      </vt:variant>
      <vt:variant>
        <vt:lpwstr/>
      </vt:variant>
      <vt:variant>
        <vt:i4>393239</vt:i4>
      </vt:variant>
      <vt:variant>
        <vt:i4>630</vt:i4>
      </vt:variant>
      <vt:variant>
        <vt:i4>0</vt:i4>
      </vt:variant>
      <vt:variant>
        <vt:i4>5</vt:i4>
      </vt:variant>
      <vt:variant>
        <vt:lpwstr>http://www.marseille-port.fr/</vt:lpwstr>
      </vt:variant>
      <vt:variant>
        <vt:lpwstr/>
      </vt:variant>
      <vt:variant>
        <vt:i4>1835070</vt:i4>
      </vt:variant>
      <vt:variant>
        <vt:i4>627</vt:i4>
      </vt:variant>
      <vt:variant>
        <vt:i4>0</vt:i4>
      </vt:variant>
      <vt:variant>
        <vt:i4>5</vt:i4>
      </vt:variant>
      <vt:variant>
        <vt:lpwstr>mailto:h.blaauw@groningen-seaports.com</vt:lpwstr>
      </vt:variant>
      <vt:variant>
        <vt:lpwstr/>
      </vt:variant>
      <vt:variant>
        <vt:i4>852075</vt:i4>
      </vt:variant>
      <vt:variant>
        <vt:i4>624</vt:i4>
      </vt:variant>
      <vt:variant>
        <vt:i4>0</vt:i4>
      </vt:variant>
      <vt:variant>
        <vt:i4>5</vt:i4>
      </vt:variant>
      <vt:variant>
        <vt:lpwstr>mailto:info@groningen-seaports.com</vt:lpwstr>
      </vt:variant>
      <vt:variant>
        <vt:lpwstr/>
      </vt:variant>
      <vt:variant>
        <vt:i4>2359408</vt:i4>
      </vt:variant>
      <vt:variant>
        <vt:i4>621</vt:i4>
      </vt:variant>
      <vt:variant>
        <vt:i4>0</vt:i4>
      </vt:variant>
      <vt:variant>
        <vt:i4>5</vt:i4>
      </vt:variant>
      <vt:variant>
        <vt:lpwstr>http://www.groningen-seaports.com/</vt:lpwstr>
      </vt:variant>
      <vt:variant>
        <vt:lpwstr/>
      </vt:variant>
      <vt:variant>
        <vt:i4>5111910</vt:i4>
      </vt:variant>
      <vt:variant>
        <vt:i4>618</vt:i4>
      </vt:variant>
      <vt:variant>
        <vt:i4>0</vt:i4>
      </vt:variant>
      <vt:variant>
        <vt:i4>5</vt:i4>
      </vt:variant>
      <vt:variant>
        <vt:lpwstr>mailto:rv@havenschapmoerdijk.nl</vt:lpwstr>
      </vt:variant>
      <vt:variant>
        <vt:lpwstr/>
      </vt:variant>
      <vt:variant>
        <vt:i4>3342353</vt:i4>
      </vt:variant>
      <vt:variant>
        <vt:i4>615</vt:i4>
      </vt:variant>
      <vt:variant>
        <vt:i4>0</vt:i4>
      </vt:variant>
      <vt:variant>
        <vt:i4>5</vt:i4>
      </vt:variant>
      <vt:variant>
        <vt:lpwstr>mailto:info@havenschapmoerdijk.nl</vt:lpwstr>
      </vt:variant>
      <vt:variant>
        <vt:lpwstr/>
      </vt:variant>
      <vt:variant>
        <vt:i4>131164</vt:i4>
      </vt:variant>
      <vt:variant>
        <vt:i4>612</vt:i4>
      </vt:variant>
      <vt:variant>
        <vt:i4>0</vt:i4>
      </vt:variant>
      <vt:variant>
        <vt:i4>5</vt:i4>
      </vt:variant>
      <vt:variant>
        <vt:lpwstr>http://www.portofmoerdijk.nl/</vt:lpwstr>
      </vt:variant>
      <vt:variant>
        <vt:lpwstr/>
      </vt:variant>
      <vt:variant>
        <vt:i4>196659</vt:i4>
      </vt:variant>
      <vt:variant>
        <vt:i4>609</vt:i4>
      </vt:variant>
      <vt:variant>
        <vt:i4>0</vt:i4>
      </vt:variant>
      <vt:variant>
        <vt:i4>5</vt:i4>
      </vt:variant>
      <vt:variant>
        <vt:lpwstr>mailto:hvndordt@worldonline.nl</vt:lpwstr>
      </vt:variant>
      <vt:variant>
        <vt:lpwstr/>
      </vt:variant>
      <vt:variant>
        <vt:i4>196659</vt:i4>
      </vt:variant>
      <vt:variant>
        <vt:i4>606</vt:i4>
      </vt:variant>
      <vt:variant>
        <vt:i4>0</vt:i4>
      </vt:variant>
      <vt:variant>
        <vt:i4>5</vt:i4>
      </vt:variant>
      <vt:variant>
        <vt:lpwstr>mailto:hvndordt@worldonline.nl</vt:lpwstr>
      </vt:variant>
      <vt:variant>
        <vt:lpwstr/>
      </vt:variant>
      <vt:variant>
        <vt:i4>1114228</vt:i4>
      </vt:variant>
      <vt:variant>
        <vt:i4>603</vt:i4>
      </vt:variant>
      <vt:variant>
        <vt:i4>0</vt:i4>
      </vt:variant>
      <vt:variant>
        <vt:i4>5</vt:i4>
      </vt:variant>
      <vt:variant>
        <vt:lpwstr>mailto:ben.borsbomm@vlaardingen.nl</vt:lpwstr>
      </vt:variant>
      <vt:variant>
        <vt:lpwstr/>
      </vt:variant>
      <vt:variant>
        <vt:i4>524349</vt:i4>
      </vt:variant>
      <vt:variant>
        <vt:i4>600</vt:i4>
      </vt:variant>
      <vt:variant>
        <vt:i4>0</vt:i4>
      </vt:variant>
      <vt:variant>
        <vt:i4>5</vt:i4>
      </vt:variant>
      <vt:variant>
        <vt:lpwstr>mailto:havenkantoor@vlaardingen.nl</vt:lpwstr>
      </vt:variant>
      <vt:variant>
        <vt:lpwstr/>
      </vt:variant>
      <vt:variant>
        <vt:i4>7274608</vt:i4>
      </vt:variant>
      <vt:variant>
        <vt:i4>597</vt:i4>
      </vt:variant>
      <vt:variant>
        <vt:i4>0</vt:i4>
      </vt:variant>
      <vt:variant>
        <vt:i4>5</vt:i4>
      </vt:variant>
      <vt:variant>
        <vt:lpwstr>http://www.vlaardingen.nl/</vt:lpwstr>
      </vt:variant>
      <vt:variant>
        <vt:lpwstr/>
      </vt:variant>
      <vt:variant>
        <vt:i4>5308458</vt:i4>
      </vt:variant>
      <vt:variant>
        <vt:i4>594</vt:i4>
      </vt:variant>
      <vt:variant>
        <vt:i4>0</vt:i4>
      </vt:variant>
      <vt:variant>
        <vt:i4>5</vt:i4>
      </vt:variant>
      <vt:variant>
        <vt:lpwstr>mailto:henk.zuidweg@zeelandseaports.com</vt:lpwstr>
      </vt:variant>
      <vt:variant>
        <vt:lpwstr/>
      </vt:variant>
      <vt:variant>
        <vt:i4>5636096</vt:i4>
      </vt:variant>
      <vt:variant>
        <vt:i4>591</vt:i4>
      </vt:variant>
      <vt:variant>
        <vt:i4>0</vt:i4>
      </vt:variant>
      <vt:variant>
        <vt:i4>5</vt:i4>
      </vt:variant>
      <vt:variant>
        <vt:lpwstr>http://www.zeeland-seaports.com/</vt:lpwstr>
      </vt:variant>
      <vt:variant>
        <vt:lpwstr/>
      </vt:variant>
      <vt:variant>
        <vt:i4>8126547</vt:i4>
      </vt:variant>
      <vt:variant>
        <vt:i4>588</vt:i4>
      </vt:variant>
      <vt:variant>
        <vt:i4>0</vt:i4>
      </vt:variant>
      <vt:variant>
        <vt:i4>5</vt:i4>
      </vt:variant>
      <vt:variant>
        <vt:lpwstr>mailto:cmt@portofrotterdam.com</vt:lpwstr>
      </vt:variant>
      <vt:variant>
        <vt:lpwstr/>
      </vt:variant>
      <vt:variant>
        <vt:i4>4980847</vt:i4>
      </vt:variant>
      <vt:variant>
        <vt:i4>585</vt:i4>
      </vt:variant>
      <vt:variant>
        <vt:i4>0</vt:i4>
      </vt:variant>
      <vt:variant>
        <vt:i4>5</vt:i4>
      </vt:variant>
      <vt:variant>
        <vt:lpwstr>mailto:info@portmanagement.com</vt:lpwstr>
      </vt:variant>
      <vt:variant>
        <vt:lpwstr/>
      </vt:variant>
      <vt:variant>
        <vt:i4>2228324</vt:i4>
      </vt:variant>
      <vt:variant>
        <vt:i4>582</vt:i4>
      </vt:variant>
      <vt:variant>
        <vt:i4>0</vt:i4>
      </vt:variant>
      <vt:variant>
        <vt:i4>5</vt:i4>
      </vt:variant>
      <vt:variant>
        <vt:lpwstr>http://www.portofrotterdam.com/</vt:lpwstr>
      </vt:variant>
      <vt:variant>
        <vt:lpwstr/>
      </vt:variant>
      <vt:variant>
        <vt:i4>1900606</vt:i4>
      </vt:variant>
      <vt:variant>
        <vt:i4>579</vt:i4>
      </vt:variant>
      <vt:variant>
        <vt:i4>0</vt:i4>
      </vt:variant>
      <vt:variant>
        <vt:i4>5</vt:i4>
      </vt:variant>
      <vt:variant>
        <vt:lpwstr>mailto:tmv@portofamsterdam.nl</vt:lpwstr>
      </vt:variant>
      <vt:variant>
        <vt:lpwstr/>
      </vt:variant>
      <vt:variant>
        <vt:i4>3211279</vt:i4>
      </vt:variant>
      <vt:variant>
        <vt:i4>576</vt:i4>
      </vt:variant>
      <vt:variant>
        <vt:i4>0</vt:i4>
      </vt:variant>
      <vt:variant>
        <vt:i4>5</vt:i4>
      </vt:variant>
      <vt:variant>
        <vt:lpwstr>mailto:marketing@amsterdamports.nl</vt:lpwstr>
      </vt:variant>
      <vt:variant>
        <vt:lpwstr/>
      </vt:variant>
      <vt:variant>
        <vt:i4>786501</vt:i4>
      </vt:variant>
      <vt:variant>
        <vt:i4>573</vt:i4>
      </vt:variant>
      <vt:variant>
        <vt:i4>0</vt:i4>
      </vt:variant>
      <vt:variant>
        <vt:i4>5</vt:i4>
      </vt:variant>
      <vt:variant>
        <vt:lpwstr>http://www.amsterdamports.nl/</vt:lpwstr>
      </vt:variant>
      <vt:variant>
        <vt:lpwstr/>
      </vt:variant>
      <vt:variant>
        <vt:i4>2490443</vt:i4>
      </vt:variant>
      <vt:variant>
        <vt:i4>570</vt:i4>
      </vt:variant>
      <vt:variant>
        <vt:i4>0</vt:i4>
      </vt:variant>
      <vt:variant>
        <vt:i4>5</vt:i4>
      </vt:variant>
      <vt:variant>
        <vt:lpwstr>mailto:autorita.portuale@tiscali.it</vt:lpwstr>
      </vt:variant>
      <vt:variant>
        <vt:lpwstr/>
      </vt:variant>
      <vt:variant>
        <vt:i4>2490443</vt:i4>
      </vt:variant>
      <vt:variant>
        <vt:i4>567</vt:i4>
      </vt:variant>
      <vt:variant>
        <vt:i4>0</vt:i4>
      </vt:variant>
      <vt:variant>
        <vt:i4>5</vt:i4>
      </vt:variant>
      <vt:variant>
        <vt:lpwstr>mailto:autorita.portuale@tiscali.it</vt:lpwstr>
      </vt:variant>
      <vt:variant>
        <vt:lpwstr/>
      </vt:variant>
      <vt:variant>
        <vt:i4>196617</vt:i4>
      </vt:variant>
      <vt:variant>
        <vt:i4>564</vt:i4>
      </vt:variant>
      <vt:variant>
        <vt:i4>0</vt:i4>
      </vt:variant>
      <vt:variant>
        <vt:i4>5</vt:i4>
      </vt:variant>
      <vt:variant>
        <vt:lpwstr>http://www.porto.cagliari.it/</vt:lpwstr>
      </vt:variant>
      <vt:variant>
        <vt:lpwstr/>
      </vt:variant>
      <vt:variant>
        <vt:i4>5898348</vt:i4>
      </vt:variant>
      <vt:variant>
        <vt:i4>561</vt:i4>
      </vt:variant>
      <vt:variant>
        <vt:i4>0</vt:i4>
      </vt:variant>
      <vt:variant>
        <vt:i4>5</vt:i4>
      </vt:variant>
      <vt:variant>
        <vt:lpwstr>mailto:vinzdamico@libero.it</vt:lpwstr>
      </vt:variant>
      <vt:variant>
        <vt:lpwstr/>
      </vt:variant>
      <vt:variant>
        <vt:i4>4718636</vt:i4>
      </vt:variant>
      <vt:variant>
        <vt:i4>558</vt:i4>
      </vt:variant>
      <vt:variant>
        <vt:i4>0</vt:i4>
      </vt:variant>
      <vt:variant>
        <vt:i4>5</vt:i4>
      </vt:variant>
      <vt:variant>
        <vt:lpwstr>mailto:autport@autport.pa.it</vt:lpwstr>
      </vt:variant>
      <vt:variant>
        <vt:lpwstr/>
      </vt:variant>
      <vt:variant>
        <vt:i4>983041</vt:i4>
      </vt:variant>
      <vt:variant>
        <vt:i4>555</vt:i4>
      </vt:variant>
      <vt:variant>
        <vt:i4>0</vt:i4>
      </vt:variant>
      <vt:variant>
        <vt:i4>5</vt:i4>
      </vt:variant>
      <vt:variant>
        <vt:lpwstr>http://www.autport.pa.it/</vt:lpwstr>
      </vt:variant>
      <vt:variant>
        <vt:lpwstr/>
      </vt:variant>
      <vt:variant>
        <vt:i4>7471176</vt:i4>
      </vt:variant>
      <vt:variant>
        <vt:i4>552</vt:i4>
      </vt:variant>
      <vt:variant>
        <vt:i4>0</vt:i4>
      </vt:variant>
      <vt:variant>
        <vt:i4>5</vt:i4>
      </vt:variant>
      <vt:variant>
        <vt:lpwstr>mailto:info@portodigioiatauro.it</vt:lpwstr>
      </vt:variant>
      <vt:variant>
        <vt:lpwstr/>
      </vt:variant>
      <vt:variant>
        <vt:i4>7471176</vt:i4>
      </vt:variant>
      <vt:variant>
        <vt:i4>549</vt:i4>
      </vt:variant>
      <vt:variant>
        <vt:i4>0</vt:i4>
      </vt:variant>
      <vt:variant>
        <vt:i4>5</vt:i4>
      </vt:variant>
      <vt:variant>
        <vt:lpwstr>mailto:info@portodigioiatauro.it</vt:lpwstr>
      </vt:variant>
      <vt:variant>
        <vt:lpwstr/>
      </vt:variant>
      <vt:variant>
        <vt:i4>458767</vt:i4>
      </vt:variant>
      <vt:variant>
        <vt:i4>546</vt:i4>
      </vt:variant>
      <vt:variant>
        <vt:i4>0</vt:i4>
      </vt:variant>
      <vt:variant>
        <vt:i4>5</vt:i4>
      </vt:variant>
      <vt:variant>
        <vt:lpwstr>http://www.portodigioiatauro.it/</vt:lpwstr>
      </vt:variant>
      <vt:variant>
        <vt:lpwstr/>
      </vt:variant>
      <vt:variant>
        <vt:i4>720957</vt:i4>
      </vt:variant>
      <vt:variant>
        <vt:i4>543</vt:i4>
      </vt:variant>
      <vt:variant>
        <vt:i4>0</vt:i4>
      </vt:variant>
      <vt:variant>
        <vt:i4>5</vt:i4>
      </vt:variant>
      <vt:variant>
        <vt:lpwstr>mailto:autorita@portidiroma.it</vt:lpwstr>
      </vt:variant>
      <vt:variant>
        <vt:lpwstr/>
      </vt:variant>
      <vt:variant>
        <vt:i4>7995466</vt:i4>
      </vt:variant>
      <vt:variant>
        <vt:i4>540</vt:i4>
      </vt:variant>
      <vt:variant>
        <vt:i4>0</vt:i4>
      </vt:variant>
      <vt:variant>
        <vt:i4>5</vt:i4>
      </vt:variant>
      <vt:variant>
        <vt:lpwstr>mailto:civitavecchia@portidiroma.it</vt:lpwstr>
      </vt:variant>
      <vt:variant>
        <vt:lpwstr/>
      </vt:variant>
      <vt:variant>
        <vt:i4>6357098</vt:i4>
      </vt:variant>
      <vt:variant>
        <vt:i4>537</vt:i4>
      </vt:variant>
      <vt:variant>
        <vt:i4>0</vt:i4>
      </vt:variant>
      <vt:variant>
        <vt:i4>5</vt:i4>
      </vt:variant>
      <vt:variant>
        <vt:lpwstr>http://www.portidiroma.it/</vt:lpwstr>
      </vt:variant>
      <vt:variant>
        <vt:lpwstr/>
      </vt:variant>
      <vt:variant>
        <vt:i4>1310816</vt:i4>
      </vt:variant>
      <vt:variant>
        <vt:i4>534</vt:i4>
      </vt:variant>
      <vt:variant>
        <vt:i4>0</vt:i4>
      </vt:variant>
      <vt:variant>
        <vt:i4>5</vt:i4>
      </vt:variant>
      <vt:variant>
        <vt:lpwstr>mailto:lippi@porto.livorno.it</vt:lpwstr>
      </vt:variant>
      <vt:variant>
        <vt:lpwstr/>
      </vt:variant>
      <vt:variant>
        <vt:i4>2752584</vt:i4>
      </vt:variant>
      <vt:variant>
        <vt:i4>531</vt:i4>
      </vt:variant>
      <vt:variant>
        <vt:i4>0</vt:i4>
      </vt:variant>
      <vt:variant>
        <vt:i4>5</vt:i4>
      </vt:variant>
      <vt:variant>
        <vt:lpwstr>mailto:info@porto.livorno.it</vt:lpwstr>
      </vt:variant>
      <vt:variant>
        <vt:lpwstr/>
      </vt:variant>
      <vt:variant>
        <vt:i4>458839</vt:i4>
      </vt:variant>
      <vt:variant>
        <vt:i4>528</vt:i4>
      </vt:variant>
      <vt:variant>
        <vt:i4>0</vt:i4>
      </vt:variant>
      <vt:variant>
        <vt:i4>5</vt:i4>
      </vt:variant>
      <vt:variant>
        <vt:lpwstr>http://www.porto.livorno.it/</vt:lpwstr>
      </vt:variant>
      <vt:variant>
        <vt:lpwstr/>
      </vt:variant>
      <vt:variant>
        <vt:i4>1310760</vt:i4>
      </vt:variant>
      <vt:variant>
        <vt:i4>525</vt:i4>
      </vt:variant>
      <vt:variant>
        <vt:i4>0</vt:i4>
      </vt:variant>
      <vt:variant>
        <vt:i4>5</vt:i4>
      </vt:variant>
      <vt:variant>
        <vt:lpwstr>mailto:venezia@guardiacostiera.it</vt:lpwstr>
      </vt:variant>
      <vt:variant>
        <vt:lpwstr/>
      </vt:variant>
      <vt:variant>
        <vt:i4>7471112</vt:i4>
      </vt:variant>
      <vt:variant>
        <vt:i4>522</vt:i4>
      </vt:variant>
      <vt:variant>
        <vt:i4>0</vt:i4>
      </vt:variant>
      <vt:variant>
        <vt:i4>5</vt:i4>
      </vt:variant>
      <vt:variant>
        <vt:lpwstr>mailto:apv@porto.venezia.it</vt:lpwstr>
      </vt:variant>
      <vt:variant>
        <vt:lpwstr/>
      </vt:variant>
      <vt:variant>
        <vt:i4>2621546</vt:i4>
      </vt:variant>
      <vt:variant>
        <vt:i4>519</vt:i4>
      </vt:variant>
      <vt:variant>
        <vt:i4>0</vt:i4>
      </vt:variant>
      <vt:variant>
        <vt:i4>5</vt:i4>
      </vt:variant>
      <vt:variant>
        <vt:lpwstr>http://www.port.venice.it/</vt:lpwstr>
      </vt:variant>
      <vt:variant>
        <vt:lpwstr/>
      </vt:variant>
      <vt:variant>
        <vt:i4>2293775</vt:i4>
      </vt:variant>
      <vt:variant>
        <vt:i4>516</vt:i4>
      </vt:variant>
      <vt:variant>
        <vt:i4>0</vt:i4>
      </vt:variant>
      <vt:variant>
        <vt:i4>5</vt:i4>
      </vt:variant>
      <vt:variant>
        <vt:lpwstr>mailto:a.rossi@porto.genova.it</vt:lpwstr>
      </vt:variant>
      <vt:variant>
        <vt:lpwstr/>
      </vt:variant>
      <vt:variant>
        <vt:i4>1704055</vt:i4>
      </vt:variant>
      <vt:variant>
        <vt:i4>513</vt:i4>
      </vt:variant>
      <vt:variant>
        <vt:i4>0</vt:i4>
      </vt:variant>
      <vt:variant>
        <vt:i4>5</vt:i4>
      </vt:variant>
      <vt:variant>
        <vt:lpwstr>mailto:info@porto.genova.it</vt:lpwstr>
      </vt:variant>
      <vt:variant>
        <vt:lpwstr/>
      </vt:variant>
      <vt:variant>
        <vt:i4>6488167</vt:i4>
      </vt:variant>
      <vt:variant>
        <vt:i4>510</vt:i4>
      </vt:variant>
      <vt:variant>
        <vt:i4>0</vt:i4>
      </vt:variant>
      <vt:variant>
        <vt:i4>5</vt:i4>
      </vt:variant>
      <vt:variant>
        <vt:lpwstr>http://www.porto.genova.it/</vt:lpwstr>
      </vt:variant>
      <vt:variant>
        <vt:lpwstr/>
      </vt:variant>
      <vt:variant>
        <vt:i4>8192088</vt:i4>
      </vt:variant>
      <vt:variant>
        <vt:i4>507</vt:i4>
      </vt:variant>
      <vt:variant>
        <vt:i4>0</vt:i4>
      </vt:variant>
      <vt:variant>
        <vt:i4>5</vt:i4>
      </vt:variant>
      <vt:variant>
        <vt:lpwstr>mailto:Fabrizio.bugliani@porto.laspezia.it</vt:lpwstr>
      </vt:variant>
      <vt:variant>
        <vt:lpwstr/>
      </vt:variant>
      <vt:variant>
        <vt:i4>8060955</vt:i4>
      </vt:variant>
      <vt:variant>
        <vt:i4>504</vt:i4>
      </vt:variant>
      <vt:variant>
        <vt:i4>0</vt:i4>
      </vt:variant>
      <vt:variant>
        <vt:i4>5</vt:i4>
      </vt:variant>
      <vt:variant>
        <vt:lpwstr>mailto:info@porto.laspezia.it</vt:lpwstr>
      </vt:variant>
      <vt:variant>
        <vt:lpwstr/>
      </vt:variant>
      <vt:variant>
        <vt:i4>655362</vt:i4>
      </vt:variant>
      <vt:variant>
        <vt:i4>501</vt:i4>
      </vt:variant>
      <vt:variant>
        <vt:i4>0</vt:i4>
      </vt:variant>
      <vt:variant>
        <vt:i4>5</vt:i4>
      </vt:variant>
      <vt:variant>
        <vt:lpwstr>http://www.portolaspezia.it/</vt:lpwstr>
      </vt:variant>
      <vt:variant>
        <vt:lpwstr/>
      </vt:variant>
      <vt:variant>
        <vt:i4>3407877</vt:i4>
      </vt:variant>
      <vt:variant>
        <vt:i4>498</vt:i4>
      </vt:variant>
      <vt:variant>
        <vt:i4>0</vt:i4>
      </vt:variant>
      <vt:variant>
        <vt:i4>5</vt:i4>
      </vt:variant>
      <vt:variant>
        <vt:lpwstr>mailto:c.tranchino@porto.napoli.it</vt:lpwstr>
      </vt:variant>
      <vt:variant>
        <vt:lpwstr/>
      </vt:variant>
      <vt:variant>
        <vt:i4>1441914</vt:i4>
      </vt:variant>
      <vt:variant>
        <vt:i4>495</vt:i4>
      </vt:variant>
      <vt:variant>
        <vt:i4>0</vt:i4>
      </vt:variant>
      <vt:variant>
        <vt:i4>5</vt:i4>
      </vt:variant>
      <vt:variant>
        <vt:lpwstr>mailto:info@porto.napoli.it</vt:lpwstr>
      </vt:variant>
      <vt:variant>
        <vt:lpwstr/>
      </vt:variant>
      <vt:variant>
        <vt:i4>7209067</vt:i4>
      </vt:variant>
      <vt:variant>
        <vt:i4>492</vt:i4>
      </vt:variant>
      <vt:variant>
        <vt:i4>0</vt:i4>
      </vt:variant>
      <vt:variant>
        <vt:i4>5</vt:i4>
      </vt:variant>
      <vt:variant>
        <vt:lpwstr>http://www.porto.napoli.it/</vt:lpwstr>
      </vt:variant>
      <vt:variant>
        <vt:lpwstr/>
      </vt:variant>
      <vt:variant>
        <vt:i4>65590</vt:i4>
      </vt:variant>
      <vt:variant>
        <vt:i4>489</vt:i4>
      </vt:variant>
      <vt:variant>
        <vt:i4>0</vt:i4>
      </vt:variant>
      <vt:variant>
        <vt:i4>5</vt:i4>
      </vt:variant>
      <vt:variant>
        <vt:lpwstr>mailto:info@portofoosteende.be</vt:lpwstr>
      </vt:variant>
      <vt:variant>
        <vt:lpwstr/>
      </vt:variant>
      <vt:variant>
        <vt:i4>2228245</vt:i4>
      </vt:variant>
      <vt:variant>
        <vt:i4>486</vt:i4>
      </vt:variant>
      <vt:variant>
        <vt:i4>0</vt:i4>
      </vt:variant>
      <vt:variant>
        <vt:i4>5</vt:i4>
      </vt:variant>
      <vt:variant>
        <vt:lpwstr>mailto:info@portofoostende.be</vt:lpwstr>
      </vt:variant>
      <vt:variant>
        <vt:lpwstr/>
      </vt:variant>
      <vt:variant>
        <vt:i4>1048671</vt:i4>
      </vt:variant>
      <vt:variant>
        <vt:i4>483</vt:i4>
      </vt:variant>
      <vt:variant>
        <vt:i4>0</vt:i4>
      </vt:variant>
      <vt:variant>
        <vt:i4>5</vt:i4>
      </vt:variant>
      <vt:variant>
        <vt:lpwstr>http://www.portofoostende.be/</vt:lpwstr>
      </vt:variant>
      <vt:variant>
        <vt:lpwstr/>
      </vt:variant>
      <vt:variant>
        <vt:i4>7274578</vt:i4>
      </vt:variant>
      <vt:variant>
        <vt:i4>480</vt:i4>
      </vt:variant>
      <vt:variant>
        <vt:i4>0</vt:i4>
      </vt:variant>
      <vt:variant>
        <vt:i4>5</vt:i4>
      </vt:variant>
      <vt:variant>
        <vt:lpwstr>mailto:dm@mbz.be</vt:lpwstr>
      </vt:variant>
      <vt:variant>
        <vt:lpwstr/>
      </vt:variant>
      <vt:variant>
        <vt:i4>6488145</vt:i4>
      </vt:variant>
      <vt:variant>
        <vt:i4>477</vt:i4>
      </vt:variant>
      <vt:variant>
        <vt:i4>0</vt:i4>
      </vt:variant>
      <vt:variant>
        <vt:i4>5</vt:i4>
      </vt:variant>
      <vt:variant>
        <vt:lpwstr>mailto:mbz@zeebruggeport.be</vt:lpwstr>
      </vt:variant>
      <vt:variant>
        <vt:lpwstr/>
      </vt:variant>
      <vt:variant>
        <vt:i4>1179660</vt:i4>
      </vt:variant>
      <vt:variant>
        <vt:i4>474</vt:i4>
      </vt:variant>
      <vt:variant>
        <vt:i4>0</vt:i4>
      </vt:variant>
      <vt:variant>
        <vt:i4>5</vt:i4>
      </vt:variant>
      <vt:variant>
        <vt:lpwstr>http://www.zeebruggeport.be/</vt:lpwstr>
      </vt:variant>
      <vt:variant>
        <vt:lpwstr/>
      </vt:variant>
      <vt:variant>
        <vt:i4>4980841</vt:i4>
      </vt:variant>
      <vt:variant>
        <vt:i4>471</vt:i4>
      </vt:variant>
      <vt:variant>
        <vt:i4>0</vt:i4>
      </vt:variant>
      <vt:variant>
        <vt:i4>5</vt:i4>
      </vt:variant>
      <vt:variant>
        <vt:lpwstr>mailto:portdeliege@skynet.be</vt:lpwstr>
      </vt:variant>
      <vt:variant>
        <vt:lpwstr/>
      </vt:variant>
      <vt:variant>
        <vt:i4>4980841</vt:i4>
      </vt:variant>
      <vt:variant>
        <vt:i4>468</vt:i4>
      </vt:variant>
      <vt:variant>
        <vt:i4>0</vt:i4>
      </vt:variant>
      <vt:variant>
        <vt:i4>5</vt:i4>
      </vt:variant>
      <vt:variant>
        <vt:lpwstr>mailto:portdeliege@skynet.be</vt:lpwstr>
      </vt:variant>
      <vt:variant>
        <vt:lpwstr/>
      </vt:variant>
      <vt:variant>
        <vt:i4>3473462</vt:i4>
      </vt:variant>
      <vt:variant>
        <vt:i4>465</vt:i4>
      </vt:variant>
      <vt:variant>
        <vt:i4>0</vt:i4>
      </vt:variant>
      <vt:variant>
        <vt:i4>5</vt:i4>
      </vt:variant>
      <vt:variant>
        <vt:lpwstr>http://www.liege.port-autonome.be/</vt:lpwstr>
      </vt:variant>
      <vt:variant>
        <vt:lpwstr/>
      </vt:variant>
      <vt:variant>
        <vt:i4>4390965</vt:i4>
      </vt:variant>
      <vt:variant>
        <vt:i4>462</vt:i4>
      </vt:variant>
      <vt:variant>
        <vt:i4>0</vt:i4>
      </vt:variant>
      <vt:variant>
        <vt:i4>5</vt:i4>
      </vt:variant>
      <vt:variant>
        <vt:lpwstr>mailto:acallens@port.irisnet.be</vt:lpwstr>
      </vt:variant>
      <vt:variant>
        <vt:lpwstr/>
      </vt:variant>
      <vt:variant>
        <vt:i4>6946836</vt:i4>
      </vt:variant>
      <vt:variant>
        <vt:i4>459</vt:i4>
      </vt:variant>
      <vt:variant>
        <vt:i4>0</vt:i4>
      </vt:variant>
      <vt:variant>
        <vt:i4>5</vt:i4>
      </vt:variant>
      <vt:variant>
        <vt:lpwstr>mailto:portdebruxelles@port.irisnet.be</vt:lpwstr>
      </vt:variant>
      <vt:variant>
        <vt:lpwstr/>
      </vt:variant>
      <vt:variant>
        <vt:i4>7798828</vt:i4>
      </vt:variant>
      <vt:variant>
        <vt:i4>456</vt:i4>
      </vt:variant>
      <vt:variant>
        <vt:i4>0</vt:i4>
      </vt:variant>
      <vt:variant>
        <vt:i4>5</vt:i4>
      </vt:variant>
      <vt:variant>
        <vt:lpwstr>http://www.portdebruxelles.irisnet.be/</vt:lpwstr>
      </vt:variant>
      <vt:variant>
        <vt:lpwstr/>
      </vt:variant>
      <vt:variant>
        <vt:i4>2031712</vt:i4>
      </vt:variant>
      <vt:variant>
        <vt:i4>453</vt:i4>
      </vt:variant>
      <vt:variant>
        <vt:i4>0</vt:i4>
      </vt:variant>
      <vt:variant>
        <vt:i4>5</vt:i4>
      </vt:variant>
      <vt:variant>
        <vt:lpwstr>mailto:s.monteyne@havengent.be</vt:lpwstr>
      </vt:variant>
      <vt:variant>
        <vt:lpwstr/>
      </vt:variant>
      <vt:variant>
        <vt:i4>7012424</vt:i4>
      </vt:variant>
      <vt:variant>
        <vt:i4>450</vt:i4>
      </vt:variant>
      <vt:variant>
        <vt:i4>0</vt:i4>
      </vt:variant>
      <vt:variant>
        <vt:i4>5</vt:i4>
      </vt:variant>
      <vt:variant>
        <vt:lpwstr>mailto:info@havengent.be</vt:lpwstr>
      </vt:variant>
      <vt:variant>
        <vt:lpwstr/>
      </vt:variant>
      <vt:variant>
        <vt:i4>458774</vt:i4>
      </vt:variant>
      <vt:variant>
        <vt:i4>447</vt:i4>
      </vt:variant>
      <vt:variant>
        <vt:i4>0</vt:i4>
      </vt:variant>
      <vt:variant>
        <vt:i4>5</vt:i4>
      </vt:variant>
      <vt:variant>
        <vt:lpwstr>http://www.havengent.be/</vt:lpwstr>
      </vt:variant>
      <vt:variant>
        <vt:lpwstr/>
      </vt:variant>
      <vt:variant>
        <vt:i4>4259883</vt:i4>
      </vt:variant>
      <vt:variant>
        <vt:i4>444</vt:i4>
      </vt:variant>
      <vt:variant>
        <vt:i4>0</vt:i4>
      </vt:variant>
      <vt:variant>
        <vt:i4>5</vt:i4>
      </vt:variant>
      <vt:variant>
        <vt:lpwstr>mailto:margot.aler@portofantwerp.com</vt:lpwstr>
      </vt:variant>
      <vt:variant>
        <vt:lpwstr/>
      </vt:variant>
      <vt:variant>
        <vt:i4>4325431</vt:i4>
      </vt:variant>
      <vt:variant>
        <vt:i4>441</vt:i4>
      </vt:variant>
      <vt:variant>
        <vt:i4>0</vt:i4>
      </vt:variant>
      <vt:variant>
        <vt:i4>5</vt:i4>
      </vt:variant>
      <vt:variant>
        <vt:lpwstr>mailto:info@haven.antwerpen.be</vt:lpwstr>
      </vt:variant>
      <vt:variant>
        <vt:lpwstr/>
      </vt:variant>
      <vt:variant>
        <vt:i4>720909</vt:i4>
      </vt:variant>
      <vt:variant>
        <vt:i4>438</vt:i4>
      </vt:variant>
      <vt:variant>
        <vt:i4>0</vt:i4>
      </vt:variant>
      <vt:variant>
        <vt:i4>5</vt:i4>
      </vt:variant>
      <vt:variant>
        <vt:lpwstr>http://www.portofantwerp.be/</vt:lpwstr>
      </vt:variant>
      <vt:variant>
        <vt:lpwstr/>
      </vt:variant>
      <vt:variant>
        <vt:i4>1572901</vt:i4>
      </vt:variant>
      <vt:variant>
        <vt:i4>435</vt:i4>
      </vt:variant>
      <vt:variant>
        <vt:i4>0</vt:i4>
      </vt:variant>
      <vt:variant>
        <vt:i4>5</vt:i4>
      </vt:variant>
      <vt:variant>
        <vt:lpwstr>mailto:marketing@apram.pt</vt:lpwstr>
      </vt:variant>
      <vt:variant>
        <vt:lpwstr/>
      </vt:variant>
      <vt:variant>
        <vt:i4>1572901</vt:i4>
      </vt:variant>
      <vt:variant>
        <vt:i4>432</vt:i4>
      </vt:variant>
      <vt:variant>
        <vt:i4>0</vt:i4>
      </vt:variant>
      <vt:variant>
        <vt:i4>5</vt:i4>
      </vt:variant>
      <vt:variant>
        <vt:lpwstr>mailto:marketing@apram.pt</vt:lpwstr>
      </vt:variant>
      <vt:variant>
        <vt:lpwstr/>
      </vt:variant>
      <vt:variant>
        <vt:i4>2949230</vt:i4>
      </vt:variant>
      <vt:variant>
        <vt:i4>429</vt:i4>
      </vt:variant>
      <vt:variant>
        <vt:i4>0</vt:i4>
      </vt:variant>
      <vt:variant>
        <vt:i4>5</vt:i4>
      </vt:variant>
      <vt:variant>
        <vt:lpwstr>http://www.portosdamadeira.com/</vt:lpwstr>
      </vt:variant>
      <vt:variant>
        <vt:lpwstr/>
      </vt:variant>
      <vt:variant>
        <vt:i4>1572901</vt:i4>
      </vt:variant>
      <vt:variant>
        <vt:i4>426</vt:i4>
      </vt:variant>
      <vt:variant>
        <vt:i4>0</vt:i4>
      </vt:variant>
      <vt:variant>
        <vt:i4>5</vt:i4>
      </vt:variant>
      <vt:variant>
        <vt:lpwstr>mailto:marketing@apram.pt</vt:lpwstr>
      </vt:variant>
      <vt:variant>
        <vt:lpwstr/>
      </vt:variant>
      <vt:variant>
        <vt:i4>1572901</vt:i4>
      </vt:variant>
      <vt:variant>
        <vt:i4>423</vt:i4>
      </vt:variant>
      <vt:variant>
        <vt:i4>0</vt:i4>
      </vt:variant>
      <vt:variant>
        <vt:i4>5</vt:i4>
      </vt:variant>
      <vt:variant>
        <vt:lpwstr>mailto:marketing@apram.pt</vt:lpwstr>
      </vt:variant>
      <vt:variant>
        <vt:lpwstr/>
      </vt:variant>
      <vt:variant>
        <vt:i4>2949230</vt:i4>
      </vt:variant>
      <vt:variant>
        <vt:i4>420</vt:i4>
      </vt:variant>
      <vt:variant>
        <vt:i4>0</vt:i4>
      </vt:variant>
      <vt:variant>
        <vt:i4>5</vt:i4>
      </vt:variant>
      <vt:variant>
        <vt:lpwstr>http://www.portosdamadeira.com/</vt:lpwstr>
      </vt:variant>
      <vt:variant>
        <vt:lpwstr/>
      </vt:variant>
      <vt:variant>
        <vt:i4>4522095</vt:i4>
      </vt:variant>
      <vt:variant>
        <vt:i4>417</vt:i4>
      </vt:variant>
      <vt:variant>
        <vt:i4>0</vt:i4>
      </vt:variant>
      <vt:variant>
        <vt:i4>5</vt:i4>
      </vt:variant>
      <vt:variant>
        <vt:lpwstr>mailto:geral@portodesines.pt</vt:lpwstr>
      </vt:variant>
      <vt:variant>
        <vt:lpwstr/>
      </vt:variant>
      <vt:variant>
        <vt:i4>4522095</vt:i4>
      </vt:variant>
      <vt:variant>
        <vt:i4>414</vt:i4>
      </vt:variant>
      <vt:variant>
        <vt:i4>0</vt:i4>
      </vt:variant>
      <vt:variant>
        <vt:i4>5</vt:i4>
      </vt:variant>
      <vt:variant>
        <vt:lpwstr>mailto:geral@portodesines.pt</vt:lpwstr>
      </vt:variant>
      <vt:variant>
        <vt:lpwstr/>
      </vt:variant>
      <vt:variant>
        <vt:i4>7667761</vt:i4>
      </vt:variant>
      <vt:variant>
        <vt:i4>411</vt:i4>
      </vt:variant>
      <vt:variant>
        <vt:i4>0</vt:i4>
      </vt:variant>
      <vt:variant>
        <vt:i4>5</vt:i4>
      </vt:variant>
      <vt:variant>
        <vt:lpwstr>http://www.portodesines.pt/</vt:lpwstr>
      </vt:variant>
      <vt:variant>
        <vt:lpwstr/>
      </vt:variant>
      <vt:variant>
        <vt:i4>2490386</vt:i4>
      </vt:variant>
      <vt:variant>
        <vt:i4>408</vt:i4>
      </vt:variant>
      <vt:variant>
        <vt:i4>0</vt:i4>
      </vt:variant>
      <vt:variant>
        <vt:i4>5</vt:i4>
      </vt:variant>
      <vt:variant>
        <vt:lpwstr>mailto:correio@apdl.pt</vt:lpwstr>
      </vt:variant>
      <vt:variant>
        <vt:lpwstr/>
      </vt:variant>
      <vt:variant>
        <vt:i4>2490386</vt:i4>
      </vt:variant>
      <vt:variant>
        <vt:i4>405</vt:i4>
      </vt:variant>
      <vt:variant>
        <vt:i4>0</vt:i4>
      </vt:variant>
      <vt:variant>
        <vt:i4>5</vt:i4>
      </vt:variant>
      <vt:variant>
        <vt:lpwstr>mailto:correio@apdl.pt</vt:lpwstr>
      </vt:variant>
      <vt:variant>
        <vt:lpwstr/>
      </vt:variant>
      <vt:variant>
        <vt:i4>7602236</vt:i4>
      </vt:variant>
      <vt:variant>
        <vt:i4>402</vt:i4>
      </vt:variant>
      <vt:variant>
        <vt:i4>0</vt:i4>
      </vt:variant>
      <vt:variant>
        <vt:i4>5</vt:i4>
      </vt:variant>
      <vt:variant>
        <vt:lpwstr>http://www.apdl.pt/</vt:lpwstr>
      </vt:variant>
      <vt:variant>
        <vt:lpwstr/>
      </vt:variant>
      <vt:variant>
        <vt:i4>5636192</vt:i4>
      </vt:variant>
      <vt:variant>
        <vt:i4>399</vt:i4>
      </vt:variant>
      <vt:variant>
        <vt:i4>0</vt:i4>
      </vt:variant>
      <vt:variant>
        <vt:i4>5</vt:i4>
      </vt:variant>
      <vt:variant>
        <vt:lpwstr>mailto:apvc@apvc.pt</vt:lpwstr>
      </vt:variant>
      <vt:variant>
        <vt:lpwstr/>
      </vt:variant>
      <vt:variant>
        <vt:i4>5636192</vt:i4>
      </vt:variant>
      <vt:variant>
        <vt:i4>396</vt:i4>
      </vt:variant>
      <vt:variant>
        <vt:i4>0</vt:i4>
      </vt:variant>
      <vt:variant>
        <vt:i4>5</vt:i4>
      </vt:variant>
      <vt:variant>
        <vt:lpwstr>mailto:apvc@apvc.pt</vt:lpwstr>
      </vt:variant>
      <vt:variant>
        <vt:lpwstr/>
      </vt:variant>
      <vt:variant>
        <vt:i4>6684723</vt:i4>
      </vt:variant>
      <vt:variant>
        <vt:i4>393</vt:i4>
      </vt:variant>
      <vt:variant>
        <vt:i4>0</vt:i4>
      </vt:variant>
      <vt:variant>
        <vt:i4>5</vt:i4>
      </vt:variant>
      <vt:variant>
        <vt:lpwstr>http://www.apvc.pt/</vt:lpwstr>
      </vt:variant>
      <vt:variant>
        <vt:lpwstr/>
      </vt:variant>
      <vt:variant>
        <vt:i4>2490386</vt:i4>
      </vt:variant>
      <vt:variant>
        <vt:i4>390</vt:i4>
      </vt:variant>
      <vt:variant>
        <vt:i4>0</vt:i4>
      </vt:variant>
      <vt:variant>
        <vt:i4>5</vt:i4>
      </vt:variant>
      <vt:variant>
        <vt:lpwstr>mailto:correio@apdl.pt</vt:lpwstr>
      </vt:variant>
      <vt:variant>
        <vt:lpwstr/>
      </vt:variant>
      <vt:variant>
        <vt:i4>8192085</vt:i4>
      </vt:variant>
      <vt:variant>
        <vt:i4>387</vt:i4>
      </vt:variant>
      <vt:variant>
        <vt:i4>0</vt:i4>
      </vt:variant>
      <vt:variant>
        <vt:i4>5</vt:i4>
      </vt:variant>
      <vt:variant>
        <vt:lpwstr>mailto:correio@portofleixoes.pt</vt:lpwstr>
      </vt:variant>
      <vt:variant>
        <vt:lpwstr/>
      </vt:variant>
      <vt:variant>
        <vt:i4>5308436</vt:i4>
      </vt:variant>
      <vt:variant>
        <vt:i4>384</vt:i4>
      </vt:variant>
      <vt:variant>
        <vt:i4>0</vt:i4>
      </vt:variant>
      <vt:variant>
        <vt:i4>5</vt:i4>
      </vt:variant>
      <vt:variant>
        <vt:lpwstr>http://www.portofleixoes.com/</vt:lpwstr>
      </vt:variant>
      <vt:variant>
        <vt:lpwstr/>
      </vt:variant>
      <vt:variant>
        <vt:i4>3670024</vt:i4>
      </vt:variant>
      <vt:variant>
        <vt:i4>381</vt:i4>
      </vt:variant>
      <vt:variant>
        <vt:i4>0</vt:i4>
      </vt:variant>
      <vt:variant>
        <vt:i4>5</vt:i4>
      </vt:variant>
      <vt:variant>
        <vt:lpwstr>mailto:geral@portodesetubal.pt</vt:lpwstr>
      </vt:variant>
      <vt:variant>
        <vt:lpwstr/>
      </vt:variant>
      <vt:variant>
        <vt:i4>3670024</vt:i4>
      </vt:variant>
      <vt:variant>
        <vt:i4>378</vt:i4>
      </vt:variant>
      <vt:variant>
        <vt:i4>0</vt:i4>
      </vt:variant>
      <vt:variant>
        <vt:i4>5</vt:i4>
      </vt:variant>
      <vt:variant>
        <vt:lpwstr>mailto:geral@portodesetubal.pt</vt:lpwstr>
      </vt:variant>
      <vt:variant>
        <vt:lpwstr/>
      </vt:variant>
      <vt:variant>
        <vt:i4>524374</vt:i4>
      </vt:variant>
      <vt:variant>
        <vt:i4>375</vt:i4>
      </vt:variant>
      <vt:variant>
        <vt:i4>0</vt:i4>
      </vt:variant>
      <vt:variant>
        <vt:i4>5</vt:i4>
      </vt:variant>
      <vt:variant>
        <vt:lpwstr>http://www.portodesetubal.pt/</vt:lpwstr>
      </vt:variant>
      <vt:variant>
        <vt:lpwstr/>
      </vt:variant>
      <vt:variant>
        <vt:i4>2949196</vt:i4>
      </vt:variant>
      <vt:variant>
        <vt:i4>372</vt:i4>
      </vt:variant>
      <vt:variant>
        <vt:i4>0</vt:i4>
      </vt:variant>
      <vt:variant>
        <vt:i4>5</vt:i4>
      </vt:variant>
      <vt:variant>
        <vt:lpwstr>mailto:Geral.pilotos@portofigueiradafoz.pt</vt:lpwstr>
      </vt:variant>
      <vt:variant>
        <vt:lpwstr/>
      </vt:variant>
      <vt:variant>
        <vt:i4>131106</vt:i4>
      </vt:variant>
      <vt:variant>
        <vt:i4>369</vt:i4>
      </vt:variant>
      <vt:variant>
        <vt:i4>0</vt:i4>
      </vt:variant>
      <vt:variant>
        <vt:i4>5</vt:i4>
      </vt:variant>
      <vt:variant>
        <vt:lpwstr>mailto:iptm.sec@mail.telepac.pt</vt:lpwstr>
      </vt:variant>
      <vt:variant>
        <vt:lpwstr/>
      </vt:variant>
      <vt:variant>
        <vt:i4>7405636</vt:i4>
      </vt:variant>
      <vt:variant>
        <vt:i4>366</vt:i4>
      </vt:variant>
      <vt:variant>
        <vt:i4>0</vt:i4>
      </vt:variant>
      <vt:variant>
        <vt:i4>5</vt:i4>
      </vt:variant>
      <vt:variant>
        <vt:lpwstr>mailto:pilotos@portodeaveiro.pt</vt:lpwstr>
      </vt:variant>
      <vt:variant>
        <vt:lpwstr/>
      </vt:variant>
      <vt:variant>
        <vt:i4>1245225</vt:i4>
      </vt:variant>
      <vt:variant>
        <vt:i4>363</vt:i4>
      </vt:variant>
      <vt:variant>
        <vt:i4>0</vt:i4>
      </vt:variant>
      <vt:variant>
        <vt:i4>5</vt:i4>
      </vt:variant>
      <vt:variant>
        <vt:lpwstr>mailto:geral@portodeaveiro.pt</vt:lpwstr>
      </vt:variant>
      <vt:variant>
        <vt:lpwstr/>
      </vt:variant>
      <vt:variant>
        <vt:i4>786435</vt:i4>
      </vt:variant>
      <vt:variant>
        <vt:i4>360</vt:i4>
      </vt:variant>
      <vt:variant>
        <vt:i4>0</vt:i4>
      </vt:variant>
      <vt:variant>
        <vt:i4>5</vt:i4>
      </vt:variant>
      <vt:variant>
        <vt:lpwstr>http://www.portodeaveiro.pt/</vt:lpwstr>
      </vt:variant>
      <vt:variant>
        <vt:lpwstr/>
      </vt:variant>
      <vt:variant>
        <vt:i4>262193</vt:i4>
      </vt:variant>
      <vt:variant>
        <vt:i4>357</vt:i4>
      </vt:variant>
      <vt:variant>
        <vt:i4>0</vt:i4>
      </vt:variant>
      <vt:variant>
        <vt:i4>5</vt:i4>
      </vt:variant>
      <vt:variant>
        <vt:lpwstr>mailto:phenriques@portodelisboa.pt</vt:lpwstr>
      </vt:variant>
      <vt:variant>
        <vt:lpwstr/>
      </vt:variant>
      <vt:variant>
        <vt:i4>589871</vt:i4>
      </vt:variant>
      <vt:variant>
        <vt:i4>354</vt:i4>
      </vt:variant>
      <vt:variant>
        <vt:i4>0</vt:i4>
      </vt:variant>
      <vt:variant>
        <vt:i4>5</vt:i4>
      </vt:variant>
      <vt:variant>
        <vt:lpwstr>mailto:geral@portodelisboa.pt</vt:lpwstr>
      </vt:variant>
      <vt:variant>
        <vt:lpwstr/>
      </vt:variant>
      <vt:variant>
        <vt:i4>3080250</vt:i4>
      </vt:variant>
      <vt:variant>
        <vt:i4>351</vt:i4>
      </vt:variant>
      <vt:variant>
        <vt:i4>0</vt:i4>
      </vt:variant>
      <vt:variant>
        <vt:i4>5</vt:i4>
      </vt:variant>
      <vt:variant>
        <vt:lpwstr>http://www.portodelisboa.pt/portal/page/portal/PORTAL_PORTO_LISBOA_ING/PORTO_LISBOA</vt:lpwstr>
      </vt:variant>
      <vt:variant>
        <vt:lpwstr/>
      </vt:variant>
      <vt:variant>
        <vt:i4>393216</vt:i4>
      </vt:variant>
      <vt:variant>
        <vt:i4>288</vt:i4>
      </vt:variant>
      <vt:variant>
        <vt:i4>0</vt:i4>
      </vt:variant>
      <vt:variant>
        <vt:i4>5</vt:i4>
      </vt:variant>
      <vt:variant>
        <vt:lpwstr>http://www.dockingassist.eu/</vt:lpwstr>
      </vt:variant>
      <vt:variant>
        <vt:lpwstr/>
      </vt:variant>
      <vt:variant>
        <vt:i4>5832777</vt:i4>
      </vt:variant>
      <vt:variant>
        <vt:i4>159</vt:i4>
      </vt:variant>
      <vt:variant>
        <vt:i4>0</vt:i4>
      </vt:variant>
      <vt:variant>
        <vt:i4>5</vt:i4>
      </vt:variant>
      <vt:variant>
        <vt:lpwstr>http://www.surveygizmo.com/s3/757101/DockingAssist-Survey</vt:lpwstr>
      </vt:variant>
      <vt:variant>
        <vt:lpwstr/>
      </vt:variant>
      <vt:variant>
        <vt:i4>1638451</vt:i4>
      </vt:variant>
      <vt:variant>
        <vt:i4>113</vt:i4>
      </vt:variant>
      <vt:variant>
        <vt:i4>0</vt:i4>
      </vt:variant>
      <vt:variant>
        <vt:i4>5</vt:i4>
      </vt:variant>
      <vt:variant>
        <vt:lpwstr/>
      </vt:variant>
      <vt:variant>
        <vt:lpwstr>_Toc313279441</vt:lpwstr>
      </vt:variant>
      <vt:variant>
        <vt:i4>1638451</vt:i4>
      </vt:variant>
      <vt:variant>
        <vt:i4>107</vt:i4>
      </vt:variant>
      <vt:variant>
        <vt:i4>0</vt:i4>
      </vt:variant>
      <vt:variant>
        <vt:i4>5</vt:i4>
      </vt:variant>
      <vt:variant>
        <vt:lpwstr/>
      </vt:variant>
      <vt:variant>
        <vt:lpwstr>_Toc313279440</vt:lpwstr>
      </vt:variant>
      <vt:variant>
        <vt:i4>1966131</vt:i4>
      </vt:variant>
      <vt:variant>
        <vt:i4>101</vt:i4>
      </vt:variant>
      <vt:variant>
        <vt:i4>0</vt:i4>
      </vt:variant>
      <vt:variant>
        <vt:i4>5</vt:i4>
      </vt:variant>
      <vt:variant>
        <vt:lpwstr/>
      </vt:variant>
      <vt:variant>
        <vt:lpwstr>_Toc313279439</vt:lpwstr>
      </vt:variant>
      <vt:variant>
        <vt:i4>1966131</vt:i4>
      </vt:variant>
      <vt:variant>
        <vt:i4>95</vt:i4>
      </vt:variant>
      <vt:variant>
        <vt:i4>0</vt:i4>
      </vt:variant>
      <vt:variant>
        <vt:i4>5</vt:i4>
      </vt:variant>
      <vt:variant>
        <vt:lpwstr/>
      </vt:variant>
      <vt:variant>
        <vt:lpwstr>_Toc313279438</vt:lpwstr>
      </vt:variant>
      <vt:variant>
        <vt:i4>1966131</vt:i4>
      </vt:variant>
      <vt:variant>
        <vt:i4>89</vt:i4>
      </vt:variant>
      <vt:variant>
        <vt:i4>0</vt:i4>
      </vt:variant>
      <vt:variant>
        <vt:i4>5</vt:i4>
      </vt:variant>
      <vt:variant>
        <vt:lpwstr/>
      </vt:variant>
      <vt:variant>
        <vt:lpwstr>_Toc313279437</vt:lpwstr>
      </vt:variant>
      <vt:variant>
        <vt:i4>1966131</vt:i4>
      </vt:variant>
      <vt:variant>
        <vt:i4>83</vt:i4>
      </vt:variant>
      <vt:variant>
        <vt:i4>0</vt:i4>
      </vt:variant>
      <vt:variant>
        <vt:i4>5</vt:i4>
      </vt:variant>
      <vt:variant>
        <vt:lpwstr/>
      </vt:variant>
      <vt:variant>
        <vt:lpwstr>_Toc313279436</vt:lpwstr>
      </vt:variant>
      <vt:variant>
        <vt:i4>1966131</vt:i4>
      </vt:variant>
      <vt:variant>
        <vt:i4>77</vt:i4>
      </vt:variant>
      <vt:variant>
        <vt:i4>0</vt:i4>
      </vt:variant>
      <vt:variant>
        <vt:i4>5</vt:i4>
      </vt:variant>
      <vt:variant>
        <vt:lpwstr/>
      </vt:variant>
      <vt:variant>
        <vt:lpwstr>_Toc313279435</vt:lpwstr>
      </vt:variant>
      <vt:variant>
        <vt:i4>1966131</vt:i4>
      </vt:variant>
      <vt:variant>
        <vt:i4>71</vt:i4>
      </vt:variant>
      <vt:variant>
        <vt:i4>0</vt:i4>
      </vt:variant>
      <vt:variant>
        <vt:i4>5</vt:i4>
      </vt:variant>
      <vt:variant>
        <vt:lpwstr/>
      </vt:variant>
      <vt:variant>
        <vt:lpwstr>_Toc313279434</vt:lpwstr>
      </vt:variant>
      <vt:variant>
        <vt:i4>1966131</vt:i4>
      </vt:variant>
      <vt:variant>
        <vt:i4>65</vt:i4>
      </vt:variant>
      <vt:variant>
        <vt:i4>0</vt:i4>
      </vt:variant>
      <vt:variant>
        <vt:i4>5</vt:i4>
      </vt:variant>
      <vt:variant>
        <vt:lpwstr/>
      </vt:variant>
      <vt:variant>
        <vt:lpwstr>_Toc313279433</vt:lpwstr>
      </vt:variant>
      <vt:variant>
        <vt:i4>1966131</vt:i4>
      </vt:variant>
      <vt:variant>
        <vt:i4>59</vt:i4>
      </vt:variant>
      <vt:variant>
        <vt:i4>0</vt:i4>
      </vt:variant>
      <vt:variant>
        <vt:i4>5</vt:i4>
      </vt:variant>
      <vt:variant>
        <vt:lpwstr/>
      </vt:variant>
      <vt:variant>
        <vt:lpwstr>_Toc313279432</vt:lpwstr>
      </vt:variant>
      <vt:variant>
        <vt:i4>1966131</vt:i4>
      </vt:variant>
      <vt:variant>
        <vt:i4>53</vt:i4>
      </vt:variant>
      <vt:variant>
        <vt:i4>0</vt:i4>
      </vt:variant>
      <vt:variant>
        <vt:i4>5</vt:i4>
      </vt:variant>
      <vt:variant>
        <vt:lpwstr/>
      </vt:variant>
      <vt:variant>
        <vt:lpwstr>_Toc313279431</vt:lpwstr>
      </vt:variant>
      <vt:variant>
        <vt:i4>1966131</vt:i4>
      </vt:variant>
      <vt:variant>
        <vt:i4>47</vt:i4>
      </vt:variant>
      <vt:variant>
        <vt:i4>0</vt:i4>
      </vt:variant>
      <vt:variant>
        <vt:i4>5</vt:i4>
      </vt:variant>
      <vt:variant>
        <vt:lpwstr/>
      </vt:variant>
      <vt:variant>
        <vt:lpwstr>_Toc313279430</vt:lpwstr>
      </vt:variant>
      <vt:variant>
        <vt:i4>2031667</vt:i4>
      </vt:variant>
      <vt:variant>
        <vt:i4>41</vt:i4>
      </vt:variant>
      <vt:variant>
        <vt:i4>0</vt:i4>
      </vt:variant>
      <vt:variant>
        <vt:i4>5</vt:i4>
      </vt:variant>
      <vt:variant>
        <vt:lpwstr/>
      </vt:variant>
      <vt:variant>
        <vt:lpwstr>_Toc313279429</vt:lpwstr>
      </vt:variant>
      <vt:variant>
        <vt:i4>2031667</vt:i4>
      </vt:variant>
      <vt:variant>
        <vt:i4>35</vt:i4>
      </vt:variant>
      <vt:variant>
        <vt:i4>0</vt:i4>
      </vt:variant>
      <vt:variant>
        <vt:i4>5</vt:i4>
      </vt:variant>
      <vt:variant>
        <vt:lpwstr/>
      </vt:variant>
      <vt:variant>
        <vt:lpwstr>_Toc313279428</vt:lpwstr>
      </vt:variant>
      <vt:variant>
        <vt:i4>2031667</vt:i4>
      </vt:variant>
      <vt:variant>
        <vt:i4>29</vt:i4>
      </vt:variant>
      <vt:variant>
        <vt:i4>0</vt:i4>
      </vt:variant>
      <vt:variant>
        <vt:i4>5</vt:i4>
      </vt:variant>
      <vt:variant>
        <vt:lpwstr/>
      </vt:variant>
      <vt:variant>
        <vt:lpwstr>_Toc313279427</vt:lpwstr>
      </vt:variant>
      <vt:variant>
        <vt:i4>2031667</vt:i4>
      </vt:variant>
      <vt:variant>
        <vt:i4>23</vt:i4>
      </vt:variant>
      <vt:variant>
        <vt:i4>0</vt:i4>
      </vt:variant>
      <vt:variant>
        <vt:i4>5</vt:i4>
      </vt:variant>
      <vt:variant>
        <vt:lpwstr/>
      </vt:variant>
      <vt:variant>
        <vt:lpwstr>_Toc313279426</vt:lpwstr>
      </vt:variant>
      <vt:variant>
        <vt:i4>2031667</vt:i4>
      </vt:variant>
      <vt:variant>
        <vt:i4>17</vt:i4>
      </vt:variant>
      <vt:variant>
        <vt:i4>0</vt:i4>
      </vt:variant>
      <vt:variant>
        <vt:i4>5</vt:i4>
      </vt:variant>
      <vt:variant>
        <vt:lpwstr/>
      </vt:variant>
      <vt:variant>
        <vt:lpwstr>_Toc313279425</vt:lpwstr>
      </vt:variant>
      <vt:variant>
        <vt:i4>2031667</vt:i4>
      </vt:variant>
      <vt:variant>
        <vt:i4>11</vt:i4>
      </vt:variant>
      <vt:variant>
        <vt:i4>0</vt:i4>
      </vt:variant>
      <vt:variant>
        <vt:i4>5</vt:i4>
      </vt:variant>
      <vt:variant>
        <vt:lpwstr/>
      </vt:variant>
      <vt:variant>
        <vt:lpwstr>_Toc313279424</vt:lpwstr>
      </vt:variant>
      <vt:variant>
        <vt:i4>2031667</vt:i4>
      </vt:variant>
      <vt:variant>
        <vt:i4>5</vt:i4>
      </vt:variant>
      <vt:variant>
        <vt:i4>0</vt:i4>
      </vt:variant>
      <vt:variant>
        <vt:i4>5</vt:i4>
      </vt:variant>
      <vt:variant>
        <vt:lpwstr/>
      </vt:variant>
      <vt:variant>
        <vt:lpwstr>_Toc313279423</vt:lpwstr>
      </vt:variant>
      <vt:variant>
        <vt:i4>327773</vt:i4>
      </vt:variant>
      <vt:variant>
        <vt:i4>54</vt:i4>
      </vt:variant>
      <vt:variant>
        <vt:i4>0</vt:i4>
      </vt:variant>
      <vt:variant>
        <vt:i4>5</vt:i4>
      </vt:variant>
      <vt:variant>
        <vt:lpwstr>http://en.wikipedia.org/wiki/Ship</vt:lpwstr>
      </vt:variant>
      <vt:variant>
        <vt:lpwstr/>
      </vt:variant>
      <vt:variant>
        <vt:i4>5898360</vt:i4>
      </vt:variant>
      <vt:variant>
        <vt:i4>51</vt:i4>
      </vt:variant>
      <vt:variant>
        <vt:i4>0</vt:i4>
      </vt:variant>
      <vt:variant>
        <vt:i4>5</vt:i4>
      </vt:variant>
      <vt:variant>
        <vt:lpwstr>http://en.wikipedia.org/wiki/Breakwater_(structure)</vt:lpwstr>
      </vt:variant>
      <vt:variant>
        <vt:lpwstr/>
      </vt:variant>
      <vt:variant>
        <vt:i4>5177463</vt:i4>
      </vt:variant>
      <vt:variant>
        <vt:i4>48</vt:i4>
      </vt:variant>
      <vt:variant>
        <vt:i4>0</vt:i4>
      </vt:variant>
      <vt:variant>
        <vt:i4>5</vt:i4>
      </vt:variant>
      <vt:variant>
        <vt:lpwstr>http://en.wikipedia.org/wiki/Berth_(moorings)</vt:lpwstr>
      </vt:variant>
      <vt:variant>
        <vt:lpwstr/>
      </vt:variant>
      <vt:variant>
        <vt:i4>4784252</vt:i4>
      </vt:variant>
      <vt:variant>
        <vt:i4>45</vt:i4>
      </vt:variant>
      <vt:variant>
        <vt:i4>0</vt:i4>
      </vt:variant>
      <vt:variant>
        <vt:i4>5</vt:i4>
      </vt:variant>
      <vt:variant>
        <vt:lpwstr>http://en.wikipedia.org/wiki/Mooring_(watercraft)</vt:lpwstr>
      </vt:variant>
      <vt:variant>
        <vt:lpwstr/>
      </vt:variant>
      <vt:variant>
        <vt:i4>131166</vt:i4>
      </vt:variant>
      <vt:variant>
        <vt:i4>42</vt:i4>
      </vt:variant>
      <vt:variant>
        <vt:i4>0</vt:i4>
      </vt:variant>
      <vt:variant>
        <vt:i4>5</vt:i4>
      </vt:variant>
      <vt:variant>
        <vt:lpwstr>http://www.internationaltransportforum.org/jtrc/discussionpapers/DP200819.pdf</vt:lpwstr>
      </vt:variant>
      <vt:variant>
        <vt:lpwstr/>
      </vt:variant>
      <vt:variant>
        <vt:i4>6815830</vt:i4>
      </vt:variant>
      <vt:variant>
        <vt:i4>39</vt:i4>
      </vt:variant>
      <vt:variant>
        <vt:i4>0</vt:i4>
      </vt:variant>
      <vt:variant>
        <vt:i4>5</vt:i4>
      </vt:variant>
      <vt:variant>
        <vt:lpwstr>http://www.mlit.go.jp/english/2006/k_port_and_harbors_bureau/17_p_and_h/ph_2_4.pdf</vt:lpwstr>
      </vt:variant>
      <vt:variant>
        <vt:lpwstr/>
      </vt:variant>
      <vt:variant>
        <vt:i4>2621524</vt:i4>
      </vt:variant>
      <vt:variant>
        <vt:i4>36</vt:i4>
      </vt:variant>
      <vt:variant>
        <vt:i4>0</vt:i4>
      </vt:variant>
      <vt:variant>
        <vt:i4>5</vt:i4>
      </vt:variant>
      <vt:variant>
        <vt:lpwstr>http://epp.eurostat.ec.europa.eu/statistics_explained/index.php/Freight_transport_statistics</vt:lpwstr>
      </vt:variant>
      <vt:variant>
        <vt:lpwstr/>
      </vt:variant>
      <vt:variant>
        <vt:i4>6750250</vt:i4>
      </vt:variant>
      <vt:variant>
        <vt:i4>33</vt:i4>
      </vt:variant>
      <vt:variant>
        <vt:i4>0</vt:i4>
      </vt:variant>
      <vt:variant>
        <vt:i4>5</vt:i4>
      </vt:variant>
      <vt:variant>
        <vt:lpwstr>http://en.wikipedia.org/wiki/European_Geostationary_Navigation_Overlay_Service</vt:lpwstr>
      </vt:variant>
      <vt:variant>
        <vt:lpwstr/>
      </vt:variant>
      <vt:variant>
        <vt:i4>4259946</vt:i4>
      </vt:variant>
      <vt:variant>
        <vt:i4>30</vt:i4>
      </vt:variant>
      <vt:variant>
        <vt:i4>0</vt:i4>
      </vt:variant>
      <vt:variant>
        <vt:i4>5</vt:i4>
      </vt:variant>
      <vt:variant>
        <vt:lpwstr>http://www.marimatech.com/?show=product_docking</vt:lpwstr>
      </vt:variant>
      <vt:variant>
        <vt:lpwstr/>
      </vt:variant>
      <vt:variant>
        <vt:i4>2293762</vt:i4>
      </vt:variant>
      <vt:variant>
        <vt:i4>27</vt:i4>
      </vt:variant>
      <vt:variant>
        <vt:i4>0</vt:i4>
      </vt:variant>
      <vt:variant>
        <vt:i4>5</vt:i4>
      </vt:variant>
      <vt:variant>
        <vt:lpwstr>http://www.marimatech.com/?show=product_piloting</vt:lpwstr>
      </vt:variant>
      <vt:variant>
        <vt:lpwstr/>
      </vt:variant>
      <vt:variant>
        <vt:i4>6684732</vt:i4>
      </vt:variant>
      <vt:variant>
        <vt:i4>24</vt:i4>
      </vt:variant>
      <vt:variant>
        <vt:i4>0</vt:i4>
      </vt:variant>
      <vt:variant>
        <vt:i4>5</vt:i4>
      </vt:variant>
      <vt:variant>
        <vt:lpwstr>http://www.transport-research.info/Upload/Documents/201003/20100325_144336_43293_IPPA_Final Report.pdf</vt:lpwstr>
      </vt:variant>
      <vt:variant>
        <vt:lpwstr/>
      </vt:variant>
      <vt:variant>
        <vt:i4>4849686</vt:i4>
      </vt:variant>
      <vt:variant>
        <vt:i4>21</vt:i4>
      </vt:variant>
      <vt:variant>
        <vt:i4>0</vt:i4>
      </vt:variant>
      <vt:variant>
        <vt:i4>5</vt:i4>
      </vt:variant>
      <vt:variant>
        <vt:lpwstr>http://www.prodevelop.es/en/products</vt:lpwstr>
      </vt:variant>
      <vt:variant>
        <vt:lpwstr/>
      </vt:variant>
      <vt:variant>
        <vt:i4>5898299</vt:i4>
      </vt:variant>
      <vt:variant>
        <vt:i4>18</vt:i4>
      </vt:variant>
      <vt:variant>
        <vt:i4>0</vt:i4>
      </vt:variant>
      <vt:variant>
        <vt:i4>5</vt:i4>
      </vt:variant>
      <vt:variant>
        <vt:lpwstr>http://www.kleinsystems.com/img/File/KSG_Brochure.pdf</vt:lpwstr>
      </vt:variant>
      <vt:variant>
        <vt:lpwstr/>
      </vt:variant>
      <vt:variant>
        <vt:i4>3604559</vt:i4>
      </vt:variant>
      <vt:variant>
        <vt:i4>15</vt:i4>
      </vt:variant>
      <vt:variant>
        <vt:i4>0</vt:i4>
      </vt:variant>
      <vt:variant>
        <vt:i4>5</vt:i4>
      </vt:variant>
      <vt:variant>
        <vt:lpwstr>http://www.dirkzwager.com/media/download/mlict/port_authority/Port Management System.pdf</vt:lpwstr>
      </vt:variant>
      <vt:variant>
        <vt:lpwstr/>
      </vt:variant>
      <vt:variant>
        <vt:i4>131165</vt:i4>
      </vt:variant>
      <vt:variant>
        <vt:i4>12</vt:i4>
      </vt:variant>
      <vt:variant>
        <vt:i4>0</vt:i4>
      </vt:variant>
      <vt:variant>
        <vt:i4>5</vt:i4>
      </vt:variant>
      <vt:variant>
        <vt:lpwstr>http://www.aatash.com/website/aatash-norcontrol/pdf/PMIS.pdf</vt:lpwstr>
      </vt:variant>
      <vt:variant>
        <vt:lpwstr/>
      </vt:variant>
      <vt:variant>
        <vt:i4>6291494</vt:i4>
      </vt:variant>
      <vt:variant>
        <vt:i4>9</vt:i4>
      </vt:variant>
      <vt:variant>
        <vt:i4>0</vt:i4>
      </vt:variant>
      <vt:variant>
        <vt:i4>5</vt:i4>
      </vt:variant>
      <vt:variant>
        <vt:lpwstr>http://www.stnatlas.com/fileadmin/Objekte/pdf/maritime_systems/traffic_control/055_MIS9800_www.pdf</vt:lpwstr>
      </vt:variant>
      <vt:variant>
        <vt:lpwstr/>
      </vt:variant>
      <vt:variant>
        <vt:i4>2687089</vt:i4>
      </vt:variant>
      <vt:variant>
        <vt:i4>6</vt:i4>
      </vt:variant>
      <vt:variant>
        <vt:i4>0</vt:i4>
      </vt:variant>
      <vt:variant>
        <vt:i4>5</vt:i4>
      </vt:variant>
      <vt:variant>
        <vt:lpwstr>http://en.wikipedia.org/wiki/Automatic_Identification_System</vt:lpwstr>
      </vt:variant>
      <vt:variant>
        <vt:lpwstr/>
      </vt:variant>
      <vt:variant>
        <vt:i4>8192094</vt:i4>
      </vt:variant>
      <vt:variant>
        <vt:i4>3</vt:i4>
      </vt:variant>
      <vt:variant>
        <vt:i4>0</vt:i4>
      </vt:variant>
      <vt:variant>
        <vt:i4>5</vt:i4>
      </vt:variant>
      <vt:variant>
        <vt:lpwstr>http://ec.europa.eu/maritimeaffairs/policy/integrated_maritime_surveillance/documents/maritime-surveillance_en.pdf</vt:lpwstr>
      </vt:variant>
      <vt:variant>
        <vt:lpwstr/>
      </vt:variant>
      <vt:variant>
        <vt:i4>7471159</vt:i4>
      </vt:variant>
      <vt:variant>
        <vt:i4>0</vt:i4>
      </vt:variant>
      <vt:variant>
        <vt:i4>0</vt:i4>
      </vt:variant>
      <vt:variant>
        <vt:i4>5</vt:i4>
      </vt:variant>
      <vt:variant>
        <vt:lpwstr>http://en.wikipedia.org/wiki/Vessel_traffic_service</vt:lpwstr>
      </vt:variant>
      <vt:variant>
        <vt:lpwstr/>
      </vt:variant>
      <vt:variant>
        <vt:i4>4259871</vt:i4>
      </vt:variant>
      <vt:variant>
        <vt:i4>25685</vt:i4>
      </vt:variant>
      <vt:variant>
        <vt:i4>1033</vt:i4>
      </vt:variant>
      <vt:variant>
        <vt:i4>1</vt:i4>
      </vt:variant>
      <vt:variant>
        <vt:lpwstr>http://www.busse-yachtshop.de/pic/egnos-waas-msas.jpg</vt:lpwstr>
      </vt:variant>
      <vt:variant>
        <vt:lpwstr/>
      </vt:variant>
      <vt:variant>
        <vt:i4>8192111</vt:i4>
      </vt:variant>
      <vt:variant>
        <vt:i4>45217</vt:i4>
      </vt:variant>
      <vt:variant>
        <vt:i4>1080</vt:i4>
      </vt:variant>
      <vt:variant>
        <vt:i4>1</vt:i4>
      </vt:variant>
      <vt:variant>
        <vt:lpwstr>http://epp.eurostat.ec.europa.eu/statistics_explained/images/b/bb/Gross_weight_of_seaborne_goods_handled_in_ports%2C_2008_%281%29_%28million_tonnes%29.png</vt:lpwstr>
      </vt:variant>
      <vt:variant>
        <vt:lpwstr/>
      </vt:variant>
      <vt:variant>
        <vt:i4>7733310</vt:i4>
      </vt:variant>
      <vt:variant>
        <vt:i4>97640</vt:i4>
      </vt:variant>
      <vt:variant>
        <vt:i4>1099</vt:i4>
      </vt:variant>
      <vt:variant>
        <vt:i4>1</vt:i4>
      </vt:variant>
      <vt:variant>
        <vt:lpwstr>http://maps.gstatic.com/mapfiles/cb/mod_cb_scout/cb_scout_sprite_api_003.png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ANYWHERE_Deliverable_Template</dc:title>
  <dc:subject/>
  <dc:creator>Francesca Zappia;Ivan Tesfai</dc:creator>
  <cp:keywords/>
  <dc:description/>
  <cp:lastModifiedBy>Daniel Sempere</cp:lastModifiedBy>
  <cp:revision>4</cp:revision>
  <cp:lastPrinted>2020-03-01T13:59:00Z</cp:lastPrinted>
  <dcterms:created xsi:type="dcterms:W3CDTF">2020-03-01T14:00:00Z</dcterms:created>
  <dcterms:modified xsi:type="dcterms:W3CDTF">2020-05-06T21:21:00Z</dcterms:modified>
  <cp:category/>
</cp:coreProperties>
</file>